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Proyecto de Redes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Detalle de los equipos para los Terminales:</w:t>
      </w:r>
    </w:p>
    <w:p>
      <w:pPr>
        <w:pStyle w:val="Normal"/>
        <w:bidi w:val="0"/>
        <w:jc w:val="start"/>
        <w:rPr/>
      </w:pPr>
      <w:r>
        <w:rPr/>
        <w:t>- Procesador: Intel Core i5-12400 2.50GHz de 12va generacion.</w:t>
        <w:br/>
        <w:t>- Memoria RAM: 16GB.</w:t>
        <w:br/>
        <w:t>- Almacenamiento: SSD de 2TB.</w:t>
        <w:br/>
        <w:t>- Pantalla: Monitor Nitro X v2 series, resolución(2560x1440).</w:t>
        <w:br/>
        <w:t>- Conectividad: Puertos USB 3.0, HDMI y Ethernet para diversas necesidades de conexión.</w:t>
        <w:br/>
        <w:br/>
      </w:r>
      <w:r>
        <w:rPr>
          <w:b/>
          <w:bCs/>
        </w:rPr>
        <w:t>Detalle del servidor para el establecimiento:</w:t>
      </w:r>
      <w:r>
        <w:rPr/>
        <w:br/>
        <w:t>- Modelo: HPE ProLiant DL380 Gen10</w:t>
        <w:br/>
        <w:t>- Especificaciones:</w:t>
        <w:br/>
        <w:t>- Procesador: 2 x Intel Xeon Silver 4210</w:t>
        <w:br/>
        <w:t>- RAM: 64GB DDR4</w:t>
        <w:br/>
        <w:t>- Almacenamiento: 4 x 1TB SSD en RAID 5</w:t>
        <w:br/>
        <w:t>- Conectividad: 4 x 1GbE y 2 x 10GbE</w:t>
        <w:br/>
        <w:br/>
      </w:r>
      <w:r>
        <w:rPr>
          <w:b/>
          <w:bCs/>
        </w:rPr>
        <w:t>Detalle y fundamentación del sistema operativo de los puestos de trabajo:</w:t>
      </w:r>
      <w:r>
        <w:rPr/>
        <w:br/>
        <w:t>- Sistema Operativo: Windows 11</w:t>
        <w:br/>
        <w:t>- Razón: Amplio soporte de aplicaciones empresariales, seguridad robusta, y actualizaciones regulares.</w:t>
        <w:br/>
        <w:t>- Compatibilidad: Compatible con una amplia gama de software y hardware.</w:t>
        <w:br/>
        <w:t>- Seguridad: Incluye BitLocker para cifrado de disco y Windows Defender para protección antivirus.</w:t>
        <w:br/>
        <w:br/>
      </w:r>
      <w:r>
        <w:rPr>
          <w:b/>
          <w:bCs/>
        </w:rPr>
        <w:t>Detalle y fundamentación del sistema operativo del servidor:</w:t>
      </w:r>
      <w:r>
        <w:rPr/>
        <w:br/>
        <w:t>- Sistema Operativo: CentOS 7</w:t>
        <w:br/>
        <w:t>-</w:t>
      </w:r>
      <w:r>
        <w:rPr>
          <w:rStyle w:val="Strong"/>
          <w:b w:val="false"/>
          <w:bCs w:val="false"/>
        </w:rPr>
        <w:t>Razón:</w:t>
      </w:r>
      <w:r>
        <w:rPr/>
        <w:t xml:space="preserve"> CentOS 7 ofrece un entorno robusto y fiable para servidores, con un ciclo de vida prolongado que garantiza actualizaciones y soporte a largo plazo. Esto lo convierte en una opción ideal para aplicaciones empresariales y de misión crítica.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-Compatibilidad:</w:t>
      </w:r>
      <w:r>
        <w:rPr/>
        <w:t xml:space="preserve"> CentOS 7 es altamente compatible con Apache y Nginx, bases de datos como MySQL y PostgreSQL, y herramientas de virtualización y contenedorización como Docker. Además, su compatibilidad con RHEL asegura que cualquier aplicación certificada para RHEL también funcionará en CentOS.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</w:r>
      <w:r>
        <w:rPr>
          <w:b/>
          <w:bCs/>
        </w:rPr>
        <w:t>Detalle del esquema lógico primario (tentativo) de interconexión del establecimiento:</w:t>
      </w:r>
      <w:r>
        <w:rPr/>
        <w:br/>
        <w:t>Esquema lógico primario:</w:t>
        <w:br/>
        <w:t>- Topología: Estrella, con un switch central gestionado que conecta todos los terminales y servidores.</w:t>
        <w:br/>
        <w:t>- Segmentación de Red: VLANs para separar el tráfico de diferentes departamentos.</w:t>
        <w:br/>
        <w:t>- Seguridad: Firewall en el perímetro de la red y un sistema de detección de intrusos (IDS).</w:t>
        <w:br/>
        <w:t>- Switch central: Cisco Catalyst 9300</w:t>
        <w:br/>
        <w:t>- Firewalls: Fortinet FortiGate 100E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</w:r>
      <w:r>
        <w:rPr>
          <w:b/>
          <w:bCs/>
        </w:rPr>
        <w:t>Redes de Datos y Cumplimiento Normativo:</w:t>
      </w:r>
    </w:p>
    <w:p>
      <w:pPr>
        <w:pStyle w:val="BodyText"/>
        <w:rPr/>
      </w:pPr>
      <w:r>
        <w:rPr/>
        <w:t>Es fundamental que la infraestructura de red cumpla con las normativas vigentes para garantizar la seguridad y privacidad de los datos. Estas normativas pueden variar según la región y la industria, pero algunas de las más relevantes incluyen: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GDPR (Reglamento General de Protección de Datos)</w:t>
      </w:r>
      <w:r>
        <w:rPr/>
        <w:t>: Aplicable si se manejan datos de ciudadanos de la Unión Europea.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HIPAA (Ley de Portabilidad y Responsabilidad de Seguros de Salud)</w:t>
      </w:r>
      <w:r>
        <w:rPr/>
        <w:t>: Aplicable para organizaciones de atención médica en los EE. UU.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PCI-DSS (Norma de Seguridad de Datos para la Industria de Tarjetas de Pago)</w:t>
      </w:r>
      <w:r>
        <w:rPr/>
        <w:t>: Aplicable si se manejan pagos con tarjeta de crédito.</w:t>
      </w:r>
    </w:p>
    <w:p>
      <w:pPr>
        <w:pStyle w:val="BodyText"/>
        <w:rPr/>
      </w:pPr>
      <w:r>
        <w:rPr/>
        <w:t>Para garantizar el cumplimiento, se deben implementar las siguientes medidas: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Cifrado de Datos</w:t>
      </w:r>
      <w:r>
        <w:rPr/>
        <w:t>: Utilizar cifrado en tránsito y en reposo para proteger la información sensible.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Autenticación Multifactor (MFA)</w:t>
      </w:r>
      <w:r>
        <w:rPr/>
        <w:t>: Implementar MFA para acceso a sistemas críticos.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Monitorización y Auditoría</w:t>
      </w:r>
      <w:r>
        <w:rPr/>
        <w:t>: Establecer sistemas de monitorización y auditoría para detectar y responder a incidentes de seguridad.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Detalle del esquema lógico primario (tentativo) de interconexión con otros establecimientos si es que corresponde:</w:t>
      </w:r>
      <w:r>
        <w:rPr/>
        <w:br/>
        <w:t>- VPN Site-to-Site: Para conectar diferentes establecimientos de manera segura a través de Internet.</w:t>
        <w:br/>
        <w:t>- Seguridad: Uso de IPSec para cifrar el tráfico entre establecimientos.</w:t>
        <w:br/>
        <w:t>- Redundancia: Conexiones redundantes en caso de fallo de la conexión principal.</w:t>
        <w:br/>
        <w:t>- Dispositivos de VPN: Cisco ASA 5506-X</w:t>
        <w:br/>
        <w:t>- Enlaces: Enlaces dedicados MPLS o conexiones de fibra óptica como respaldo.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Glosario Técnico</w:t>
      </w:r>
      <w:r>
        <w:rPr/>
        <w:br/>
        <w:t>- VLAN (Virtual Local Area Network): Técnica para segmentar una red física en redes lógicas separadas.</w:t>
        <w:br/>
        <w:t>- RAID (Redundant Array of Independent Disks): Sistema de almacenamiento que combina múltiples discos duros para mejorar la redundancia y/o el rendimiento.</w:t>
        <w:br/>
        <w:t>- IDS (Intrusion Detection System): Sistema que monitorea el tráfico de red en busca de actividades sospechosas y posibles ataques.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Firewall</w:t>
      </w:r>
      <w:r>
        <w:rPr/>
        <w:t>: Dispositivo de seguridad de red que monitorea y controla el tráfico de red entrante y saliente según políticas de seguridad predeterminadas.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IPSec (Internet Protocol Security)</w:t>
      </w:r>
      <w:r>
        <w:rPr/>
        <w:t>: Conjunto de protocolos para asegurar las comunicaciones a través de redes IP mediante la autenticación y el cifrado de cada paquete IP.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MFA (Multifactor Authentication)</w:t>
      </w:r>
      <w:r>
        <w:rPr/>
        <w:t>: Método de control de acceso que requiere dos o más formas de verificación para acceder a un recurso.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GDPR (General Data Protection Regulation)</w:t>
      </w:r>
      <w:r>
        <w:rPr/>
        <w:t>: Reglamento europeo para la protección de datos personales.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HIPAA (Health Insurance Portability and Accountability Act)</w:t>
      </w:r>
      <w:r>
        <w:rPr/>
        <w:t>: Ley estadounidense que establece normas de privacidad y seguridad para la información médica.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PCI-DSS (Payment Card Industry Data Security Standard)</w:t>
      </w:r>
      <w:r>
        <w:rPr/>
        <w:t>: Normativa de seguridad para proteger la información de las tarjetas de crédito.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Cifrado (Encryption)</w:t>
      </w:r>
      <w:r>
        <w:rPr/>
        <w:t>: Proceso de convertir información o datos en un código para prevenir el acceso no autorizado.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Switch</w:t>
      </w:r>
      <w:r>
        <w:rPr/>
        <w:t>: Dispositivo de red que conecta múltiples dispositivos en una red local (LAN) y utiliza la conmutación de paquetes para recibir y enviar datos a los dispositivos.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VPN (Virtual Private Network)</w:t>
      </w:r>
      <w:r>
        <w:rPr/>
        <w:t>: Red privada que se extiende a través de una red pública o compartida, permitiendo a los usuarios enviar y recibir datos como si sus dispositivos estuvieran directamente conectados a la red privada.</w:t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</w:rPr>
        <w:t>MPLS (Multiprotocol Label Switching)</w:t>
      </w:r>
      <w:r>
        <w:rPr>
          <w:b w:val="false"/>
          <w:bCs w:val="false"/>
        </w:rPr>
        <w:t>:</w:t>
      </w:r>
      <w:r>
        <w:rPr/>
        <w:t xml:space="preserve"> Técnica de encaminamiento de datos que dirige los datos desde un nodo de red a otro basado en etiquetas de corta longitud en lugar de direcciones de red.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LibreOffice/7.6.2.1$Windows_X86_64 LibreOffice_project/56f7684011345957bbf33a7ee678afaf4d2ba333</Application>
  <AppVersion>15.0000</AppVersion>
  <Pages>3</Pages>
  <Words>827</Words>
  <Characters>4717</Characters>
  <CharactersWithSpaces>5527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2024-06-27T16:51:40Z</dcterms:created>
  <dc:creator/>
  <dc:description/>
  <dc:language>es-ES</dc:language>
  <cp:lastModifiedBy/>
  <dcterms:modified xsi:type="dcterms:W3CDTF">2024-06-28T15:12:01Z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