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B1F3A"/>
          <w:sz w:val="44"/>
          <w:szCs w:val="44"/>
        </w:rPr>
        <w:t xml:space="preserve">E Don Kast — Presentation Transcript</w:t>
      </w:r>
    </w:p>
    <w:p>
      <w:pPr>
        <w:spacing w:after="60" w:before="0"/>
      </w:pPr>
      <w:r>
        <w:rPr>
          <w:rFonts w:ascii="Calibri" w:cs="Calibri" w:eastAsia="Calibri" w:hAnsi="Calibri"/>
          <w:i/>
          <w:iCs/>
          <w:color w:val="4A5568"/>
          <w:sz w:val="22"/>
          <w:szCs w:val="22"/>
        </w:rPr>
        <w:t xml:space="preserve">ADC 2026 · Harvard Kennedy School · Final Pitch (April 18)</w:t>
      </w:r>
    </w:p>
    <w:p>
      <w:pPr>
        <w:spacing w:after="200" w:before="0"/>
      </w:pPr>
      <w:r>
        <w:rPr>
          <w:rFonts w:ascii="Calibri" w:cs="Calibri" w:eastAsia="Calibri" w:hAnsi="Calibri"/>
          <w:color w:val="4A5568"/>
          <w:sz w:val="20"/>
          <w:szCs w:val="20"/>
        </w:rPr>
        <w:t xml:space="preserve">Presenter: Olufemi Olamijulo (Team 16)  ·  Duration: 8 minutes + 7 min Q&amp;A  ·  8 slides</w:t>
      </w:r>
    </w:p>
    <w:p>
      <w:pPr>
        <w:pBdr>
          <w:bottom w:val="single" w:color="00A99D" w:sz="6" w:space="1"/>
        </w:pBdr>
        <w:spacing w:after="80" w:before="8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93A" w:sz="4"/>
              <w:left w:val="single" w:color="E8893A" w:sz="12"/>
              <w:bottom w:val="single" w:color="E8893A" w:sz="4"/>
              <w:right w:val="single" w:color="DDDDDD" w:sz="1"/>
            </w:tcBorders>
            <w:shd w:fill="FFF8EE" w:val="clear"/>
            <w:tcMar>
              <w:top w:type="dxa" w:w="120"/>
              <w:left w:type="dxa" w:w="200"/>
              <w:bottom w:type="dxa" w:w="120"/>
              <w:right w:type="dxa" w:w="200"/>
            </w:tcMar>
          </w:tcPr>
          <w:p>
            <w:pPr>
              <w:spacing w:after="60" w:before="0"/>
            </w:pPr>
            <w:r>
              <w:rPr>
                <w:rFonts w:ascii="Calibri" w:cs="Calibri" w:eastAsia="Calibri" w:hAnsi="Calibri"/>
                <w:b/>
                <w:bCs/>
                <w:color w:val="E8893A"/>
                <w:sz w:val="22"/>
                <w:szCs w:val="22"/>
              </w:rPr>
              <w:t xml:space="preserve">Delivery Notes</w:t>
            </w:r>
          </w:p>
          <w:p>
            <w:pPr>
              <w:spacing w:after="40" w:before="0"/>
            </w:pPr>
            <w:r>
              <w:rPr>
                <w:rFonts w:ascii="Calibri" w:cs="Calibri" w:eastAsia="Calibri" w:hAnsi="Calibri"/>
                <w:b/>
                <w:bCs/>
                <w:color w:val="333333"/>
                <w:sz w:val="20"/>
                <w:szCs w:val="20"/>
              </w:rPr>
              <w:t xml:space="preserve">Format key:</w:t>
            </w:r>
          </w:p>
          <w:p>
            <w:pPr>
              <w:spacing w:after="40" w:before="0"/>
            </w:pPr>
            <w:r>
              <w:rPr>
                <w:rFonts w:ascii="Calibri" w:cs="Calibri" w:eastAsia="Calibri" w:hAnsi="Calibri"/>
                <w:color w:val="333333"/>
                <w:sz w:val="20"/>
                <w:szCs w:val="20"/>
              </w:rPr>
              <w:t xml:space="preserve">Normal text — spoken words (deliver confidently, do not read verbatim).</w:t>
            </w:r>
          </w:p>
          <w:p>
            <w:pPr>
              <w:spacing w:after="40" w:before="0"/>
            </w:pPr>
            <w:r>
              <w:rPr>
                <w:rFonts w:ascii="Calibri" w:cs="Calibri" w:eastAsia="Calibri" w:hAnsi="Calibri"/>
                <w:i/>
                <w:iCs/>
                <w:color w:val="4A5568"/>
                <w:sz w:val="20"/>
                <w:szCs w:val="20"/>
              </w:rPr>
              <w:t xml:space="preserve">[Italics in brackets] — stage directions and visual cues.</w:t>
            </w:r>
          </w:p>
          <w:p>
            <w:pPr>
              <w:spacing w:after="40" w:before="0"/>
            </w:pPr>
            <w:r>
              <w:rPr>
                <w:rFonts w:ascii="Calibri" w:cs="Calibri" w:eastAsia="Calibri" w:hAnsi="Calibri"/>
                <w:i/>
                <w:iCs/>
                <w:color w:val="E8893A"/>
                <w:sz w:val="20"/>
                <w:szCs w:val="20"/>
              </w:rPr>
              <w:t xml:space="preserve">(Amber italics in parens) — delivery coaching notes for the speaker.</w:t>
            </w:r>
          </w:p>
          <w:p>
            <w:pPr>
              <w:spacing w:after="0" w:before="0"/>
            </w:pPr>
            <w:r>
              <w:rPr>
                <w:rFonts w:ascii="Calibri" w:cs="Calibri" w:eastAsia="Calibri" w:hAnsi="Calibri"/>
                <w:color w:val="333333"/>
                <w:sz w:val="20"/>
                <w:szCs w:val="20"/>
              </w:rPr>
              <w:t xml:space="preserve">This transcript is for the April 18 FINAL PITCH (8 min + 7 min Q&amp;A with judges). The April 17 preliminary with coaches is 10 minutes total — use this as your base but compress Slides 6–7. Target pace for finals: ~60 seconds per slide. Q&amp;A: expect 4–5 questions.</w:t>
            </w:r>
          </w:p>
        </w:tc>
      </w:tr>
    </w:tbl>
    <w:p>
      <w:pPr>
        <w:spacing w:after="0" w:before="12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1]</w:t>
      </w:r>
      <w:r>
        <w:rPr>
          <w:rFonts w:ascii="Calibri" w:cs="Calibri" w:eastAsia="Calibri" w:hAnsi="Calibri"/>
          <w:b/>
          <w:bCs/>
          <w:color w:val="0B1F3A"/>
          <w:sz w:val="22"/>
          <w:szCs w:val="22"/>
        </w:rPr>
        <w:t xml:space="preserve">  Title — E Don Kast</w:t>
      </w:r>
    </w:p>
    <w:p>
      <w:pPr>
        <w:spacing w:after="40" w:before="40"/>
        <w:ind w:left="480"/>
      </w:pPr>
      <w:r>
        <w:rPr>
          <w:rFonts w:ascii="Calibri" w:cs="Calibri" w:eastAsia="Calibri" w:hAnsi="Calibri"/>
          <w:i/>
          <w:iCs/>
          <w:color w:val="4A5568"/>
          <w:sz w:val="20"/>
          <w:szCs w:val="20"/>
        </w:rPr>
        <w:t xml:space="preserve">[Advance to Slide 1. Stand still. Let the "63,259" ghost number sit for 3 seconds before speaking.]</w:t>
      </w:r>
    </w:p>
    <w:p>
      <w:pPr>
        <w:spacing w:after="0" w:before="40"/>
      </w:pPr>
    </w:p>
    <w:p>
      <w:pPr>
        <w:spacing w:after="60" w:before="60"/>
      </w:pPr>
      <w:r>
        <w:rPr>
          <w:rFonts w:ascii="Calibri" w:cs="Calibri" w:eastAsia="Calibri" w:hAnsi="Calibri"/>
          <w:color w:val="111111"/>
          <w:sz w:val="22"/>
          <w:szCs w:val="22"/>
        </w:rPr>
        <w:t xml:space="preserve">E don kast.</w:t>
      </w:r>
    </w:p>
    <w:p>
      <w:pPr>
        <w:spacing w:after="80" w:before="40"/>
        <w:ind w:left="480"/>
      </w:pPr>
      <w:r>
        <w:rPr>
          <w:rFonts w:ascii="Calibri" w:cs="Calibri" w:eastAsia="Calibri" w:hAnsi="Calibri"/>
          <w:i/>
          <w:iCs/>
          <w:color w:val="E8893A"/>
          <w:sz w:val="19"/>
          <w:szCs w:val="19"/>
        </w:rPr>
        <w:t xml:space="preserve">(Pause. Let it land. Some in the room will know what this means.)</w:t>
      </w:r>
    </w:p>
    <w:p>
      <w:pPr>
        <w:spacing w:after="60" w:before="60"/>
      </w:pPr>
      <w:r>
        <w:rPr>
          <w:rFonts w:ascii="Calibri" w:cs="Calibri" w:eastAsia="Calibri" w:hAnsi="Calibri"/>
          <w:color w:val="111111"/>
          <w:sz w:val="22"/>
          <w:szCs w:val="22"/>
        </w:rPr>
        <w:t xml:space="preserve">In Nigerian Pidgin, that means: the result has been announced. It's the sentence that ends everything — that closes the door on accountability.</w:t>
      </w:r>
    </w:p>
    <w:p>
      <w:pPr>
        <w:spacing w:after="60" w:before="60"/>
      </w:pPr>
      <w:r>
        <w:rPr>
          <w:rFonts w:ascii="Calibri" w:cs="Calibri" w:eastAsia="Calibri" w:hAnsi="Calibri"/>
          <w:color w:val="111111"/>
          <w:sz w:val="22"/>
          <w:szCs w:val="22"/>
        </w:rPr>
        <w:t xml:space="preserve">But what if the result that was announced wasn't the result that was voted?</w:t>
      </w:r>
    </w:p>
    <w:p>
      <w:pPr>
        <w:spacing w:after="60" w:before="60"/>
      </w:pPr>
      <w:r>
        <w:rPr>
          <w:rFonts w:ascii="Calibri" w:cs="Calibri" w:eastAsia="Calibri" w:hAnsi="Calibri"/>
          <w:color w:val="111111"/>
          <w:sz w:val="22"/>
          <w:szCs w:val="22"/>
        </w:rPr>
        <w:t xml:space="preserve">My name is Femi Olamijulo. My team — Rhoda Oni and Dela Michel — and I built E Don Kast, a real-time AI platform that makes it impossible for that door to close quietly.</w:t>
      </w:r>
    </w:p>
    <w:p>
      <w:pPr>
        <w:spacing w:after="80" w:before="40"/>
        <w:ind w:left="480"/>
      </w:pPr>
      <w:r>
        <w:rPr>
          <w:rFonts w:ascii="Calibri" w:cs="Calibri" w:eastAsia="Calibri" w:hAnsi="Calibri"/>
          <w:i/>
          <w:iCs/>
          <w:color w:val="E8893A"/>
          <w:sz w:val="19"/>
          <w:szCs w:val="19"/>
        </w:rPr>
        <w:t xml:space="preserve">(Speak the team names clearly. Acknowledge them physically — brief gesture toward them if they are present.)</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2]</w:t>
      </w:r>
      <w:r>
        <w:rPr>
          <w:rFonts w:ascii="Calibri" w:cs="Calibri" w:eastAsia="Calibri" w:hAnsi="Calibri"/>
          <w:b/>
          <w:bCs/>
          <w:color w:val="0B1F3A"/>
          <w:sz w:val="22"/>
          <w:szCs w:val="22"/>
        </w:rPr>
        <w:t xml:space="preserve">  The Law Changed. The Gap Remains.</w:t>
      </w:r>
    </w:p>
    <w:p>
      <w:pPr>
        <w:spacing w:after="40" w:before="40"/>
        <w:ind w:left="480"/>
      </w:pPr>
      <w:r>
        <w:rPr>
          <w:rFonts w:ascii="Calibri" w:cs="Calibri" w:eastAsia="Calibri" w:hAnsi="Calibri"/>
          <w:i/>
          <w:iCs/>
          <w:color w:val="4A5568"/>
          <w:sz w:val="20"/>
          <w:szCs w:val="20"/>
        </w:rPr>
        <w:t xml:space="preserve">[Advance to Slide 2.]</w:t>
      </w:r>
    </w:p>
    <w:p>
      <w:pPr>
        <w:spacing w:after="0" w:before="40"/>
      </w:pPr>
    </w:p>
    <w:p>
      <w:pPr>
        <w:spacing w:after="60" w:before="60"/>
      </w:pPr>
      <w:r>
        <w:rPr>
          <w:rFonts w:ascii="Calibri" w:cs="Calibri" w:eastAsia="Calibri" w:hAnsi="Calibri"/>
          <w:color w:val="111111"/>
          <w:sz w:val="22"/>
          <w:szCs w:val="22"/>
        </w:rPr>
        <w:t xml:space="preserve">In February 2026, Nigeria enacted the Electoral Act 2026. Section 60(3) now mandates that polling officers transmit results in real time from the polling unit directly to INEC's IReV portal.</w:t>
      </w:r>
    </w:p>
    <w:p>
      <w:pPr>
        <w:spacing w:after="60" w:before="60"/>
      </w:pPr>
      <w:r>
        <w:rPr>
          <w:rFonts w:ascii="Calibri" w:cs="Calibri" w:eastAsia="Calibri" w:hAnsi="Calibri"/>
          <w:color w:val="111111"/>
          <w:sz w:val="22"/>
          <w:szCs w:val="22"/>
        </w:rPr>
        <w:t xml:space="preserve">This is the law that activists fought for. The law is on the books.</w:t>
      </w:r>
    </w:p>
    <w:p>
      <w:pPr>
        <w:spacing w:after="60" w:before="60"/>
      </w:pPr>
      <w:r>
        <w:rPr>
          <w:rFonts w:ascii="Calibri" w:cs="Calibri" w:eastAsia="Calibri" w:hAnsi="Calibri"/>
          <w:color w:val="111111"/>
          <w:sz w:val="22"/>
          <w:szCs w:val="22"/>
        </w:rPr>
        <w:t xml:space="preserve">But here's the gap: the law requires the data be uploaded. It doesn't require anyone to verify that what's uploaded matches what was signed.</w:t>
      </w:r>
    </w:p>
    <w:p>
      <w:pPr>
        <w:spacing w:after="60" w:before="60"/>
      </w:pPr>
      <w:r>
        <w:rPr>
          <w:rFonts w:ascii="Calibri" w:cs="Calibri" w:eastAsia="Calibri" w:hAnsi="Calibri"/>
          <w:color w:val="111111"/>
          <w:sz w:val="22"/>
          <w:szCs w:val="22"/>
        </w:rPr>
        <w:t xml:space="preserve">IReV collects images. No one extracts the numbers. No one checks the arithmetic. The exemption clause — "communication failure" — is wide enough to swallow entire wards.</w:t>
      </w:r>
    </w:p>
    <w:p>
      <w:pPr>
        <w:spacing w:after="80" w:before="40"/>
        <w:ind w:left="480"/>
      </w:pPr>
      <w:r>
        <w:rPr>
          <w:rFonts w:ascii="Calibri" w:cs="Calibri" w:eastAsia="Calibri" w:hAnsi="Calibri"/>
          <w:i/>
          <w:iCs/>
          <w:color w:val="E8893A"/>
          <w:sz w:val="19"/>
          <w:szCs w:val="19"/>
        </w:rPr>
        <w:t xml:space="preserve">(Emphasize the word "gap." Not "problem" or "issue" — gap implies something that can be bridged.)</w:t>
      </w:r>
    </w:p>
    <w:p>
      <w:pPr>
        <w:spacing w:after="60" w:before="60"/>
      </w:pPr>
      <w:r>
        <w:rPr>
          <w:rFonts w:ascii="Calibri" w:cs="Calibri" w:eastAsia="Calibri" w:hAnsi="Calibri"/>
          <w:color w:val="111111"/>
          <w:sz w:val="22"/>
          <w:szCs w:val="22"/>
        </w:rPr>
        <w:t xml:space="preserve">E Don Kast closes that gap. Not by asking for a new law. By enforcing the one that already exists.</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3]</w:t>
      </w:r>
      <w:r>
        <w:rPr>
          <w:rFonts w:ascii="Calibri" w:cs="Calibri" w:eastAsia="Calibri" w:hAnsi="Calibri"/>
          <w:b/>
          <w:bCs/>
          <w:color w:val="0B1F3A"/>
          <w:sz w:val="22"/>
          <w:szCs w:val="22"/>
        </w:rPr>
        <w:t xml:space="preserve">  The Evidence — Four Numbers That Change Everything</w:t>
      </w:r>
    </w:p>
    <w:p>
      <w:pPr>
        <w:spacing w:after="40" w:before="40"/>
        <w:ind w:left="480"/>
      </w:pPr>
      <w:r>
        <w:rPr>
          <w:rFonts w:ascii="Calibri" w:cs="Calibri" w:eastAsia="Calibri" w:hAnsi="Calibri"/>
          <w:i/>
          <w:iCs/>
          <w:color w:val="4A5568"/>
          <w:sz w:val="20"/>
          <w:szCs w:val="20"/>
        </w:rPr>
        <w:t xml:space="preserve">[Advance to Slide 3. Give audience time to read the four stat cards before speaking.]</w:t>
      </w:r>
    </w:p>
    <w:p>
      <w:pPr>
        <w:spacing w:after="0" w:before="40"/>
      </w:pPr>
    </w:p>
    <w:p>
      <w:pPr>
        <w:spacing w:after="60" w:before="60"/>
      </w:pPr>
      <w:r>
        <w:rPr>
          <w:rFonts w:ascii="Calibri" w:cs="Calibri" w:eastAsia="Calibri" w:hAnsi="Calibri"/>
          <w:color w:val="111111"/>
          <w:sz w:val="22"/>
          <w:szCs w:val="22"/>
        </w:rPr>
        <w:t xml:space="preserve">I want you to hold a number in your mind: 3,829.</w:t>
      </w:r>
    </w:p>
    <w:p>
      <w:pPr>
        <w:spacing w:after="60" w:before="60"/>
      </w:pPr>
      <w:r>
        <w:rPr>
          <w:rFonts w:ascii="Calibri" w:cs="Calibri" w:eastAsia="Calibri" w:hAnsi="Calibri"/>
          <w:color w:val="111111"/>
          <w:sz w:val="22"/>
          <w:szCs w:val="22"/>
        </w:rPr>
        <w:t xml:space="preserve">That is the number of Labour Party votes INEC officially declared for the entire Obio-Akpor Local Government Area in Rivers State in 2023.</w:t>
      </w:r>
    </w:p>
    <w:p>
      <w:pPr>
        <w:spacing w:after="60" w:before="60"/>
      </w:pPr>
      <w:r>
        <w:rPr>
          <w:rFonts w:ascii="Calibri" w:cs="Calibri" w:eastAsia="Calibri" w:hAnsi="Calibri"/>
          <w:color w:val="111111"/>
          <w:sz w:val="22"/>
          <w:szCs w:val="22"/>
        </w:rPr>
        <w:t xml:space="preserve">Now hold this number: 4,432.</w:t>
      </w:r>
    </w:p>
    <w:p>
      <w:pPr>
        <w:spacing w:after="80" w:before="40"/>
        <w:ind w:left="480"/>
      </w:pPr>
      <w:r>
        <w:rPr>
          <w:rFonts w:ascii="Calibri" w:cs="Calibri" w:eastAsia="Calibri" w:hAnsi="Calibri"/>
          <w:i/>
          <w:iCs/>
          <w:color w:val="E8893A"/>
          <w:sz w:val="19"/>
          <w:szCs w:val="19"/>
        </w:rPr>
        <w:t xml:space="preserve">(Pause between the two numbers. Let the audience do the math themselves.)</w:t>
      </w:r>
    </w:p>
    <w:p>
      <w:pPr>
        <w:spacing w:after="60" w:before="60"/>
      </w:pPr>
      <w:r>
        <w:rPr>
          <w:rFonts w:ascii="Calibri" w:cs="Calibri" w:eastAsia="Calibri" w:hAnsi="Calibri"/>
          <w:color w:val="111111"/>
          <w:sz w:val="22"/>
          <w:szCs w:val="22"/>
        </w:rPr>
        <w:t xml:space="preserve">That is the number of Labour Party votes recorded on EC8A polling unit result forms from a single ward — Ward 4, Rumuodomaya — which we processed using our platform.</w:t>
      </w:r>
    </w:p>
    <w:p>
      <w:pPr>
        <w:spacing w:after="60" w:before="60"/>
      </w:pPr>
      <w:r>
        <w:rPr>
          <w:rFonts w:ascii="Calibri" w:cs="Calibri" w:eastAsia="Calibri" w:hAnsi="Calibri"/>
          <w:color w:val="111111"/>
          <w:sz w:val="22"/>
          <w:szCs w:val="22"/>
        </w:rPr>
        <w:t xml:space="preserve">A single ward. More votes than the full LGA. The paper exists. It is signed by INEC officials. It is on IReV. And the declared result contradicts it by 64,692 votes.</w:t>
      </w:r>
    </w:p>
    <w:p>
      <w:pPr>
        <w:spacing w:after="60" w:before="60"/>
      </w:pPr>
      <w:r>
        <w:rPr>
          <w:rFonts w:ascii="Calibri" w:cs="Calibri" w:eastAsia="Calibri" w:hAnsi="Calibri"/>
          <w:color w:val="111111"/>
          <w:sz w:val="22"/>
          <w:szCs w:val="22"/>
        </w:rPr>
        <w:t xml:space="preserve">The Centre for Collaborative Investigative Journalism has digitized 169,328 of these forms. Veza News confirmed over 110,000 phantom APC votes across five Rivers State LGAs. The data exists. Until now, it had nowhere to go.</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4]</w:t>
      </w:r>
      <w:r>
        <w:rPr>
          <w:rFonts w:ascii="Calibri" w:cs="Calibri" w:eastAsia="Calibri" w:hAnsi="Calibri"/>
          <w:b/>
          <w:bCs/>
          <w:color w:val="0B1F3A"/>
          <w:sz w:val="22"/>
          <w:szCs w:val="22"/>
        </w:rPr>
        <w:t xml:space="preserve">  The Letter — Sophia Okafor's Evidence</w:t>
      </w:r>
    </w:p>
    <w:p>
      <w:pPr>
        <w:spacing w:after="40" w:before="40"/>
        <w:ind w:left="480"/>
      </w:pPr>
      <w:r>
        <w:rPr>
          <w:rFonts w:ascii="Calibri" w:cs="Calibri" w:eastAsia="Calibri" w:hAnsi="Calibri"/>
          <w:i/>
          <w:iCs/>
          <w:color w:val="4A5568"/>
          <w:sz w:val="20"/>
          <w:szCs w:val="20"/>
        </w:rPr>
        <w:t xml:space="preserve">[Advance to Slide 4.]</w:t>
      </w:r>
    </w:p>
    <w:p>
      <w:pPr>
        <w:spacing w:after="0" w:before="40"/>
      </w:pPr>
    </w:p>
    <w:p>
      <w:pPr>
        <w:spacing w:after="60" w:before="60"/>
      </w:pPr>
      <w:r>
        <w:rPr>
          <w:rFonts w:ascii="Calibri" w:cs="Calibri" w:eastAsia="Calibri" w:hAnsi="Calibri"/>
          <w:color w:val="111111"/>
          <w:sz w:val="22"/>
          <w:szCs w:val="22"/>
        </w:rPr>
        <w:t xml:space="preserve">This is a letter from Sophia Okafor, a polling officer in Ward 4. She wrote it after the election. She describes what happened when she tried to transmit her results — the BVAS lockout, the interruption, the moment the numbers changed.</w:t>
      </w:r>
    </w:p>
    <w:p>
      <w:pPr>
        <w:spacing w:after="80" w:before="40"/>
        <w:ind w:left="480"/>
      </w:pPr>
      <w:r>
        <w:rPr>
          <w:rFonts w:ascii="Calibri" w:cs="Calibri" w:eastAsia="Calibri" w:hAnsi="Calibri"/>
          <w:i/>
          <w:iCs/>
          <w:color w:val="E8893A"/>
          <w:sz w:val="19"/>
          <w:szCs w:val="19"/>
        </w:rPr>
        <w:t xml:space="preserve">(If the letter image is visible on screen, point to it briefly. "This is the document.")</w:t>
      </w:r>
    </w:p>
    <w:p>
      <w:pPr>
        <w:spacing w:after="60" w:before="60"/>
      </w:pPr>
      <w:r>
        <w:rPr>
          <w:rFonts w:ascii="Calibri" w:cs="Calibri" w:eastAsia="Calibri" w:hAnsi="Calibri"/>
          <w:color w:val="111111"/>
          <w:sz w:val="22"/>
          <w:szCs w:val="22"/>
        </w:rPr>
        <w:t xml:space="preserve">Her letter is not an allegation. It is evidence. Signed, dated, contemporaneous. But without a platform to place it in context — to show the court exactly where her ward sits in the broader pattern — it is a single document fighting a bureaucratic declaration.</w:t>
      </w:r>
    </w:p>
    <w:p>
      <w:pPr>
        <w:spacing w:after="60" w:before="60"/>
      </w:pPr>
      <w:r>
        <w:rPr>
          <w:rFonts w:ascii="Calibri" w:cs="Calibri" w:eastAsia="Calibri" w:hAnsi="Calibri"/>
          <w:color w:val="111111"/>
          <w:sz w:val="22"/>
          <w:szCs w:val="22"/>
        </w:rPr>
        <w:t xml:space="preserve">E Don Kast provides that context. It situates evidence like Sophia's within the aggregate picture that courts and tribunals need to act.</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5]</w:t>
      </w:r>
      <w:r>
        <w:rPr>
          <w:rFonts w:ascii="Calibri" w:cs="Calibri" w:eastAsia="Calibri" w:hAnsi="Calibri"/>
          <w:b/>
          <w:bCs/>
          <w:color w:val="0B1F3A"/>
          <w:sz w:val="22"/>
          <w:szCs w:val="22"/>
        </w:rPr>
        <w:t xml:space="preserve">  The Solution — How E Don Kast Works</w:t>
      </w:r>
    </w:p>
    <w:p>
      <w:pPr>
        <w:spacing w:after="40" w:before="40"/>
        <w:ind w:left="480"/>
      </w:pPr>
      <w:r>
        <w:rPr>
          <w:rFonts w:ascii="Calibri" w:cs="Calibri" w:eastAsia="Calibri" w:hAnsi="Calibri"/>
          <w:i/>
          <w:iCs/>
          <w:color w:val="4A5568"/>
          <w:sz w:val="20"/>
          <w:szCs w:val="20"/>
        </w:rPr>
        <w:t xml:space="preserve">[Advance to Slide 5. Brief pause to allow audience to read the AI flow diagram.]</w:t>
      </w:r>
    </w:p>
    <w:p>
      <w:pPr>
        <w:spacing w:after="0" w:before="40"/>
      </w:pPr>
    </w:p>
    <w:p>
      <w:pPr>
        <w:spacing w:after="60" w:before="60"/>
      </w:pPr>
      <w:r>
        <w:rPr>
          <w:rFonts w:ascii="Calibri" w:cs="Calibri" w:eastAsia="Calibri" w:hAnsi="Calibri"/>
          <w:color w:val="111111"/>
          <w:sz w:val="22"/>
          <w:szCs w:val="22"/>
        </w:rPr>
        <w:t xml:space="preserve">E Don Kast already exists. This is not a concept. The platform is live.</w:t>
      </w:r>
    </w:p>
    <w:p>
      <w:pPr>
        <w:spacing w:after="60" w:before="60"/>
      </w:pPr>
      <w:r>
        <w:rPr>
          <w:rFonts w:ascii="Calibri" w:cs="Calibri" w:eastAsia="Calibri" w:hAnsi="Calibri"/>
          <w:color w:val="111111"/>
          <w:sz w:val="22"/>
          <w:szCs w:val="22"/>
        </w:rPr>
        <w:t xml:space="preserve">Citizens photograph EC8A forms at polling units on election day — or access the CCIJ archive after. The image is fed into a multimodal machine learning model. Computer vision and deep learning OCR work in tandem to extract the handwritten vote totals in seconds, each with a confidence score. Low-confidence extractions are flagged for human review.</w:t>
      </w:r>
    </w:p>
    <w:p>
      <w:pPr>
        <w:spacing w:after="60" w:before="60"/>
      </w:pPr>
      <w:r>
        <w:rPr>
          <w:rFonts w:ascii="Calibri" w:cs="Calibri" w:eastAsia="Calibri" w:hAnsi="Calibri"/>
          <w:color w:val="111111"/>
          <w:sz w:val="22"/>
          <w:szCs w:val="22"/>
        </w:rPr>
        <w:t xml:space="preserve">Those numbers flow to a live dashboard. The dashboard shows running totals against INEC's declared figures. Discrepancies become visible the moment they exist — not months later in a tribunal.</w:t>
      </w:r>
    </w:p>
    <w:p>
      <w:pPr>
        <w:spacing w:after="80" w:before="40"/>
        <w:ind w:left="480"/>
      </w:pPr>
      <w:r>
        <w:rPr>
          <w:rFonts w:ascii="Calibri" w:cs="Calibri" w:eastAsia="Calibri" w:hAnsi="Calibri"/>
          <w:i/>
          <w:iCs/>
          <w:color w:val="E8893A"/>
          <w:sz w:val="19"/>
          <w:szCs w:val="19"/>
        </w:rPr>
        <w:t xml:space="preserve">(Speak the word "live" with emphasis. This is a working system — make that concrete.)</w:t>
      </w:r>
    </w:p>
    <w:p>
      <w:pPr>
        <w:spacing w:after="60" w:before="60"/>
      </w:pPr>
      <w:r>
        <w:rPr>
          <w:rFonts w:ascii="Calibri" w:cs="Calibri" w:eastAsia="Calibri" w:hAnsi="Calibri"/>
          <w:color w:val="111111"/>
          <w:sz w:val="22"/>
          <w:szCs w:val="22"/>
        </w:rPr>
        <w:t xml:space="preserve">For the Legal team: every extraction is logged with provenance — form ID, ward code, timestamp, confidence score. This meets evidence admissibility standards.</w:t>
      </w:r>
    </w:p>
    <w:p>
      <w:pPr>
        <w:spacing w:after="60" w:before="60"/>
      </w:pPr>
      <w:r>
        <w:rPr>
          <w:rFonts w:ascii="Calibri" w:cs="Calibri" w:eastAsia="Calibri" w:hAnsi="Calibri"/>
          <w:color w:val="111111"/>
          <w:sz w:val="22"/>
          <w:szCs w:val="22"/>
        </w:rPr>
        <w:t xml:space="preserve">For the civil society partners: the dashboard is public. Anyone with a phone can see the gap.</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6]</w:t>
      </w:r>
      <w:r>
        <w:rPr>
          <w:rFonts w:ascii="Calibri" w:cs="Calibri" w:eastAsia="Calibri" w:hAnsi="Calibri"/>
          <w:b/>
          <w:bCs/>
          <w:color w:val="0B1F3A"/>
          <w:sz w:val="22"/>
          <w:szCs w:val="22"/>
        </w:rPr>
        <w:t xml:space="preserve">  Who Implements This — Actor Map</w:t>
      </w:r>
    </w:p>
    <w:p>
      <w:pPr>
        <w:spacing w:after="40" w:before="40"/>
        <w:ind w:left="480"/>
      </w:pPr>
      <w:r>
        <w:rPr>
          <w:rFonts w:ascii="Calibri" w:cs="Calibri" w:eastAsia="Calibri" w:hAnsi="Calibri"/>
          <w:i/>
          <w:iCs/>
          <w:color w:val="4A5568"/>
          <w:sz w:val="20"/>
          <w:szCs w:val="20"/>
        </w:rPr>
        <w:t xml:space="preserve">[Advance to Slide 6.]</w:t>
      </w:r>
    </w:p>
    <w:p>
      <w:pPr>
        <w:spacing w:after="0" w:before="40"/>
      </w:pPr>
    </w:p>
    <w:p>
      <w:pPr>
        <w:spacing w:after="60" w:before="60"/>
      </w:pPr>
      <w:r>
        <w:rPr>
          <w:rFonts w:ascii="Calibri" w:cs="Calibri" w:eastAsia="Calibri" w:hAnsi="Calibri"/>
          <w:color w:val="111111"/>
          <w:sz w:val="22"/>
          <w:szCs w:val="22"/>
        </w:rPr>
        <w:t xml:space="preserve">Implementation requires three circles.</w:t>
      </w:r>
    </w:p>
    <w:p>
      <w:pPr>
        <w:spacing w:after="60" w:before="60"/>
      </w:pPr>
      <w:r>
        <w:rPr>
          <w:rFonts w:ascii="Calibri" w:cs="Calibri" w:eastAsia="Calibri" w:hAnsi="Calibri"/>
          <w:color w:val="111111"/>
          <w:sz w:val="22"/>
          <w:szCs w:val="22"/>
        </w:rPr>
        <w:t xml:space="preserve">INEC does one thing: mandates structured data exports from IReV — not just images. This is already required by the spirit of the Electoral Act. We're asking for compliance with the law's intent.</w:t>
      </w:r>
    </w:p>
    <w:p>
      <w:pPr>
        <w:spacing w:after="60" w:before="60"/>
      </w:pPr>
      <w:r>
        <w:rPr>
          <w:rFonts w:ascii="Calibri" w:cs="Calibri" w:eastAsia="Calibri" w:hAnsi="Calibri"/>
          <w:color w:val="111111"/>
          <w:sz w:val="22"/>
          <w:szCs w:val="22"/>
        </w:rPr>
        <w:t xml:space="preserve">Civil society — SERAP, the Nigerian Bar Association, CCIJ — provides the legal standing, the existing document archive, and the advocacy infrastructure. SERAP's tribunal experience means E Don Kast outputs can move directly to court.</w:t>
      </w:r>
    </w:p>
    <w:p>
      <w:pPr>
        <w:spacing w:after="60" w:before="60"/>
      </w:pPr>
      <w:r>
        <w:rPr>
          <w:rFonts w:ascii="Calibri" w:cs="Calibri" w:eastAsia="Calibri" w:hAnsi="Calibri"/>
          <w:color w:val="111111"/>
          <w:sz w:val="22"/>
          <w:szCs w:val="22"/>
        </w:rPr>
        <w:t xml:space="preserve">The diaspora is the funding and validation layer. Over 1.7 million Nigerians abroad have family in wards across every state. They can verify results from home wards, crowd-source QA, and fund the platform at scale. Fifty thousand dollars funds Phase 1 entirely.</w:t>
      </w:r>
    </w:p>
    <w:p>
      <w:pPr>
        <w:spacing w:after="80" w:before="40"/>
        <w:ind w:left="480"/>
      </w:pPr>
      <w:r>
        <w:rPr>
          <w:rFonts w:ascii="Calibri" w:cs="Calibri" w:eastAsia="Calibri" w:hAnsi="Calibri"/>
          <w:i/>
          <w:iCs/>
          <w:color w:val="E8893A"/>
          <w:sz w:val="19"/>
          <w:szCs w:val="19"/>
        </w:rPr>
        <w:t xml:space="preserve">(The "50k" number may prompt questions. Be ready: the budget breakdown is in the implementation brief.)</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7]</w:t>
      </w:r>
      <w:r>
        <w:rPr>
          <w:rFonts w:ascii="Calibri" w:cs="Calibri" w:eastAsia="Calibri" w:hAnsi="Calibri"/>
          <w:b/>
          <w:bCs/>
          <w:color w:val="0B1F3A"/>
          <w:sz w:val="22"/>
          <w:szCs w:val="22"/>
        </w:rPr>
        <w:t xml:space="preserve">  Implementation Plan — Three Phases</w:t>
      </w:r>
    </w:p>
    <w:p>
      <w:pPr>
        <w:spacing w:after="40" w:before="40"/>
        <w:ind w:left="480"/>
      </w:pPr>
      <w:r>
        <w:rPr>
          <w:rFonts w:ascii="Calibri" w:cs="Calibri" w:eastAsia="Calibri" w:hAnsi="Calibri"/>
          <w:i/>
          <w:iCs/>
          <w:color w:val="4A5568"/>
          <w:sz w:val="20"/>
          <w:szCs w:val="20"/>
        </w:rPr>
        <w:t xml:space="preserve">[Advance to Slide 7.]</w:t>
      </w:r>
    </w:p>
    <w:p>
      <w:pPr>
        <w:spacing w:after="0" w:before="40"/>
      </w:pPr>
    </w:p>
    <w:p>
      <w:pPr>
        <w:spacing w:after="60" w:before="60"/>
      </w:pPr>
      <w:r>
        <w:rPr>
          <w:rFonts w:ascii="Calibri" w:cs="Calibri" w:eastAsia="Calibri" w:hAnsi="Calibri"/>
          <w:color w:val="111111"/>
          <w:sz w:val="22"/>
          <w:szCs w:val="22"/>
        </w:rPr>
        <w:t xml:space="preserve">Phase 1 is already scoped. Ninety days. Obio-Akpor LGA. CCIJ data pipeline connected. Ward-captain QA network deployed. SERAP MOU signed. First tribunal evidence packet filed.</w:t>
      </w:r>
    </w:p>
    <w:p>
      <w:pPr>
        <w:spacing w:after="60" w:before="60"/>
      </w:pPr>
      <w:r>
        <w:rPr>
          <w:rFonts w:ascii="Calibri" w:cs="Calibri" w:eastAsia="Calibri" w:hAnsi="Calibri"/>
          <w:color w:val="111111"/>
          <w:sz w:val="22"/>
          <w:szCs w:val="22"/>
        </w:rPr>
        <w:t xml:space="preserve">Phase 2 expands to all five flagged Rivers State LGAs and initiates formal INEC API negotiations — using the Electoral Act 2026 compliance deadline as leverage.</w:t>
      </w:r>
    </w:p>
    <w:p>
      <w:pPr>
        <w:spacing w:after="60" w:before="60"/>
      </w:pPr>
      <w:r>
        <w:rPr>
          <w:rFonts w:ascii="Calibri" w:cs="Calibri" w:eastAsia="Calibri" w:hAnsi="Calibri"/>
          <w:color w:val="111111"/>
          <w:sz w:val="22"/>
          <w:szCs w:val="22"/>
        </w:rPr>
        <w:t xml:space="preserve">Phase 3 is national. Open-source release. Civil society co-management. A model that any country with IReV-equivalent infrastructure can replicate.</w:t>
      </w:r>
    </w:p>
    <w:p>
      <w:pPr>
        <w:spacing w:after="60" w:before="60"/>
      </w:pPr>
      <w:r>
        <w:rPr>
          <w:rFonts w:ascii="Calibri" w:cs="Calibri" w:eastAsia="Calibri" w:hAnsi="Calibri"/>
          <w:color w:val="111111"/>
          <w:sz w:val="22"/>
          <w:szCs w:val="22"/>
        </w:rPr>
        <w:t xml:space="preserve">The long arc is this: the first time a tribunal receives an E Don Kast evidence packet and a court rules on it, the accountability loop closes in a way that is visible and replicable. That is the moment this becomes a norm, not a project.</w:t>
      </w:r>
    </w:p>
    <w:p>
      <w:pPr>
        <w:spacing w:after="80" w:before="40"/>
        <w:ind w:left="480"/>
      </w:pPr>
      <w:r>
        <w:rPr>
          <w:rFonts w:ascii="Calibri" w:cs="Calibri" w:eastAsia="Calibri" w:hAnsi="Calibri"/>
          <w:i/>
          <w:iCs/>
          <w:color w:val="E8893A"/>
          <w:sz w:val="19"/>
          <w:szCs w:val="19"/>
        </w:rPr>
        <w:t xml:space="preserve">(Land on the word "norm." This is the policy transformation framing the judges need.)</w:t>
      </w:r>
    </w:p>
    <w:p>
      <w:pPr>
        <w:spacing w:after="0" w:before="80"/>
      </w:pPr>
    </w:p>
    <w:p>
      <w:pPr>
        <w:pBdr>
          <w:bottom w:val="single" w:color="0B1F3A" w:sz="2" w:space="1"/>
        </w:pBdr>
        <w:spacing w:after="80" w:before="80"/>
      </w:pPr>
    </w:p>
    <w:p>
      <w:pPr>
        <w:spacing w:after="80" w:before="300"/>
      </w:pPr>
      <w:r>
        <w:rPr>
          <w:rFonts w:ascii="Calibri" w:cs="Calibri" w:eastAsia="Calibri" w:hAnsi="Calibri"/>
          <w:b/>
          <w:bCs/>
          <w:color w:val="00A99D"/>
          <w:sz w:val="22"/>
          <w:szCs w:val="22"/>
        </w:rPr>
        <w:t xml:space="preserve">[SLIDE 8]</w:t>
      </w:r>
      <w:r>
        <w:rPr>
          <w:rFonts w:ascii="Calibri" w:cs="Calibri" w:eastAsia="Calibri" w:hAnsi="Calibri"/>
          <w:b/>
          <w:bCs/>
          <w:color w:val="0B1F3A"/>
          <w:sz w:val="22"/>
          <w:szCs w:val="22"/>
        </w:rPr>
        <w:t xml:space="preserve">  Live Demo — The Result Has Been Announced</w:t>
      </w:r>
    </w:p>
    <w:p>
      <w:pPr>
        <w:spacing w:after="40" w:before="40"/>
        <w:ind w:left="480"/>
      </w:pPr>
      <w:r>
        <w:rPr>
          <w:rFonts w:ascii="Calibri" w:cs="Calibri" w:eastAsia="Calibri" w:hAnsi="Calibri"/>
          <w:i/>
          <w:iCs/>
          <w:color w:val="4A5568"/>
          <w:sz w:val="20"/>
          <w:szCs w:val="20"/>
        </w:rPr>
        <w:t xml:space="preserve">[Advance to Slide 8. QR code is visible on screen. Pause 5 seconds before speaking.]</w:t>
      </w:r>
    </w:p>
    <w:p>
      <w:pPr>
        <w:spacing w:after="0" w:before="40"/>
      </w:pPr>
    </w:p>
    <w:p>
      <w:pPr>
        <w:spacing w:after="60" w:before="60"/>
      </w:pPr>
      <w:r>
        <w:rPr>
          <w:rFonts w:ascii="Calibri" w:cs="Calibri" w:eastAsia="Calibri" w:hAnsi="Calibri"/>
          <w:color w:val="111111"/>
          <w:sz w:val="22"/>
          <w:szCs w:val="22"/>
        </w:rPr>
        <w:t xml:space="preserve">This is E Don Kast. Running. Today.</w:t>
      </w:r>
    </w:p>
    <w:p>
      <w:pPr>
        <w:spacing w:after="80" w:before="40"/>
        <w:ind w:left="480"/>
      </w:pPr>
      <w:r>
        <w:rPr>
          <w:rFonts w:ascii="Calibri" w:cs="Calibri" w:eastAsia="Calibri" w:hAnsi="Calibri"/>
          <w:i/>
          <w:iCs/>
          <w:color w:val="E8893A"/>
          <w:sz w:val="19"/>
          <w:szCs w:val="19"/>
        </w:rPr>
        <w:t xml:space="preserve">(Invite the audience. Stand back slightly from the podium — this is participatory.)</w:t>
      </w:r>
    </w:p>
    <w:p>
      <w:pPr>
        <w:spacing w:after="60" w:before="60"/>
      </w:pPr>
      <w:r>
        <w:rPr>
          <w:rFonts w:ascii="Calibri" w:cs="Calibri" w:eastAsia="Calibri" w:hAnsi="Calibri"/>
          <w:color w:val="111111"/>
          <w:sz w:val="22"/>
          <w:szCs w:val="22"/>
        </w:rPr>
        <w:t xml:space="preserve">If you have your phone, scan that QR code. You're looking at a live dashboard. On the right, you'll see INEC's declared results. On the left, a running total from scanned EC8A forms.</w:t>
      </w:r>
    </w:p>
    <w:p>
      <w:pPr>
        <w:spacing w:after="60" w:before="60"/>
      </w:pPr>
      <w:r>
        <w:rPr>
          <w:rFonts w:ascii="Calibri" w:cs="Calibri" w:eastAsia="Calibri" w:hAnsi="Calibri"/>
          <w:color w:val="111111"/>
          <w:sz w:val="22"/>
          <w:szCs w:val="22"/>
        </w:rPr>
        <w:t xml:space="preserve">In a moment, you'll see a discrepancy materialize — not as a statistic in a report, but in real time, in front of you, in this room.</w:t>
      </w:r>
    </w:p>
    <w:p>
      <w:pPr>
        <w:spacing w:after="40" w:before="40"/>
        <w:ind w:left="480"/>
      </w:pPr>
      <w:r>
        <w:rPr>
          <w:rFonts w:ascii="Calibri" w:cs="Calibri" w:eastAsia="Calibri" w:hAnsi="Calibri"/>
          <w:i/>
          <w:iCs/>
          <w:color w:val="4A5568"/>
          <w:sz w:val="20"/>
          <w:szCs w:val="20"/>
        </w:rPr>
        <w:t xml:space="preserve">[Allow 20–30 seconds for audience scanning and dashboard loading. Watch for the first discrepancy to appear on the demo dashboard.]</w:t>
      </w:r>
    </w:p>
    <w:p>
      <w:pPr>
        <w:spacing w:after="60" w:before="60"/>
      </w:pPr>
      <w:r>
        <w:rPr>
          <w:rFonts w:ascii="Calibri" w:cs="Calibri" w:eastAsia="Calibri" w:hAnsi="Calibri"/>
          <w:color w:val="111111"/>
          <w:sz w:val="22"/>
          <w:szCs w:val="22"/>
        </w:rPr>
        <w:t xml:space="preserve">What you're looking at is what accountability looks like when it's mechanical rather than political. It doesn't require a whistleblower to be brave. It doesn't require a judge to be sympathetic. It requires a signed form and a phone.</w:t>
      </w:r>
    </w:p>
    <w:p>
      <w:pPr>
        <w:spacing w:after="0" w:before="80"/>
      </w:pPr>
    </w:p>
    <w:p>
      <w:pPr>
        <w:pBdr>
          <w:bottom w:val="single" w:color="0B1F3A" w:sz="2" w:space="1"/>
        </w:pBdr>
        <w:spacing w:after="80" w:before="80"/>
      </w:pPr>
    </w:p>
    <w:p>
      <w:pPr>
        <w:spacing w:after="60" w:before="120"/>
      </w:pPr>
      <w:r>
        <w:rPr>
          <w:rFonts w:ascii="Calibri" w:cs="Calibri" w:eastAsia="Calibri" w:hAnsi="Calibri"/>
          <w:b/>
          <w:bCs/>
          <w:color w:val="0B1F3A"/>
          <w:sz w:val="26"/>
          <w:szCs w:val="26"/>
        </w:rPr>
        <w:t xml:space="preserve">Closing Statement</w:t>
      </w:r>
    </w:p>
    <w:p>
      <w:pPr>
        <w:spacing w:after="40" w:before="40"/>
        <w:ind w:left="480"/>
      </w:pPr>
      <w:r>
        <w:rPr>
          <w:rFonts w:ascii="Calibri" w:cs="Calibri" w:eastAsia="Calibri" w:hAnsi="Calibri"/>
          <w:i/>
          <w:iCs/>
          <w:color w:val="4A5568"/>
          <w:sz w:val="20"/>
          <w:szCs w:val="20"/>
        </w:rPr>
        <w:t xml:space="preserve">[Remain on Slide 8. Do not advance.]</w:t>
      </w:r>
    </w:p>
    <w:p>
      <w:pPr>
        <w:spacing w:after="0" w:before="40"/>
      </w:pPr>
    </w:p>
    <w:p>
      <w:pPr>
        <w:spacing w:after="60" w:before="60"/>
      </w:pPr>
      <w:r>
        <w:rPr>
          <w:rFonts w:ascii="Calibri" w:cs="Calibri" w:eastAsia="Calibri" w:hAnsi="Calibri"/>
          <w:color w:val="111111"/>
          <w:sz w:val="22"/>
          <w:szCs w:val="22"/>
        </w:rPr>
        <w:t xml:space="preserve">We have four asks for the policy community in this room.</w:t>
      </w:r>
    </w:p>
    <w:p>
      <w:pPr>
        <w:spacing w:after="60" w:before="60"/>
      </w:pPr>
      <w:r>
        <w:rPr>
          <w:rFonts w:ascii="Calibri" w:cs="Calibri" w:eastAsia="Calibri" w:hAnsi="Calibri"/>
          <w:color w:val="111111"/>
          <w:sz w:val="22"/>
          <w:szCs w:val="22"/>
        </w:rPr>
        <w:t xml:space="preserve">One: INEC and the National Assembly publish structured data export requirements as part of Electoral Act 2026 implementation regulations by December 2026.</w:t>
      </w:r>
    </w:p>
    <w:p>
      <w:pPr>
        <w:spacing w:after="60" w:before="60"/>
      </w:pPr>
      <w:r>
        <w:rPr>
          <w:rFonts w:ascii="Calibri" w:cs="Calibri" w:eastAsia="Calibri" w:hAnsi="Calibri"/>
          <w:color w:val="111111"/>
          <w:sz w:val="22"/>
          <w:szCs w:val="22"/>
        </w:rPr>
        <w:t xml:space="preserve">Two: The Nigerian Bar Association and SERAP formally recognize E Don Kast extraction outputs as pre-screened evidence admissible in electoral tribunals.</w:t>
      </w:r>
    </w:p>
    <w:p>
      <w:pPr>
        <w:spacing w:after="60" w:before="60"/>
      </w:pPr>
      <w:r>
        <w:rPr>
          <w:rFonts w:ascii="Calibri" w:cs="Calibri" w:eastAsia="Calibri" w:hAnsi="Calibri"/>
          <w:color w:val="111111"/>
          <w:sz w:val="22"/>
          <w:szCs w:val="22"/>
        </w:rPr>
        <w:t xml:space="preserve">Three: CCIJ and StayGIS execute a data partnership agreement enabling continuous digitization and verification.</w:t>
      </w:r>
    </w:p>
    <w:p>
      <w:pPr>
        <w:spacing w:after="60" w:before="60"/>
      </w:pPr>
      <w:r>
        <w:rPr>
          <w:rFonts w:ascii="Calibri" w:cs="Calibri" w:eastAsia="Calibri" w:hAnsi="Calibri"/>
          <w:color w:val="111111"/>
          <w:sz w:val="22"/>
          <w:szCs w:val="22"/>
        </w:rPr>
        <w:t xml:space="preserve">Four: Nigerian diaspora networks — NIDO, NANAF, and state-chapter associations — launch a targeted $50,000 seed campaign directed at the 1.7 million Nigerians abroad who have a direct stake in the integrity of results from home wards.</w:t>
      </w:r>
    </w:p>
    <w:p>
      <w:pPr>
        <w:spacing w:after="80" w:before="40"/>
        <w:ind w:left="480"/>
      </w:pPr>
      <w:r>
        <w:rPr>
          <w:rFonts w:ascii="Calibri" w:cs="Calibri" w:eastAsia="Calibri" w:hAnsi="Calibri"/>
          <w:i/>
          <w:iCs/>
          <w:color w:val="E8893A"/>
          <w:sz w:val="19"/>
          <w:szCs w:val="19"/>
        </w:rPr>
        <w:t xml:space="preserve">(Deliver the four asks with deliberate pacing — one beat between each. These are actionable, not aspirational.)</w:t>
      </w:r>
    </w:p>
    <w:p>
      <w:pPr>
        <w:spacing w:after="60" w:before="60"/>
      </w:pPr>
      <w:r>
        <w:rPr>
          <w:rFonts w:ascii="Calibri" w:cs="Calibri" w:eastAsia="Calibri" w:hAnsi="Calibri"/>
          <w:color w:val="111111"/>
          <w:sz w:val="22"/>
          <w:szCs w:val="22"/>
        </w:rPr>
        <w:t xml:space="preserve">E don kast. The result has been announced.</w:t>
      </w:r>
    </w:p>
    <w:p>
      <w:pPr>
        <w:spacing w:after="60" w:before="60"/>
      </w:pPr>
      <w:r>
        <w:rPr>
          <w:rFonts w:ascii="Calibri" w:cs="Calibri" w:eastAsia="Calibri" w:hAnsi="Calibri"/>
          <w:color w:val="111111"/>
          <w:sz w:val="22"/>
          <w:szCs w:val="22"/>
        </w:rPr>
        <w:t xml:space="preserve">We are building the infrastructure to make sure that sentence can never again mean the end of the conversation.</w:t>
      </w:r>
    </w:p>
    <w:p>
      <w:pPr>
        <w:spacing w:after="60" w:before="60"/>
      </w:pPr>
      <w:r>
        <w:rPr>
          <w:rFonts w:ascii="Calibri" w:cs="Calibri" w:eastAsia="Calibri" w:hAnsi="Calibri"/>
          <w:color w:val="111111"/>
          <w:sz w:val="22"/>
          <w:szCs w:val="22"/>
        </w:rPr>
        <w:t xml:space="preserve">Thank you.</w:t>
      </w:r>
    </w:p>
    <w:p>
      <w:pPr>
        <w:spacing w:after="0" w:before="80"/>
      </w:pPr>
    </w:p>
    <w:p>
      <w:pPr>
        <w:spacing w:after="40" w:before="40"/>
        <w:ind w:left="480"/>
      </w:pPr>
      <w:r>
        <w:rPr>
          <w:rFonts w:ascii="Calibri" w:cs="Calibri" w:eastAsia="Calibri" w:hAnsi="Calibri"/>
          <w:i/>
          <w:iCs/>
          <w:color w:val="4A5568"/>
          <w:sz w:val="20"/>
          <w:szCs w:val="20"/>
        </w:rPr>
        <w:t xml:space="preserve">[Remain at the podium. Smile. Wait for applause to begin before stepping back. Field Q&amp;A if time permits.]</w:t>
      </w:r>
    </w:p>
    <w:p>
      <w:pPr>
        <w:spacing w:after="0" w:before="120"/>
      </w:pPr>
    </w:p>
    <w:p>
      <w:pPr>
        <w:pBdr>
          <w:bottom w:val="single" w:color="00A99D" w:sz="4" w:space="1"/>
        </w:pBdr>
        <w:spacing w:after="80" w:before="80"/>
      </w:pPr>
    </w:p>
    <w:p>
      <w:pPr>
        <w:spacing w:after="80" w:before="120"/>
      </w:pPr>
      <w:r>
        <w:rPr>
          <w:rFonts w:ascii="Calibri" w:cs="Calibri" w:eastAsia="Calibri" w:hAnsi="Calibri"/>
          <w:b/>
          <w:bCs/>
          <w:color w:val="0B1F3A"/>
          <w:sz w:val="28"/>
          <w:szCs w:val="28"/>
        </w:rPr>
        <w:t xml:space="preserve">Anticipated Q&amp;A — Prepared Responses</w:t>
      </w:r>
    </w:p>
    <w:p>
      <w:pPr>
        <w:pStyle w:val="Heading2"/>
        <w:spacing w:after="80" w:before="200"/>
      </w:pPr>
      <w:r>
        <w:rPr>
          <w:rFonts w:ascii="Calibri" w:cs="Calibri" w:eastAsia="Calibri" w:hAnsi="Calibri"/>
          <w:b/>
          <w:bCs/>
          <w:color w:val="0B1F3A"/>
          <w:sz w:val="26"/>
          <w:szCs w:val="26"/>
        </w:rPr>
        <w:t xml:space="preserve">Q: Is AI-extracted evidence legally admissible in Nigerian courts?</w:t>
      </w:r>
    </w:p>
    <w:p>
      <w:pPr>
        <w:spacing w:after="60" w:before="60"/>
      </w:pPr>
      <w:r>
        <w:rPr>
          <w:rFonts w:ascii="Calibri" w:cs="Calibri" w:eastAsia="Calibri" w:hAnsi="Calibri"/>
          <w:color w:val="111111"/>
          <w:sz w:val="22"/>
          <w:szCs w:val="22"/>
        </w:rPr>
        <w:t xml:space="preserve">Strong question. The short answer is: we've designed for it. Every E Don Kast output includes provenance metadata — form ID, timestamp, extraction confidence, and a human review flag for outputs below 90% confidence. Our SERAP partnership specifically addresses a pre-screening protocol where human reviewers confirm all tribunal-bound extractions. The Electoral Act 2022 and its 2026 amendment don't prohibit AI-assisted analysis — they require accurate records. We meet that standard.</w:t>
      </w:r>
    </w:p>
    <w:p>
      <w:pPr>
        <w:spacing w:after="0" w:before="40"/>
      </w:pPr>
    </w:p>
    <w:p>
      <w:pPr>
        <w:pStyle w:val="Heading2"/>
        <w:spacing w:after="80" w:before="200"/>
      </w:pPr>
      <w:r>
        <w:rPr>
          <w:rFonts w:ascii="Calibri" w:cs="Calibri" w:eastAsia="Calibri" w:hAnsi="Calibri"/>
          <w:b/>
          <w:bCs/>
          <w:color w:val="0B1F3A"/>
          <w:sz w:val="26"/>
          <w:szCs w:val="26"/>
        </w:rPr>
        <w:t xml:space="preserve">Q: What stops INEC from simply refusing to release structured data?</w:t>
      </w:r>
    </w:p>
    <w:p>
      <w:pPr>
        <w:spacing w:after="60" w:before="60"/>
      </w:pPr>
      <w:r>
        <w:rPr>
          <w:rFonts w:ascii="Calibri" w:cs="Calibri" w:eastAsia="Calibri" w:hAnsi="Calibri"/>
          <w:color w:val="111111"/>
          <w:sz w:val="22"/>
          <w:szCs w:val="22"/>
        </w:rPr>
        <w:t xml:space="preserve">The Electoral Act 2026 mandates real-time electronic transmission. An IReV that uploads only images and withholds structured data is technically non-compliant. We're not asking INEC for a favor — we're asking for compliance with existing law. The "communication failure" exemption is our vulnerability, which is why we track exemption claims per ward and publish them. Sunlight is the enforcement mechanism.</w:t>
      </w:r>
    </w:p>
    <w:p>
      <w:pPr>
        <w:spacing w:after="0" w:before="40"/>
      </w:pPr>
    </w:p>
    <w:p>
      <w:pPr>
        <w:pStyle w:val="Heading2"/>
        <w:spacing w:after="80" w:before="200"/>
      </w:pPr>
      <w:r>
        <w:rPr>
          <w:rFonts w:ascii="Calibri" w:cs="Calibri" w:eastAsia="Calibri" w:hAnsi="Calibri"/>
          <w:b/>
          <w:bCs/>
          <w:color w:val="0B1F3A"/>
          <w:sz w:val="26"/>
          <w:szCs w:val="26"/>
        </w:rPr>
        <w:t xml:space="preserve">Q: Why focus on Rivers State? Isn't this a national problem?</w:t>
      </w:r>
    </w:p>
    <w:p>
      <w:pPr>
        <w:spacing w:after="60" w:before="60"/>
      </w:pPr>
      <w:r>
        <w:rPr>
          <w:rFonts w:ascii="Calibri" w:cs="Calibri" w:eastAsia="Calibri" w:hAnsi="Calibri"/>
          <w:color w:val="111111"/>
          <w:sz w:val="22"/>
          <w:szCs w:val="22"/>
        </w:rPr>
        <w:t xml:space="preserve">Rivers State is where the evidence is strongest and the documentation most complete. Veza News confirmed 110,000 phantom votes. CCIJ has the forms. Sophia Okafor's letter is on record. We start where the evidentiary foundation is already laid. Phase 3 is national — but you prove the model where the numbers are undeniable.</w:t>
      </w:r>
    </w:p>
    <w:p>
      <w:pPr>
        <w:spacing w:after="0" w:before="40"/>
      </w:pPr>
    </w:p>
    <w:p>
      <w:pPr>
        <w:pStyle w:val="Heading2"/>
        <w:spacing w:after="80" w:before="200"/>
      </w:pPr>
      <w:r>
        <w:rPr>
          <w:rFonts w:ascii="Calibri" w:cs="Calibri" w:eastAsia="Calibri" w:hAnsi="Calibri"/>
          <w:b/>
          <w:bCs/>
          <w:color w:val="0B1F3A"/>
          <w:sz w:val="26"/>
          <w:szCs w:val="26"/>
        </w:rPr>
        <w:t xml:space="preserve">Q: How do you prevent the platform from being used to spread misinformation?</w:t>
      </w:r>
    </w:p>
    <w:p>
      <w:pPr>
        <w:spacing w:after="60" w:before="60"/>
      </w:pPr>
      <w:r>
        <w:rPr>
          <w:rFonts w:ascii="Calibri" w:cs="Calibri" w:eastAsia="Calibri" w:hAnsi="Calibri"/>
          <w:color w:val="111111"/>
          <w:sz w:val="22"/>
          <w:szCs w:val="22"/>
        </w:rPr>
        <w:t xml:space="preserve">Three safeguards. First: we never publish unverified extractions — confidence thresholds route low-quality reads to human review before they appear on the public dashboard. Second: the underlying EC8A images are linked directly in every data point — anyone can verify by looking at the primary source. Third: we log all challenged extractions and maintain a public correction log. The architecture is designed to be audited, not just used.</w:t>
      </w:r>
    </w:p>
    <w:p>
      <w:pPr>
        <w:spacing w:after="0" w:before="120"/>
      </w:pPr>
    </w:p>
    <w:p>
      <w:pPr>
        <w:pBdr>
          <w:bottom w:val="single" w:color="00A99D" w:sz="4" w:space="1"/>
        </w:pBdr>
        <w:spacing w:after="80" w:before="80"/>
      </w:pPr>
    </w:p>
    <w:p>
      <w:pPr>
        <w:spacing w:after="0" w:before="80"/>
      </w:pPr>
      <w:r>
        <w:rPr>
          <w:rFonts w:ascii="Calibri" w:cs="Calibri" w:eastAsia="Calibri" w:hAnsi="Calibri"/>
          <w:color w:val="4A5568"/>
          <w:sz w:val="18"/>
          <w:szCs w:val="18"/>
        </w:rPr>
        <w:t xml:space="preserve">Transcript prepared by Team 16 for ADC 2026  |  Contact: </w:t>
      </w:r>
      <w:r>
        <w:rPr>
          <w:rFonts w:ascii="Calibri" w:cs="Calibri" w:eastAsia="Calibri" w:hAnsi="Calibri"/>
          <w:color w:val="00A99D"/>
          <w:sz w:val="18"/>
          <w:szCs w:val="18"/>
        </w:rPr>
        <w:t xml:space="preserve">femi@staygis.com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99D" w:sz="4" w:space="1"/>
      </w:pBdr>
      <w:spacing w:after="0" w:before="100"/>
    </w:pPr>
    <w:r>
      <w:rPr>
        <w:rFonts w:ascii="Calibri" w:cs="Calibri" w:eastAsia="Calibri" w:hAnsi="Calibri"/>
        <w:color w:val="4A5568"/>
        <w:sz w:val="16"/>
        <w:szCs w:val="16"/>
      </w:rPr>
      <w:t xml:space="preserve">Team 16: Olamijulo · Oni · Michel  |  ADC 2026, Harvard Kennedy School    </w:t>
    </w: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99D" w:sz="4" w:space="1"/>
      </w:pBdr>
      <w:spacing w:after="120" w:before="0"/>
      <w:jc w:val="right"/>
    </w:pPr>
    <w:r>
      <w:rPr>
        <w:rFonts w:ascii="Calibri" w:cs="Calibri" w:eastAsia="Calibri" w:hAnsi="Calibri"/>
        <w:b/>
        <w:bCs/>
        <w:color w:val="00A99D"/>
        <w:sz w:val="18"/>
        <w:szCs w:val="18"/>
      </w:rPr>
      <w:t xml:space="preserve">E Don Kast  ·  </w:t>
    </w:r>
    <w:r>
      <w:rPr>
        <w:rFonts w:ascii="Calibri" w:cs="Calibri" w:eastAsia="Calibri" w:hAnsi="Calibri"/>
        <w:color w:val="4A5568"/>
        <w:sz w:val="18"/>
        <w:szCs w:val="18"/>
      </w:rPr>
      <w:t xml:space="preserve">Presentation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0B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2026-04-17T12:42:19.685Z</dcterms:created>
  <dcterms:modified xsi:type="dcterms:W3CDTF">2026-04-17T12:42:19.685Z</dcterms:modified>
</cp:coreProperties>
</file>

<file path=docProps/custom.xml><?xml version="1.0" encoding="utf-8"?>
<Properties xmlns="http://schemas.openxmlformats.org/officeDocument/2006/custom-properties" xmlns:vt="http://schemas.openxmlformats.org/officeDocument/2006/docPropsVTypes"/>
</file>