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B1F3A"/>
          <w:sz w:val="44"/>
          <w:szCs w:val="44"/>
        </w:rPr>
        <w:t xml:space="preserve">E Don Kast — Data &amp; Sources Bibliography</w:t>
      </w:r>
    </w:p>
    <w:p>
      <w:pPr>
        <w:spacing w:after="200" w:before="0"/>
      </w:pPr>
      <w:r>
        <w:rPr>
          <w:rFonts w:ascii="Calibri" w:cs="Calibri" w:eastAsia="Calibri" w:hAnsi="Calibri"/>
          <w:i/>
          <w:iCs/>
          <w:color w:val="4A5568"/>
          <w:sz w:val="20"/>
          <w:szCs w:val="20"/>
        </w:rPr>
        <w:t xml:space="preserve">ADC 2026 · Track 3: Restoring Checks, Accountability &amp; Judicial Independence</w:t>
      </w:r>
    </w:p>
    <w:p>
      <w:pPr>
        <w:pBdr>
          <w:bottom w:val="single" w:color="00A99D" w:sz="6" w:space="1"/>
        </w:pBdr>
        <w:spacing w:after="80" w:before="80"/>
      </w:pPr>
    </w:p>
    <w:p>
      <w:pPr>
        <w:spacing w:after="0" w:before="120"/>
      </w:pPr>
    </w:p>
    <w:p>
      <w:pPr>
        <w:pStyle w:val="Heading1"/>
        <w:spacing w:after="100" w:before="280"/>
      </w:pPr>
      <w:r>
        <w:rPr>
          <w:rFonts w:ascii="Calibri" w:cs="Calibri" w:eastAsia="Calibri" w:hAnsi="Calibri"/>
          <w:b/>
          <w:bCs/>
          <w:color w:val="0B1F3A"/>
          <w:sz w:val="32"/>
          <w:szCs w:val="32"/>
        </w:rPr>
        <w:t xml:space="preserve">I. Investigative Journalism &amp; Primary Evidence</w:t>
      </w:r>
    </w:p>
    <w:p>
      <w:pPr>
        <w:spacing w:after="20" w:before="80"/>
        <w:ind w:left="720"/>
        <w:jc w:val="left"/>
      </w:pPr>
      <w:r>
        <w:rPr>
          <w:rFonts w:ascii="Calibri" w:cs="Calibri" w:eastAsia="Calibri" w:hAnsi="Calibri"/>
          <w:b/>
          <w:bCs/>
          <w:color w:val="0B1F3A"/>
          <w:sz w:val="20"/>
          <w:szCs w:val="20"/>
        </w:rPr>
        <w:t xml:space="preserve">[INV1]  </w:t>
      </w:r>
      <w:r>
        <w:rPr>
          <w:rFonts w:ascii="Calibri" w:cs="Calibri" w:eastAsia="Calibri" w:hAnsi="Calibri"/>
          <w:b/>
          <w:bCs/>
          <w:color w:val="111111"/>
          <w:sz w:val="20"/>
          <w:szCs w:val="20"/>
        </w:rPr>
        <w:t xml:space="preserve">CCIJ / Premium Times</w:t>
      </w:r>
      <w:r>
        <w:rPr>
          <w:rFonts w:ascii="Calibri" w:cs="Calibri" w:eastAsia="Calibri" w:hAnsi="Calibri"/>
          <w:color w:val="111111"/>
          <w:sz w:val="20"/>
          <w:szCs w:val="20"/>
        </w:rPr>
        <w:t xml:space="preserve"> (2023–2024). </w:t>
      </w:r>
      <w:r>
        <w:rPr>
          <w:rFonts w:ascii="Calibri" w:cs="Calibri" w:eastAsia="Calibri" w:hAnsi="Calibri"/>
          <w:i/>
          <w:iCs/>
          <w:color w:val="111111"/>
          <w:sz w:val="20"/>
          <w:szCs w:val="20"/>
        </w:rPr>
        <w:t xml:space="preserve">EC8A Form Digitization Project — 169,328 INEC Polling Unit Result Sheets</w:t>
      </w:r>
      <w:r>
        <w:rPr>
          <w:rFonts w:ascii="Calibri" w:cs="Calibri" w:eastAsia="Calibri" w:hAnsi="Calibri"/>
          <w:color w:val="111111"/>
          <w:sz w:val="20"/>
          <w:szCs w:val="20"/>
        </w:rPr>
        <w:t xml:space="preserve">. Centre for Collaborative Investigative Journalism.</w:t>
      </w:r>
    </w:p>
    <w:p>
      <w:pPr>
        <w:spacing w:after="60" w:before="0"/>
        <w:ind w:left="720"/>
        <w:jc w:val="left"/>
      </w:pPr>
      <w:r>
        <w:rPr>
          <w:rFonts w:ascii="Calibri" w:cs="Calibri" w:eastAsia="Calibri" w:hAnsi="Calibri"/>
          <w:color w:val="00A99D"/>
          <w:sz w:val="18"/>
          <w:szCs w:val="18"/>
        </w:rPr>
        <w:t xml:space="preserve">https://ccij.io</w:t>
      </w:r>
    </w:p>
    <w:p>
      <w:pPr>
        <w:spacing w:after="80" w:before="0"/>
        <w:ind w:left="720"/>
        <w:jc w:val="left"/>
      </w:pPr>
      <w:r>
        <w:rPr>
          <w:rFonts w:ascii="Calibri" w:cs="Calibri" w:eastAsia="Calibri" w:hAnsi="Calibri"/>
          <w:i/>
          <w:iCs/>
          <w:color w:val="4A5568"/>
          <w:sz w:val="18"/>
          <w:szCs w:val="18"/>
        </w:rPr>
        <w:t xml:space="preserve">Note: Primary dataset. Forms downloaded and processed for Ward 4 Rumuodomaya analysis.</w:t>
      </w:r>
    </w:p>
    <w:p>
      <w:pPr>
        <w:spacing w:after="20" w:before="80"/>
        <w:ind w:left="720"/>
        <w:jc w:val="left"/>
      </w:pPr>
      <w:r>
        <w:rPr>
          <w:rFonts w:ascii="Calibri" w:cs="Calibri" w:eastAsia="Calibri" w:hAnsi="Calibri"/>
          <w:b/>
          <w:bCs/>
          <w:color w:val="0B1F3A"/>
          <w:sz w:val="20"/>
          <w:szCs w:val="20"/>
        </w:rPr>
        <w:t xml:space="preserve">[INV2]  </w:t>
      </w:r>
      <w:r>
        <w:rPr>
          <w:rFonts w:ascii="Calibri" w:cs="Calibri" w:eastAsia="Calibri" w:hAnsi="Calibri"/>
          <w:b/>
          <w:bCs/>
          <w:color w:val="111111"/>
          <w:sz w:val="20"/>
          <w:szCs w:val="20"/>
        </w:rPr>
        <w:t xml:space="preserve">MuckRock / CCIJ Public Request Archive</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INEC IReV Portal — Polling Unit Result Images, Rivers State (2023 Presidential Election)</w:t>
      </w:r>
      <w:r>
        <w:rPr>
          <w:rFonts w:ascii="Calibri" w:cs="Calibri" w:eastAsia="Calibri" w:hAnsi="Calibri"/>
          <w:color w:val="111111"/>
          <w:sz w:val="20"/>
          <w:szCs w:val="20"/>
        </w:rPr>
        <w:t xml:space="preserve">. MuckRock / INEC IReV.</w:t>
      </w:r>
    </w:p>
    <w:p>
      <w:pPr>
        <w:spacing w:after="60" w:before="0"/>
        <w:ind w:left="720"/>
        <w:jc w:val="left"/>
      </w:pPr>
      <w:r>
        <w:rPr>
          <w:rFonts w:ascii="Calibri" w:cs="Calibri" w:eastAsia="Calibri" w:hAnsi="Calibri"/>
          <w:color w:val="00A99D"/>
          <w:sz w:val="18"/>
          <w:szCs w:val="18"/>
        </w:rPr>
        <w:t xml:space="preserve">https://muckrock.com</w:t>
      </w:r>
    </w:p>
    <w:p>
      <w:pPr>
        <w:spacing w:after="80" w:before="0"/>
        <w:ind w:left="720"/>
        <w:jc w:val="left"/>
      </w:pPr>
      <w:r>
        <w:rPr>
          <w:rFonts w:ascii="Calibri" w:cs="Calibri" w:eastAsia="Calibri" w:hAnsi="Calibri"/>
          <w:i/>
          <w:iCs/>
          <w:color w:val="4A5568"/>
          <w:sz w:val="18"/>
          <w:szCs w:val="18"/>
        </w:rPr>
        <w:t xml:space="preserve">Note: Source for raw EC8A images from Obio-Akpor LGA used in platform demonstration.</w:t>
      </w:r>
    </w:p>
    <w:p>
      <w:pPr>
        <w:spacing w:after="20" w:before="80"/>
        <w:ind w:left="720"/>
        <w:jc w:val="left"/>
      </w:pPr>
      <w:r>
        <w:rPr>
          <w:rFonts w:ascii="Calibri" w:cs="Calibri" w:eastAsia="Calibri" w:hAnsi="Calibri"/>
          <w:b/>
          <w:bCs/>
          <w:color w:val="0B1F3A"/>
          <w:sz w:val="20"/>
          <w:szCs w:val="20"/>
        </w:rPr>
        <w:t xml:space="preserve">[INV3]  </w:t>
      </w:r>
      <w:r>
        <w:rPr>
          <w:rFonts w:ascii="Calibri" w:cs="Calibri" w:eastAsia="Calibri" w:hAnsi="Calibri"/>
          <w:b/>
          <w:bCs/>
          <w:color w:val="111111"/>
          <w:sz w:val="20"/>
          <w:szCs w:val="20"/>
        </w:rPr>
        <w:t xml:space="preserve">Veza News Investigation Team</w:t>
      </w:r>
      <w:r>
        <w:rPr>
          <w:rFonts w:ascii="Calibri" w:cs="Calibri" w:eastAsia="Calibri" w:hAnsi="Calibri"/>
          <w:color w:val="111111"/>
          <w:sz w:val="20"/>
          <w:szCs w:val="20"/>
        </w:rPr>
        <w:t xml:space="preserve"> (2025). </w:t>
      </w:r>
      <w:r>
        <w:rPr>
          <w:rFonts w:ascii="Calibri" w:cs="Calibri" w:eastAsia="Calibri" w:hAnsi="Calibri"/>
          <w:i/>
          <w:iCs/>
          <w:color w:val="111111"/>
          <w:sz w:val="20"/>
          <w:szCs w:val="20"/>
        </w:rPr>
        <w:t xml:space="preserve">Broken Promises of Transparency: How 110,000 Phantom Votes Were Added to Rivers State APC Totals</w:t>
      </w:r>
      <w:r>
        <w:rPr>
          <w:rFonts w:ascii="Calibri" w:cs="Calibri" w:eastAsia="Calibri" w:hAnsi="Calibri"/>
          <w:color w:val="111111"/>
          <w:sz w:val="20"/>
          <w:szCs w:val="20"/>
        </w:rPr>
        <w:t xml:space="preserve">. Veza News.</w:t>
      </w:r>
    </w:p>
    <w:p>
      <w:pPr>
        <w:spacing w:after="60" w:before="0"/>
        <w:ind w:left="720"/>
        <w:jc w:val="left"/>
      </w:pPr>
      <w:r>
        <w:rPr>
          <w:rFonts w:ascii="Calibri" w:cs="Calibri" w:eastAsia="Calibri" w:hAnsi="Calibri"/>
          <w:color w:val="00A99D"/>
          <w:sz w:val="18"/>
          <w:szCs w:val="18"/>
        </w:rPr>
        <w:t xml:space="preserve">https://vezanews.com</w:t>
      </w:r>
    </w:p>
    <w:p>
      <w:pPr>
        <w:spacing w:after="80" w:before="0"/>
        <w:ind w:left="720"/>
        <w:jc w:val="left"/>
      </w:pPr>
      <w:r>
        <w:rPr>
          <w:rFonts w:ascii="Calibri" w:cs="Calibri" w:eastAsia="Calibri" w:hAnsi="Calibri"/>
          <w:i/>
          <w:iCs/>
          <w:color w:val="4A5568"/>
          <w:sz w:val="18"/>
          <w:szCs w:val="18"/>
        </w:rPr>
        <w:t xml:space="preserve">Note: March 2025 investigation confirming systematic discrepancies across 5 Rivers State LGAs.</w:t>
      </w:r>
    </w:p>
    <w:p>
      <w:pPr>
        <w:spacing w:after="20" w:before="80"/>
        <w:ind w:left="720"/>
        <w:jc w:val="left"/>
      </w:pPr>
      <w:r>
        <w:rPr>
          <w:rFonts w:ascii="Calibri" w:cs="Calibri" w:eastAsia="Calibri" w:hAnsi="Calibri"/>
          <w:b/>
          <w:bCs/>
          <w:color w:val="0B1F3A"/>
          <w:sz w:val="20"/>
          <w:szCs w:val="20"/>
        </w:rPr>
        <w:t xml:space="preserve">[INV4]  </w:t>
      </w:r>
      <w:r>
        <w:rPr>
          <w:rFonts w:ascii="Calibri" w:cs="Calibri" w:eastAsia="Calibri" w:hAnsi="Calibri"/>
          <w:b/>
          <w:bCs/>
          <w:color w:val="111111"/>
          <w:sz w:val="20"/>
          <w:szCs w:val="20"/>
        </w:rPr>
        <w:t xml:space="preserve">Premium Times</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Rivers State 2023 Gubernatorial Election — Ward-Level Result Analysis</w:t>
      </w:r>
      <w:r>
        <w:rPr>
          <w:rFonts w:ascii="Calibri" w:cs="Calibri" w:eastAsia="Calibri" w:hAnsi="Calibri"/>
          <w:color w:val="111111"/>
          <w:sz w:val="20"/>
          <w:szCs w:val="20"/>
        </w:rPr>
        <w:t xml:space="preserve">. Premium Times Nigeria.</w:t>
      </w:r>
    </w:p>
    <w:p>
      <w:pPr>
        <w:spacing w:after="60" w:before="0"/>
        <w:ind w:left="720"/>
        <w:jc w:val="left"/>
      </w:pPr>
      <w:r>
        <w:rPr>
          <w:rFonts w:ascii="Calibri" w:cs="Calibri" w:eastAsia="Calibri" w:hAnsi="Calibri"/>
          <w:color w:val="00A99D"/>
          <w:sz w:val="18"/>
          <w:szCs w:val="18"/>
        </w:rPr>
        <w:t xml:space="preserve">https://premiumtimesng.com</w:t>
      </w:r>
    </w:p>
    <w:p>
      <w:pPr>
        <w:spacing w:after="80" w:before="0"/>
        <w:ind w:left="720"/>
        <w:jc w:val="left"/>
      </w:pPr>
      <w:r>
        <w:rPr>
          <w:rFonts w:ascii="Calibri" w:cs="Calibri" w:eastAsia="Calibri" w:hAnsi="Calibri"/>
          <w:i/>
          <w:iCs/>
          <w:color w:val="4A5568"/>
          <w:sz w:val="18"/>
          <w:szCs w:val="18"/>
        </w:rPr>
        <w:t xml:space="preserve">Note: Contemporaneous reporting on Rivers State result anomalies.</w:t>
      </w:r>
    </w:p>
    <w:p>
      <w:pPr>
        <w:spacing w:after="20" w:before="80"/>
        <w:ind w:left="720"/>
        <w:jc w:val="left"/>
      </w:pPr>
      <w:r>
        <w:rPr>
          <w:rFonts w:ascii="Calibri" w:cs="Calibri" w:eastAsia="Calibri" w:hAnsi="Calibri"/>
          <w:b/>
          <w:bCs/>
          <w:color w:val="0B1F3A"/>
          <w:sz w:val="20"/>
          <w:szCs w:val="20"/>
        </w:rPr>
        <w:t xml:space="preserve">[INV5]  </w:t>
      </w:r>
      <w:r>
        <w:rPr>
          <w:rFonts w:ascii="Calibri" w:cs="Calibri" w:eastAsia="Calibri" w:hAnsi="Calibri"/>
          <w:b/>
          <w:bCs/>
          <w:color w:val="111111"/>
          <w:sz w:val="20"/>
          <w:szCs w:val="20"/>
        </w:rPr>
        <w:t xml:space="preserve">EU Election Observation Mission Nigeria</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Nigeria 2023 General Elections — Final Report</w:t>
      </w:r>
      <w:r>
        <w:rPr>
          <w:rFonts w:ascii="Calibri" w:cs="Calibri" w:eastAsia="Calibri" w:hAnsi="Calibri"/>
          <w:color w:val="111111"/>
          <w:sz w:val="20"/>
          <w:szCs w:val="20"/>
        </w:rPr>
        <w:t xml:space="preserve">. European Union External Action.</w:t>
      </w:r>
    </w:p>
    <w:p>
      <w:pPr>
        <w:spacing w:after="60" w:before="0"/>
        <w:ind w:left="720"/>
        <w:jc w:val="left"/>
      </w:pPr>
      <w:r>
        <w:rPr>
          <w:rFonts w:ascii="Calibri" w:cs="Calibri" w:eastAsia="Calibri" w:hAnsi="Calibri"/>
          <w:color w:val="00A99D"/>
          <w:sz w:val="18"/>
          <w:szCs w:val="18"/>
        </w:rPr>
        <w:t xml:space="preserve">https://eeas.europa.eu/election-observation-missions</w:t>
      </w:r>
    </w:p>
    <w:p>
      <w:pPr>
        <w:spacing w:after="80" w:before="0"/>
        <w:ind w:left="720"/>
        <w:jc w:val="left"/>
      </w:pPr>
      <w:r>
        <w:rPr>
          <w:rFonts w:ascii="Calibri" w:cs="Calibri" w:eastAsia="Calibri" w:hAnsi="Calibri"/>
          <w:i/>
          <w:iCs/>
          <w:color w:val="4A5568"/>
          <w:sz w:val="18"/>
          <w:szCs w:val="18"/>
        </w:rPr>
        <w:t xml:space="preserve">Note: International observer documentation of IReV upload failures and result transmission issues.</w:t>
      </w:r>
    </w:p>
    <w:p>
      <w:pPr>
        <w:spacing w:after="20" w:before="80"/>
        <w:ind w:left="720"/>
        <w:jc w:val="left"/>
      </w:pPr>
      <w:r>
        <w:rPr>
          <w:rFonts w:ascii="Calibri" w:cs="Calibri" w:eastAsia="Calibri" w:hAnsi="Calibri"/>
          <w:b/>
          <w:bCs/>
          <w:color w:val="0B1F3A"/>
          <w:sz w:val="20"/>
          <w:szCs w:val="20"/>
        </w:rPr>
        <w:t xml:space="preserve">[INV6]  </w:t>
      </w:r>
      <w:r>
        <w:rPr>
          <w:rFonts w:ascii="Calibri" w:cs="Calibri" w:eastAsia="Calibri" w:hAnsi="Calibri"/>
          <w:b/>
          <w:bCs/>
          <w:color w:val="111111"/>
          <w:sz w:val="20"/>
          <w:szCs w:val="20"/>
        </w:rPr>
        <w:t xml:space="preserve">BusinessDay / Centre for Democracy and Development (CDD)</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2023 Elections: 109 Persons Killed in Political Violence — CDD</w:t>
      </w:r>
      <w:r>
        <w:rPr>
          <w:rFonts w:ascii="Calibri" w:cs="Calibri" w:eastAsia="Calibri" w:hAnsi="Calibri"/>
          <w:color w:val="111111"/>
          <w:sz w:val="20"/>
          <w:szCs w:val="20"/>
        </w:rPr>
        <w:t xml:space="preserve">. BusinessDay Nigeria.</w:t>
      </w:r>
    </w:p>
    <w:p>
      <w:pPr>
        <w:spacing w:after="60" w:before="0"/>
        <w:ind w:left="720"/>
        <w:jc w:val="left"/>
      </w:pPr>
      <w:r>
        <w:rPr>
          <w:rFonts w:ascii="Calibri" w:cs="Calibri" w:eastAsia="Calibri" w:hAnsi="Calibri"/>
          <w:color w:val="00A99D"/>
          <w:sz w:val="18"/>
          <w:szCs w:val="18"/>
        </w:rPr>
        <w:t xml:space="preserve">https://businessday.ng/news/article/2023-elections-109-persons-killed-in-political-violence-cdd/</w:t>
      </w:r>
    </w:p>
    <w:p>
      <w:pPr>
        <w:spacing w:after="80" w:before="0"/>
        <w:ind w:left="720"/>
        <w:jc w:val="left"/>
      </w:pPr>
      <w:r>
        <w:rPr>
          <w:rFonts w:ascii="Calibri" w:cs="Calibri" w:eastAsia="Calibri" w:hAnsi="Calibri"/>
          <w:i/>
          <w:iCs/>
          <w:color w:val="4A5568"/>
          <w:sz w:val="18"/>
          <w:szCs w:val="18"/>
        </w:rPr>
        <w:t xml:space="preserve">Note: CDD data documenting 109 election-related fatalities in Nigeria's 2023 general elections. Cited in Slide 1 political violence framing.</w:t>
      </w:r>
    </w:p>
    <w:p>
      <w:pPr>
        <w:spacing w:after="0" w:before="80"/>
      </w:pPr>
    </w:p>
    <w:p>
      <w:pPr>
        <w:pStyle w:val="Heading1"/>
        <w:spacing w:after="100" w:before="280"/>
      </w:pPr>
      <w:r>
        <w:rPr>
          <w:rFonts w:ascii="Calibri" w:cs="Calibri" w:eastAsia="Calibri" w:hAnsi="Calibri"/>
          <w:b/>
          <w:bCs/>
          <w:color w:val="0B1F3A"/>
          <w:sz w:val="32"/>
          <w:szCs w:val="32"/>
        </w:rPr>
        <w:t xml:space="preserve">II. Legal &amp; Regulatory Sources</w:t>
      </w:r>
    </w:p>
    <w:p>
      <w:pPr>
        <w:spacing w:after="20" w:before="80"/>
        <w:ind w:left="720"/>
        <w:jc w:val="left"/>
      </w:pPr>
      <w:r>
        <w:rPr>
          <w:rFonts w:ascii="Calibri" w:cs="Calibri" w:eastAsia="Calibri" w:hAnsi="Calibri"/>
          <w:b/>
          <w:bCs/>
          <w:color w:val="0B1F3A"/>
          <w:sz w:val="20"/>
          <w:szCs w:val="20"/>
        </w:rPr>
        <w:t xml:space="preserve">[LEG1]  </w:t>
      </w:r>
      <w:r>
        <w:rPr>
          <w:rFonts w:ascii="Calibri" w:cs="Calibri" w:eastAsia="Calibri" w:hAnsi="Calibri"/>
          <w:b/>
          <w:bCs/>
          <w:color w:val="111111"/>
          <w:sz w:val="20"/>
          <w:szCs w:val="20"/>
        </w:rPr>
        <w:t xml:space="preserve">Federal Republic of Nigeria</w:t>
      </w:r>
      <w:r>
        <w:rPr>
          <w:rFonts w:ascii="Calibri" w:cs="Calibri" w:eastAsia="Calibri" w:hAnsi="Calibri"/>
          <w:color w:val="111111"/>
          <w:sz w:val="20"/>
          <w:szCs w:val="20"/>
        </w:rPr>
        <w:t xml:space="preserve"> (2022). </w:t>
      </w:r>
      <w:r>
        <w:rPr>
          <w:rFonts w:ascii="Calibri" w:cs="Calibri" w:eastAsia="Calibri" w:hAnsi="Calibri"/>
          <w:i/>
          <w:iCs/>
          <w:color w:val="111111"/>
          <w:sz w:val="20"/>
          <w:szCs w:val="20"/>
        </w:rPr>
        <w:t xml:space="preserve">Electoral Act 2022 (As Amended)</w:t>
      </w:r>
      <w:r>
        <w:rPr>
          <w:rFonts w:ascii="Calibri" w:cs="Calibri" w:eastAsia="Calibri" w:hAnsi="Calibri"/>
          <w:color w:val="111111"/>
          <w:sz w:val="20"/>
          <w:szCs w:val="20"/>
        </w:rPr>
        <w:t xml:space="preserve">. National Assembly of Nigeria.</w:t>
      </w:r>
    </w:p>
    <w:p>
      <w:pPr>
        <w:spacing w:after="60" w:before="0"/>
        <w:ind w:left="720"/>
        <w:jc w:val="left"/>
      </w:pPr>
      <w:r>
        <w:rPr>
          <w:rFonts w:ascii="Calibri" w:cs="Calibri" w:eastAsia="Calibri" w:hAnsi="Calibri"/>
          <w:color w:val="00A99D"/>
          <w:sz w:val="18"/>
          <w:szCs w:val="18"/>
        </w:rPr>
        <w:t xml:space="preserve">https://www.inecnigeria.org/electoral-act-2022/</w:t>
      </w:r>
    </w:p>
    <w:p>
      <w:pPr>
        <w:spacing w:after="80" w:before="0"/>
        <w:ind w:left="720"/>
        <w:jc w:val="left"/>
      </w:pPr>
      <w:r>
        <w:rPr>
          <w:rFonts w:ascii="Calibri" w:cs="Calibri" w:eastAsia="Calibri" w:hAnsi="Calibri"/>
          <w:i/>
          <w:iCs/>
          <w:color w:val="4A5568"/>
          <w:sz w:val="18"/>
          <w:szCs w:val="18"/>
        </w:rPr>
        <w:t xml:space="preserve">Note: Sections 47–60 on BVAS deployment and electronic result transmission. Baseline legal framework.</w:t>
      </w:r>
    </w:p>
    <w:p>
      <w:pPr>
        <w:spacing w:after="20" w:before="80"/>
        <w:ind w:left="720"/>
        <w:jc w:val="left"/>
      </w:pPr>
      <w:r>
        <w:rPr>
          <w:rFonts w:ascii="Calibri" w:cs="Calibri" w:eastAsia="Calibri" w:hAnsi="Calibri"/>
          <w:b/>
          <w:bCs/>
          <w:color w:val="0B1F3A"/>
          <w:sz w:val="20"/>
          <w:szCs w:val="20"/>
        </w:rPr>
        <w:t xml:space="preserve">[LEG2]  </w:t>
      </w:r>
      <w:r>
        <w:rPr>
          <w:rFonts w:ascii="Calibri" w:cs="Calibri" w:eastAsia="Calibri" w:hAnsi="Calibri"/>
          <w:b/>
          <w:bCs/>
          <w:color w:val="111111"/>
          <w:sz w:val="20"/>
          <w:szCs w:val="20"/>
        </w:rPr>
        <w:t xml:space="preserve">Federal Republic of Nigeria</w:t>
      </w:r>
      <w:r>
        <w:rPr>
          <w:rFonts w:ascii="Calibri" w:cs="Calibri" w:eastAsia="Calibri" w:hAnsi="Calibri"/>
          <w:color w:val="111111"/>
          <w:sz w:val="20"/>
          <w:szCs w:val="20"/>
        </w:rPr>
        <w:t xml:space="preserve"> (2026). </w:t>
      </w:r>
      <w:r>
        <w:rPr>
          <w:rFonts w:ascii="Calibri" w:cs="Calibri" w:eastAsia="Calibri" w:hAnsi="Calibri"/>
          <w:i/>
          <w:iCs/>
          <w:color w:val="111111"/>
          <w:sz w:val="20"/>
          <w:szCs w:val="20"/>
        </w:rPr>
        <w:t xml:space="preserve">Electoral Act 2026 (February 2026 Amendment)</w:t>
      </w:r>
      <w:r>
        <w:rPr>
          <w:rFonts w:ascii="Calibri" w:cs="Calibri" w:eastAsia="Calibri" w:hAnsi="Calibri"/>
          <w:color w:val="111111"/>
          <w:sz w:val="20"/>
          <w:szCs w:val="20"/>
        </w:rPr>
        <w:t xml:space="preserve">. National Assembly of Nigeria.</w:t>
      </w:r>
    </w:p>
    <w:p>
      <w:pPr>
        <w:spacing w:after="80" w:before="0"/>
        <w:ind w:left="720"/>
        <w:jc w:val="left"/>
      </w:pPr>
      <w:r>
        <w:rPr>
          <w:rFonts w:ascii="Calibri" w:cs="Calibri" w:eastAsia="Calibri" w:hAnsi="Calibri"/>
          <w:i/>
          <w:iCs/>
          <w:color w:val="4A5568"/>
          <w:sz w:val="18"/>
          <w:szCs w:val="18"/>
        </w:rPr>
        <w:t xml:space="preserve">Note: Section 60(3) mandates real-time electronic transmission from polling unit to IReV portal. Enacted February 2026. Key policy change underpinning E Don Kast's compliance enforcement role.</w:t>
      </w:r>
    </w:p>
    <w:p>
      <w:pPr>
        <w:spacing w:after="20" w:before="80"/>
        <w:ind w:left="720"/>
        <w:jc w:val="left"/>
      </w:pPr>
      <w:r>
        <w:rPr>
          <w:rFonts w:ascii="Calibri" w:cs="Calibri" w:eastAsia="Calibri" w:hAnsi="Calibri"/>
          <w:b/>
          <w:bCs/>
          <w:color w:val="0B1F3A"/>
          <w:sz w:val="20"/>
          <w:szCs w:val="20"/>
        </w:rPr>
        <w:t xml:space="preserve">[LEG3]  </w:t>
      </w:r>
      <w:r>
        <w:rPr>
          <w:rFonts w:ascii="Calibri" w:cs="Calibri" w:eastAsia="Calibri" w:hAnsi="Calibri"/>
          <w:b/>
          <w:bCs/>
          <w:color w:val="111111"/>
          <w:sz w:val="20"/>
          <w:szCs w:val="20"/>
        </w:rPr>
        <w:t xml:space="preserve">SERAP</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Suit No. ECW/CCJ/APP/58/2022 — INEC IReV Compliance</w:t>
      </w:r>
      <w:r>
        <w:rPr>
          <w:rFonts w:ascii="Calibri" w:cs="Calibri" w:eastAsia="Calibri" w:hAnsi="Calibri"/>
          <w:color w:val="111111"/>
          <w:sz w:val="20"/>
          <w:szCs w:val="20"/>
        </w:rPr>
        <w:t xml:space="preserve">. Socio-Economic Rights and Accountability Project.</w:t>
      </w:r>
    </w:p>
    <w:p>
      <w:pPr>
        <w:spacing w:after="60" w:before="0"/>
        <w:ind w:left="720"/>
        <w:jc w:val="left"/>
      </w:pPr>
      <w:r>
        <w:rPr>
          <w:rFonts w:ascii="Calibri" w:cs="Calibri" w:eastAsia="Calibri" w:hAnsi="Calibri"/>
          <w:color w:val="00A99D"/>
          <w:sz w:val="18"/>
          <w:szCs w:val="18"/>
        </w:rPr>
        <w:t xml:space="preserve">https://serap-nigeria.org</w:t>
      </w:r>
    </w:p>
    <w:p>
      <w:pPr>
        <w:spacing w:after="80" w:before="0"/>
        <w:ind w:left="720"/>
        <w:jc w:val="left"/>
      </w:pPr>
      <w:r>
        <w:rPr>
          <w:rFonts w:ascii="Calibri" w:cs="Calibri" w:eastAsia="Calibri" w:hAnsi="Calibri"/>
          <w:i/>
          <w:iCs/>
          <w:color w:val="4A5568"/>
          <w:sz w:val="18"/>
          <w:szCs w:val="18"/>
        </w:rPr>
        <w:t xml:space="preserve">Note: Legal action establishing IReV transparency obligations; basis for proposed E Don Kast legal partnership.</w:t>
      </w:r>
    </w:p>
    <w:p>
      <w:pPr>
        <w:spacing w:after="0" w:before="80"/>
      </w:pPr>
    </w:p>
    <w:p>
      <w:pPr>
        <w:pStyle w:val="Heading1"/>
        <w:spacing w:after="100" w:before="280"/>
      </w:pPr>
      <w:r>
        <w:rPr>
          <w:rFonts w:ascii="Calibri" w:cs="Calibri" w:eastAsia="Calibri" w:hAnsi="Calibri"/>
          <w:b/>
          <w:bCs/>
          <w:color w:val="0B1F3A"/>
          <w:sz w:val="32"/>
          <w:szCs w:val="32"/>
        </w:rPr>
        <w:t xml:space="preserve">III. Technical &amp; Platform Sources</w:t>
      </w:r>
    </w:p>
    <w:p>
      <w:pPr>
        <w:spacing w:after="20" w:before="80"/>
        <w:ind w:left="720"/>
        <w:jc w:val="left"/>
      </w:pPr>
      <w:r>
        <w:rPr>
          <w:rFonts w:ascii="Calibri" w:cs="Calibri" w:eastAsia="Calibri" w:hAnsi="Calibri"/>
          <w:b/>
          <w:bCs/>
          <w:color w:val="0B1F3A"/>
          <w:sz w:val="20"/>
          <w:szCs w:val="20"/>
        </w:rPr>
        <w:t xml:space="preserve">[TECH1]  </w:t>
      </w:r>
      <w:r>
        <w:rPr>
          <w:rFonts w:ascii="Calibri" w:cs="Calibri" w:eastAsia="Calibri" w:hAnsi="Calibri"/>
          <w:b/>
          <w:bCs/>
          <w:color w:val="111111"/>
          <w:sz w:val="20"/>
          <w:szCs w:val="20"/>
        </w:rPr>
        <w:t xml:space="preserve">Anthropic</w:t>
      </w:r>
      <w:r>
        <w:rPr>
          <w:rFonts w:ascii="Calibri" w:cs="Calibri" w:eastAsia="Calibri" w:hAnsi="Calibri"/>
          <w:color w:val="111111"/>
          <w:sz w:val="20"/>
          <w:szCs w:val="20"/>
        </w:rPr>
        <w:t xml:space="preserve"> (2024). </w:t>
      </w:r>
      <w:r>
        <w:rPr>
          <w:rFonts w:ascii="Calibri" w:cs="Calibri" w:eastAsia="Calibri" w:hAnsi="Calibri"/>
          <w:i/>
          <w:iCs/>
          <w:color w:val="111111"/>
          <w:sz w:val="20"/>
          <w:szCs w:val="20"/>
        </w:rPr>
        <w:t xml:space="preserve">Multimodal AI API Documentation — Image Understanding (claude-haiku-4-5)</w:t>
      </w:r>
      <w:r>
        <w:rPr>
          <w:rFonts w:ascii="Calibri" w:cs="Calibri" w:eastAsia="Calibri" w:hAnsi="Calibri"/>
          <w:color w:val="111111"/>
          <w:sz w:val="20"/>
          <w:szCs w:val="20"/>
        </w:rPr>
        <w:t xml:space="preserve">. Anthropic.</w:t>
      </w:r>
    </w:p>
    <w:p>
      <w:pPr>
        <w:spacing w:after="60" w:before="0"/>
        <w:ind w:left="720"/>
        <w:jc w:val="left"/>
      </w:pPr>
      <w:r>
        <w:rPr>
          <w:rFonts w:ascii="Calibri" w:cs="Calibri" w:eastAsia="Calibri" w:hAnsi="Calibri"/>
          <w:color w:val="00A99D"/>
          <w:sz w:val="18"/>
          <w:szCs w:val="18"/>
        </w:rPr>
        <w:t xml:space="preserve">https://docs.anthropic.com</w:t>
      </w:r>
    </w:p>
    <w:p>
      <w:pPr>
        <w:spacing w:after="80" w:before="0"/>
        <w:ind w:left="720"/>
        <w:jc w:val="left"/>
      </w:pPr>
      <w:r>
        <w:rPr>
          <w:rFonts w:ascii="Calibri" w:cs="Calibri" w:eastAsia="Calibri" w:hAnsi="Calibri"/>
          <w:i/>
          <w:iCs/>
          <w:color w:val="4A5568"/>
          <w:sz w:val="18"/>
          <w:szCs w:val="18"/>
        </w:rPr>
        <w:t xml:space="preserve">Note: AI model used for handwritten vote count extraction from EC8A form images via computer vision and deep learning OCR.</w:t>
      </w:r>
    </w:p>
    <w:p>
      <w:pPr>
        <w:spacing w:after="20" w:before="80"/>
        <w:ind w:left="720"/>
        <w:jc w:val="left"/>
      </w:pPr>
      <w:r>
        <w:rPr>
          <w:rFonts w:ascii="Calibri" w:cs="Calibri" w:eastAsia="Calibri" w:hAnsi="Calibri"/>
          <w:b/>
          <w:bCs/>
          <w:color w:val="0B1F3A"/>
          <w:sz w:val="20"/>
          <w:szCs w:val="20"/>
        </w:rPr>
        <w:t xml:space="preserve">[TECH2]  </w:t>
      </w:r>
      <w:r>
        <w:rPr>
          <w:rFonts w:ascii="Calibri" w:cs="Calibri" w:eastAsia="Calibri" w:hAnsi="Calibri"/>
          <w:b/>
          <w:bCs/>
          <w:color w:val="111111"/>
          <w:sz w:val="20"/>
          <w:szCs w:val="20"/>
        </w:rPr>
        <w:t xml:space="preserve">StayGIS LLC / E Don Kast</w:t>
      </w:r>
      <w:r>
        <w:rPr>
          <w:rFonts w:ascii="Calibri" w:cs="Calibri" w:eastAsia="Calibri" w:hAnsi="Calibri"/>
          <w:color w:val="111111"/>
          <w:sz w:val="20"/>
          <w:szCs w:val="20"/>
        </w:rPr>
        <w:t xml:space="preserve"> (2023–2026). </w:t>
      </w:r>
      <w:r>
        <w:rPr>
          <w:rFonts w:ascii="Calibri" w:cs="Calibri" w:eastAsia="Calibri" w:hAnsi="Calibri"/>
          <w:i/>
          <w:iCs/>
          <w:color w:val="111111"/>
          <w:sz w:val="20"/>
          <w:szCs w:val="20"/>
        </w:rPr>
        <w:t xml:space="preserve">E Don Kast Platform — Source Code and Architecture Documentation</w:t>
      </w:r>
      <w:r>
        <w:rPr>
          <w:rFonts w:ascii="Calibri" w:cs="Calibri" w:eastAsia="Calibri" w:hAnsi="Calibri"/>
          <w:color w:val="111111"/>
          <w:sz w:val="20"/>
          <w:szCs w:val="20"/>
        </w:rPr>
        <w:t xml:space="preserve">. GitHub / StayGIS.</w:t>
      </w:r>
    </w:p>
    <w:p>
      <w:pPr>
        <w:spacing w:after="60" w:before="0"/>
        <w:ind w:left="720"/>
        <w:jc w:val="left"/>
      </w:pPr>
      <w:r>
        <w:rPr>
          <w:rFonts w:ascii="Calibri" w:cs="Calibri" w:eastAsia="Calibri" w:hAnsi="Calibri"/>
          <w:color w:val="00A99D"/>
          <w:sz w:val="18"/>
          <w:szCs w:val="18"/>
        </w:rPr>
        <w:t xml:space="preserve">https://edonkast.com</w:t>
      </w:r>
    </w:p>
    <w:p>
      <w:pPr>
        <w:spacing w:after="80" w:before="0"/>
        <w:ind w:left="720"/>
        <w:jc w:val="left"/>
      </w:pPr>
      <w:r>
        <w:rPr>
          <w:rFonts w:ascii="Calibri" w:cs="Calibri" w:eastAsia="Calibri" w:hAnsi="Calibri"/>
          <w:i/>
          <w:iCs/>
          <w:color w:val="4A5568"/>
          <w:sz w:val="18"/>
          <w:szCs w:val="18"/>
        </w:rPr>
        <w:t xml:space="preserve">Note: Proprietary platform. Flask backend, Next.js frontend, AI pipeline. Live demo deployed for ADC 2026.</w:t>
      </w:r>
    </w:p>
    <w:p>
      <w:pPr>
        <w:spacing w:after="0" w:before="80"/>
      </w:pPr>
    </w:p>
    <w:p>
      <w:pPr>
        <w:pStyle w:val="Heading1"/>
        <w:spacing w:after="100" w:before="280"/>
      </w:pPr>
      <w:r>
        <w:rPr>
          <w:rFonts w:ascii="Calibri" w:cs="Calibri" w:eastAsia="Calibri" w:hAnsi="Calibri"/>
          <w:b/>
          <w:bCs/>
          <w:color w:val="0B1F3A"/>
          <w:sz w:val="32"/>
          <w:szCs w:val="32"/>
        </w:rPr>
        <w:t xml:space="preserve">IV. Academic &amp; Policy Literature</w:t>
      </w:r>
    </w:p>
    <w:p>
      <w:pPr>
        <w:spacing w:after="20" w:before="80"/>
        <w:ind w:left="720"/>
        <w:jc w:val="left"/>
      </w:pPr>
      <w:r>
        <w:rPr>
          <w:rFonts w:ascii="Calibri" w:cs="Calibri" w:eastAsia="Calibri" w:hAnsi="Calibri"/>
          <w:b/>
          <w:bCs/>
          <w:color w:val="0B1F3A"/>
          <w:sz w:val="20"/>
          <w:szCs w:val="20"/>
        </w:rPr>
        <w:t xml:space="preserve">[ACA1]  </w:t>
      </w:r>
      <w:r>
        <w:rPr>
          <w:rFonts w:ascii="Calibri" w:cs="Calibri" w:eastAsia="Calibri" w:hAnsi="Calibri"/>
          <w:b/>
          <w:bCs/>
          <w:color w:val="111111"/>
          <w:sz w:val="20"/>
          <w:szCs w:val="20"/>
        </w:rPr>
        <w:t xml:space="preserve">Omotola, J. S.</w:t>
      </w:r>
      <w:r>
        <w:rPr>
          <w:rFonts w:ascii="Calibri" w:cs="Calibri" w:eastAsia="Calibri" w:hAnsi="Calibri"/>
          <w:color w:val="111111"/>
          <w:sz w:val="20"/>
          <w:szCs w:val="20"/>
        </w:rPr>
        <w:t xml:space="preserve"> (2010). </w:t>
      </w:r>
      <w:r>
        <w:rPr>
          <w:rFonts w:ascii="Calibri" w:cs="Calibri" w:eastAsia="Calibri" w:hAnsi="Calibri"/>
          <w:i/>
          <w:iCs/>
          <w:color w:val="111111"/>
          <w:sz w:val="20"/>
          <w:szCs w:val="20"/>
        </w:rPr>
        <w:t xml:space="preserve">Elections and Democratic Transitions in Nigeria under the Fourth Republic</w:t>
      </w:r>
      <w:r>
        <w:rPr>
          <w:rFonts w:ascii="Calibri" w:cs="Calibri" w:eastAsia="Calibri" w:hAnsi="Calibri"/>
          <w:color w:val="111111"/>
          <w:sz w:val="20"/>
          <w:szCs w:val="20"/>
        </w:rPr>
        <w:t xml:space="preserve">. African Affairs, 109(437), 535–553.</w:t>
      </w:r>
    </w:p>
    <w:p>
      <w:pPr>
        <w:spacing w:after="60" w:before="0"/>
        <w:ind w:left="720"/>
        <w:jc w:val="left"/>
      </w:pPr>
      <w:r>
        <w:rPr>
          <w:rFonts w:ascii="Calibri" w:cs="Calibri" w:eastAsia="Calibri" w:hAnsi="Calibri"/>
          <w:color w:val="00A99D"/>
          <w:sz w:val="18"/>
          <w:szCs w:val="18"/>
        </w:rPr>
        <w:t xml:space="preserve">https://doi.org/10.1093/afraf/adq040</w:t>
      </w:r>
    </w:p>
    <w:p>
      <w:pPr>
        <w:spacing w:after="20" w:before="80"/>
        <w:ind w:left="720"/>
        <w:jc w:val="left"/>
      </w:pPr>
      <w:r>
        <w:rPr>
          <w:rFonts w:ascii="Calibri" w:cs="Calibri" w:eastAsia="Calibri" w:hAnsi="Calibri"/>
          <w:b/>
          <w:bCs/>
          <w:color w:val="0B1F3A"/>
          <w:sz w:val="20"/>
          <w:szCs w:val="20"/>
        </w:rPr>
        <w:t xml:space="preserve">[ACA2]  </w:t>
      </w:r>
      <w:r>
        <w:rPr>
          <w:rFonts w:ascii="Calibri" w:cs="Calibri" w:eastAsia="Calibri" w:hAnsi="Calibri"/>
          <w:b/>
          <w:bCs/>
          <w:color w:val="111111"/>
          <w:sz w:val="20"/>
          <w:szCs w:val="20"/>
        </w:rPr>
        <w:t xml:space="preserve">Cheeseman, N., Lynch, G., &amp; Willis, J.</w:t>
      </w:r>
      <w:r>
        <w:rPr>
          <w:rFonts w:ascii="Calibri" w:cs="Calibri" w:eastAsia="Calibri" w:hAnsi="Calibri"/>
          <w:color w:val="111111"/>
          <w:sz w:val="20"/>
          <w:szCs w:val="20"/>
        </w:rPr>
        <w:t xml:space="preserve"> (2021). </w:t>
      </w:r>
      <w:r>
        <w:rPr>
          <w:rFonts w:ascii="Calibri" w:cs="Calibri" w:eastAsia="Calibri" w:hAnsi="Calibri"/>
          <w:i/>
          <w:iCs/>
          <w:color w:val="111111"/>
          <w:sz w:val="20"/>
          <w:szCs w:val="20"/>
        </w:rPr>
        <w:t xml:space="preserve">Digital Dilemmas: The Unintended Consequences of Election Technology</w:t>
      </w:r>
      <w:r>
        <w:rPr>
          <w:rFonts w:ascii="Calibri" w:cs="Calibri" w:eastAsia="Calibri" w:hAnsi="Calibri"/>
          <w:color w:val="111111"/>
          <w:sz w:val="20"/>
          <w:szCs w:val="20"/>
        </w:rPr>
        <w:t xml:space="preserve">. Democratization, 28(3), 545–564.</w:t>
      </w:r>
    </w:p>
    <w:p>
      <w:pPr>
        <w:spacing w:after="60" w:before="0"/>
        <w:ind w:left="720"/>
        <w:jc w:val="left"/>
      </w:pPr>
      <w:r>
        <w:rPr>
          <w:rFonts w:ascii="Calibri" w:cs="Calibri" w:eastAsia="Calibri" w:hAnsi="Calibri"/>
          <w:color w:val="00A99D"/>
          <w:sz w:val="18"/>
          <w:szCs w:val="18"/>
        </w:rPr>
        <w:t xml:space="preserve">https://doi.org/10.1080/13510347.2020.1851272</w:t>
      </w:r>
    </w:p>
    <w:p>
      <w:pPr>
        <w:spacing w:after="20" w:before="80"/>
        <w:ind w:left="720"/>
        <w:jc w:val="left"/>
      </w:pPr>
      <w:r>
        <w:rPr>
          <w:rFonts w:ascii="Calibri" w:cs="Calibri" w:eastAsia="Calibri" w:hAnsi="Calibri"/>
          <w:b/>
          <w:bCs/>
          <w:color w:val="0B1F3A"/>
          <w:sz w:val="20"/>
          <w:szCs w:val="20"/>
        </w:rPr>
        <w:t xml:space="preserve">[ACA3]  </w:t>
      </w:r>
      <w:r>
        <w:rPr>
          <w:rFonts w:ascii="Calibri" w:cs="Calibri" w:eastAsia="Calibri" w:hAnsi="Calibri"/>
          <w:b/>
          <w:bCs/>
          <w:color w:val="111111"/>
          <w:sz w:val="20"/>
          <w:szCs w:val="20"/>
        </w:rPr>
        <w:t xml:space="preserve">Adele, T.</w:t>
      </w:r>
      <w:r>
        <w:rPr>
          <w:rFonts w:ascii="Calibri" w:cs="Calibri" w:eastAsia="Calibri" w:hAnsi="Calibri"/>
          <w:color w:val="111111"/>
          <w:sz w:val="20"/>
          <w:szCs w:val="20"/>
        </w:rPr>
        <w:t xml:space="preserve"> (2024). </w:t>
      </w:r>
      <w:r>
        <w:rPr>
          <w:rFonts w:ascii="Calibri" w:cs="Calibri" w:eastAsia="Calibri" w:hAnsi="Calibri"/>
          <w:i/>
          <w:iCs/>
          <w:color w:val="111111"/>
          <w:sz w:val="20"/>
          <w:szCs w:val="20"/>
        </w:rPr>
        <w:t xml:space="preserve">AI-Assisted Evidence in Electoral Dispute Resolution: Admissibility Challenges in Sub-Saharan Africa</w:t>
      </w:r>
      <w:r>
        <w:rPr>
          <w:rFonts w:ascii="Calibri" w:cs="Calibri" w:eastAsia="Calibri" w:hAnsi="Calibri"/>
          <w:color w:val="111111"/>
          <w:sz w:val="20"/>
          <w:szCs w:val="20"/>
        </w:rPr>
        <w:t xml:space="preserve">. Journal of African Law, 68(2).</w:t>
      </w:r>
    </w:p>
    <w:p>
      <w:pPr>
        <w:spacing w:after="80" w:before="0"/>
        <w:ind w:left="720"/>
        <w:jc w:val="left"/>
      </w:pPr>
      <w:r>
        <w:rPr>
          <w:rFonts w:ascii="Calibri" w:cs="Calibri" w:eastAsia="Calibri" w:hAnsi="Calibri"/>
          <w:i/>
          <w:iCs/>
          <w:color w:val="4A5568"/>
          <w:sz w:val="18"/>
          <w:szCs w:val="18"/>
        </w:rPr>
        <w:t xml:space="preserve">Note: Peer-reviewed analysis of AI evidence admissibility frameworks relevant to E Don Kast's legal use case.</w:t>
      </w:r>
    </w:p>
    <w:p>
      <w:pPr>
        <w:spacing w:after="0" w:before="80"/>
      </w:pPr>
    </w:p>
    <w:p>
      <w:pPr>
        <w:pStyle w:val="Heading1"/>
        <w:spacing w:after="100" w:before="280"/>
      </w:pPr>
      <w:r>
        <w:rPr>
          <w:rFonts w:ascii="Calibri" w:cs="Calibri" w:eastAsia="Calibri" w:hAnsi="Calibri"/>
          <w:b/>
          <w:bCs/>
          <w:color w:val="0B1F3A"/>
          <w:sz w:val="32"/>
          <w:szCs w:val="32"/>
        </w:rPr>
        <w:t xml:space="preserve">V. Conference &amp; Institutional Context</w:t>
      </w:r>
    </w:p>
    <w:p>
      <w:pPr>
        <w:spacing w:after="20" w:before="80"/>
        <w:ind w:left="720"/>
        <w:jc w:val="left"/>
      </w:pPr>
      <w:r>
        <w:rPr>
          <w:rFonts w:ascii="Calibri" w:cs="Calibri" w:eastAsia="Calibri" w:hAnsi="Calibri"/>
          <w:b/>
          <w:bCs/>
          <w:color w:val="0B1F3A"/>
          <w:sz w:val="20"/>
          <w:szCs w:val="20"/>
        </w:rPr>
        <w:t xml:space="preserve">[ADC1]  </w:t>
      </w:r>
      <w:r>
        <w:rPr>
          <w:rFonts w:ascii="Calibri" w:cs="Calibri" w:eastAsia="Calibri" w:hAnsi="Calibri"/>
          <w:b/>
          <w:bCs/>
          <w:color w:val="111111"/>
          <w:sz w:val="20"/>
          <w:szCs w:val="20"/>
        </w:rPr>
        <w:t xml:space="preserve">Africa Development Conference (ADC)</w:t>
      </w:r>
      <w:r>
        <w:rPr>
          <w:rFonts w:ascii="Calibri" w:cs="Calibri" w:eastAsia="Calibri" w:hAnsi="Calibri"/>
          <w:color w:val="111111"/>
          <w:sz w:val="20"/>
          <w:szCs w:val="20"/>
        </w:rPr>
        <w:t xml:space="preserve"> (2026). </w:t>
      </w:r>
      <w:r>
        <w:rPr>
          <w:rFonts w:ascii="Calibri" w:cs="Calibri" w:eastAsia="Calibri" w:hAnsi="Calibri"/>
          <w:i/>
          <w:iCs/>
          <w:color w:val="111111"/>
          <w:sz w:val="20"/>
          <w:szCs w:val="20"/>
        </w:rPr>
        <w:t xml:space="preserve">ADC 2026: Reclaiming Africa's Agency in a New Global Order — Policy Hackathon Track 3 Brief</w:t>
      </w:r>
      <w:r>
        <w:rPr>
          <w:rFonts w:ascii="Calibri" w:cs="Calibri" w:eastAsia="Calibri" w:hAnsi="Calibri"/>
          <w:color w:val="111111"/>
          <w:sz w:val="20"/>
          <w:szCs w:val="20"/>
        </w:rPr>
        <w:t xml:space="preserve">. Harvard Kennedy School.</w:t>
      </w:r>
    </w:p>
    <w:p>
      <w:pPr>
        <w:spacing w:after="60" w:before="0"/>
        <w:ind w:left="720"/>
        <w:jc w:val="left"/>
      </w:pPr>
      <w:r>
        <w:rPr>
          <w:rFonts w:ascii="Calibri" w:cs="Calibri" w:eastAsia="Calibri" w:hAnsi="Calibri"/>
          <w:color w:val="00A99D"/>
          <w:sz w:val="18"/>
          <w:szCs w:val="18"/>
        </w:rPr>
        <w:t xml:space="preserve">https://africaconference.hks.harvard.edu</w:t>
      </w:r>
    </w:p>
    <w:p>
      <w:pPr>
        <w:spacing w:after="80" w:before="0"/>
        <w:ind w:left="720"/>
        <w:jc w:val="left"/>
      </w:pPr>
      <w:r>
        <w:rPr>
          <w:rFonts w:ascii="Calibri" w:cs="Calibri" w:eastAsia="Calibri" w:hAnsi="Calibri"/>
          <w:i/>
          <w:iCs/>
          <w:color w:val="4A5568"/>
          <w:sz w:val="18"/>
          <w:szCs w:val="18"/>
        </w:rPr>
        <w:t xml:space="preserve">Note: Track 3: Restoring Checks, Accountability &amp; Judicial Independence. April 17–18, 2026.</w:t>
      </w:r>
    </w:p>
    <w:p>
      <w:pPr>
        <w:spacing w:after="20" w:before="80"/>
        <w:ind w:left="720"/>
        <w:jc w:val="left"/>
      </w:pPr>
      <w:r>
        <w:rPr>
          <w:rFonts w:ascii="Calibri" w:cs="Calibri" w:eastAsia="Calibri" w:hAnsi="Calibri"/>
          <w:b/>
          <w:bCs/>
          <w:color w:val="0B1F3A"/>
          <w:sz w:val="20"/>
          <w:szCs w:val="20"/>
        </w:rPr>
        <w:t xml:space="preserve">[INEC1]  </w:t>
      </w:r>
      <w:r>
        <w:rPr>
          <w:rFonts w:ascii="Calibri" w:cs="Calibri" w:eastAsia="Calibri" w:hAnsi="Calibri"/>
          <w:b/>
          <w:bCs/>
          <w:color w:val="111111"/>
          <w:sz w:val="20"/>
          <w:szCs w:val="20"/>
        </w:rPr>
        <w:t xml:space="preserve">INEC</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INEC Situation Report — 2023 Presidential Election, Rivers State</w:t>
      </w:r>
      <w:r>
        <w:rPr>
          <w:rFonts w:ascii="Calibri" w:cs="Calibri" w:eastAsia="Calibri" w:hAnsi="Calibri"/>
          <w:color w:val="111111"/>
          <w:sz w:val="20"/>
          <w:szCs w:val="20"/>
        </w:rPr>
        <w:t xml:space="preserve">. Independent National Electoral Commission.</w:t>
      </w:r>
    </w:p>
    <w:p>
      <w:pPr>
        <w:spacing w:after="60" w:before="0"/>
        <w:ind w:left="720"/>
        <w:jc w:val="left"/>
      </w:pPr>
      <w:r>
        <w:rPr>
          <w:rFonts w:ascii="Calibri" w:cs="Calibri" w:eastAsia="Calibri" w:hAnsi="Calibri"/>
          <w:color w:val="00A99D"/>
          <w:sz w:val="18"/>
          <w:szCs w:val="18"/>
        </w:rPr>
        <w:t xml:space="preserve">https://www.inecnigeria.org</w:t>
      </w:r>
    </w:p>
    <w:p>
      <w:pPr>
        <w:spacing w:after="0" w:before="80"/>
      </w:pPr>
    </w:p>
    <w:p>
      <w:pPr>
        <w:pStyle w:val="Heading1"/>
        <w:spacing w:after="100" w:before="280"/>
      </w:pPr>
      <w:r>
        <w:rPr>
          <w:rFonts w:ascii="Calibri" w:cs="Calibri" w:eastAsia="Calibri" w:hAnsi="Calibri"/>
          <w:b/>
          <w:bCs/>
          <w:color w:val="0B1F3A"/>
          <w:sz w:val="32"/>
          <w:szCs w:val="32"/>
        </w:rPr>
        <w:t xml:space="preserve">VI. Electoral Statistics &amp; Data Sources</w:t>
      </w:r>
    </w:p>
    <w:p>
      <w:pPr>
        <w:spacing w:after="20" w:before="80"/>
        <w:ind w:left="720"/>
        <w:jc w:val="left"/>
      </w:pPr>
      <w:r>
        <w:rPr>
          <w:rFonts w:ascii="Calibri" w:cs="Calibri" w:eastAsia="Calibri" w:hAnsi="Calibri"/>
          <w:b/>
          <w:bCs/>
          <w:color w:val="0B1F3A"/>
          <w:sz w:val="20"/>
          <w:szCs w:val="20"/>
        </w:rPr>
        <w:t xml:space="preserve">[STAT1]  </w:t>
      </w:r>
      <w:r>
        <w:rPr>
          <w:rFonts w:ascii="Calibri" w:cs="Calibri" w:eastAsia="Calibri" w:hAnsi="Calibri"/>
          <w:b/>
          <w:bCs/>
          <w:color w:val="111111"/>
          <w:sz w:val="20"/>
          <w:szCs w:val="20"/>
        </w:rPr>
        <w:t xml:space="preserve">Dataphyte Elections</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Nigeria Records Only 26.72% Voter Turnout in 2023 Election</w:t>
      </w:r>
      <w:r>
        <w:rPr>
          <w:rFonts w:ascii="Calibri" w:cs="Calibri" w:eastAsia="Calibri" w:hAnsi="Calibri"/>
          <w:color w:val="111111"/>
          <w:sz w:val="20"/>
          <w:szCs w:val="20"/>
        </w:rPr>
        <w:t xml:space="preserve">. Dataphyte / Elections Data Platform.</w:t>
      </w:r>
    </w:p>
    <w:p>
      <w:pPr>
        <w:spacing w:after="60" w:before="0"/>
        <w:ind w:left="720"/>
        <w:jc w:val="left"/>
      </w:pPr>
      <w:r>
        <w:rPr>
          <w:rFonts w:ascii="Calibri" w:cs="Calibri" w:eastAsia="Calibri" w:hAnsi="Calibri"/>
          <w:color w:val="00A99D"/>
          <w:sz w:val="18"/>
          <w:szCs w:val="18"/>
        </w:rPr>
        <w:t xml:space="preserve">https://elections.dataphyte.com/insights/nigeria-records-only-2672-voter-turnout-in-2023-election</w:t>
      </w:r>
    </w:p>
    <w:p>
      <w:pPr>
        <w:spacing w:after="80" w:before="0"/>
        <w:ind w:left="720"/>
        <w:jc w:val="left"/>
      </w:pPr>
      <w:r>
        <w:rPr>
          <w:rFonts w:ascii="Calibri" w:cs="Calibri" w:eastAsia="Calibri" w:hAnsi="Calibri"/>
          <w:i/>
          <w:iCs/>
          <w:color w:val="4A5568"/>
          <w:sz w:val="18"/>
          <w:szCs w:val="18"/>
        </w:rPr>
        <w:t xml:space="preserve">Note: Official turnout analysis for the 2023 Nigerian general elections. Context for scale of electoral participation and legitimacy deficit when results are manipulated.</w:t>
      </w:r>
    </w:p>
    <w:p>
      <w:pPr>
        <w:spacing w:after="0" w:before="80"/>
      </w:pPr>
    </w:p>
    <w:p>
      <w:pPr>
        <w:pStyle w:val="Heading1"/>
        <w:spacing w:after="100" w:before="280"/>
      </w:pPr>
      <w:r>
        <w:rPr>
          <w:rFonts w:ascii="Calibri" w:cs="Calibri" w:eastAsia="Calibri" w:hAnsi="Calibri"/>
          <w:b/>
          <w:bCs/>
          <w:color w:val="0B1F3A"/>
          <w:sz w:val="32"/>
          <w:szCs w:val="32"/>
        </w:rPr>
        <w:t xml:space="preserve">VII. Data Licensing &amp; Permissions</w:t>
      </w:r>
    </w:p>
    <w:p>
      <w:pPr>
        <w:spacing w:after="0" w:before="40"/>
      </w:pPr>
    </w:p>
    <w:p>
      <w:pPr>
        <w:spacing w:after="80" w:before="60"/>
        <w:jc w:val="left"/>
      </w:pPr>
      <w:r>
        <w:rPr>
          <w:rFonts w:ascii="Calibri" w:cs="Calibri" w:eastAsia="Calibri" w:hAnsi="Calibri"/>
          <w:b w:val="false"/>
          <w:bCs w:val="false"/>
          <w:i w:val="false"/>
          <w:iCs w:val="false"/>
          <w:color w:val="111111"/>
          <w:sz w:val="21"/>
          <w:szCs w:val="21"/>
        </w:rPr>
        <w:t xml:space="preserve">This section documents the legal basis for the collection, processing, and republication of each primary data source used by E Don Kast. All data used in the platform and in this submission was obtained through lawful means and is reproducible under the frameworks described below.</w:t>
      </w:r>
    </w:p>
    <w:p>
      <w:pPr>
        <w:pStyle w:val="Heading2"/>
        <w:spacing w:after="80" w:before="200"/>
      </w:pPr>
      <w:r>
        <w:rPr>
          <w:rFonts w:ascii="Calibri" w:cs="Calibri" w:eastAsia="Calibri" w:hAnsi="Calibri"/>
          <w:b/>
          <w:bCs/>
          <w:color w:val="0B1F3A"/>
          <w:sz w:val="26"/>
          <w:szCs w:val="26"/>
        </w:rPr>
        <w:t xml:space="preserve">INEC Official Electoral Results</w:t>
      </w:r>
    </w:p>
    <w:p>
      <w:pPr>
        <w:spacing w:after="40" w:before="40"/>
        <w:jc w:val="left"/>
      </w:pPr>
      <w:r>
        <w:rPr>
          <w:rFonts w:ascii="Calibri" w:cs="Calibri" w:eastAsia="Calibri" w:hAnsi="Calibri"/>
          <w:b w:val="false"/>
          <w:bCs w:val="false"/>
          <w:i w:val="false"/>
          <w:iCs w:val="false"/>
          <w:color w:val="4A5568"/>
          <w:sz w:val="21"/>
          <w:szCs w:val="21"/>
        </w:rPr>
        <w:t xml:space="preserve">Source: Independent National Electoral Commission (INEC) — IReV portal, official result declarations, and situation reports.</w:t>
      </w:r>
    </w:p>
    <w:p>
      <w:pPr>
        <w:spacing w:after="40" w:before="40"/>
        <w:jc w:val="left"/>
      </w:pPr>
      <w:r>
        <w:rPr>
          <w:rFonts w:ascii="Calibri" w:cs="Calibri" w:eastAsia="Calibri" w:hAnsi="Calibri"/>
          <w:b w:val="false"/>
          <w:bCs w:val="false"/>
          <w:i w:val="false"/>
          <w:iCs w:val="false"/>
          <w:color w:val="111111"/>
          <w:sz w:val="21"/>
          <w:szCs w:val="21"/>
        </w:rPr>
        <w:t xml:space="preserve">Legal basis: Electoral results declared by INEC are public records under Nigerian law. The Freedom of Information (FOI) Act 2011 (Section 2) requires public institutions to make records available to citizens on request, and INEC is designated a public institution under the Act. INEC's own IReV portal was established specifically to make polling unit results publicly accessible. No proprietary or confidential data is used; all figures cited are drawn from INEC's published declarations.</w:t>
      </w:r>
    </w:p>
    <w:p>
      <w:pPr>
        <w:spacing w:after="80" w:before="0"/>
        <w:jc w:val="left"/>
      </w:pPr>
      <w:r>
        <w:rPr>
          <w:rFonts w:ascii="Calibri" w:cs="Calibri" w:eastAsia="Calibri" w:hAnsi="Calibri"/>
          <w:b w:val="false"/>
          <w:bCs w:val="false"/>
          <w:i/>
          <w:iCs/>
          <w:color w:val="4A5568"/>
          <w:sz w:val="21"/>
          <w:szCs w:val="21"/>
        </w:rPr>
        <w:t xml:space="preserve">Licensing status: Public domain / public record. No licence required for republication of official electoral results for accountability, research, or journalistic purposes.</w:t>
      </w:r>
    </w:p>
    <w:p>
      <w:pPr>
        <w:pStyle w:val="Heading2"/>
        <w:spacing w:after="80" w:before="200"/>
      </w:pPr>
      <w:r>
        <w:rPr>
          <w:rFonts w:ascii="Calibri" w:cs="Calibri" w:eastAsia="Calibri" w:hAnsi="Calibri"/>
          <w:b/>
          <w:bCs/>
          <w:color w:val="0B1F3A"/>
          <w:sz w:val="26"/>
          <w:szCs w:val="26"/>
        </w:rPr>
        <w:t xml:space="preserve">EC8A Polling Unit Result Forms</w:t>
      </w:r>
    </w:p>
    <w:p>
      <w:pPr>
        <w:spacing w:after="40" w:before="40"/>
        <w:jc w:val="left"/>
      </w:pPr>
      <w:r>
        <w:rPr>
          <w:rFonts w:ascii="Calibri" w:cs="Calibri" w:eastAsia="Calibri" w:hAnsi="Calibri"/>
          <w:b w:val="false"/>
          <w:bCs w:val="false"/>
          <w:i w:val="false"/>
          <w:iCs w:val="false"/>
          <w:color w:val="4A5568"/>
          <w:sz w:val="21"/>
          <w:szCs w:val="21"/>
        </w:rPr>
        <w:t xml:space="preserve">Source: EC8A forms are the handwritten result sheets completed and signed by INEC presiding officers at each polling unit. Images are hosted on INEC's IReV portal and were additionally digitized by CCIJ (Centre for Collaborative Investigative Journalism).</w:t>
      </w:r>
    </w:p>
    <w:p>
      <w:pPr>
        <w:spacing w:after="40" w:before="40"/>
        <w:jc w:val="left"/>
      </w:pPr>
      <w:r>
        <w:rPr>
          <w:rFonts w:ascii="Calibri" w:cs="Calibri" w:eastAsia="Calibri" w:hAnsi="Calibri"/>
          <w:b w:val="false"/>
          <w:bCs w:val="false"/>
          <w:i w:val="false"/>
          <w:iCs w:val="false"/>
          <w:color w:val="111111"/>
          <w:sz w:val="21"/>
          <w:szCs w:val="21"/>
        </w:rPr>
        <w:t xml:space="preserve">Legal basis for photography: The practice of photographing publicly posted EC8A forms at polling units is legally established under Nigerian electoral law. INEC Regulation 43 of the Electoral Act 2022 requires presiding officers to post a copy of the EC8A at the polling unit for public inspection immediately after counting. Citizen observers, party agents, and members of the public are legally entitled to view and record these posted results. This practice has been upheld by Nigerian courts and is explicitly referenced in INEC's accreditation guidelines for domestic observers.</w:t>
      </w:r>
    </w:p>
    <w:p>
      <w:pPr>
        <w:spacing w:after="40" w:before="40"/>
        <w:jc w:val="left"/>
      </w:pPr>
      <w:r>
        <w:rPr>
          <w:rFonts w:ascii="Calibri" w:cs="Calibri" w:eastAsia="Calibri" w:hAnsi="Calibri"/>
          <w:b w:val="false"/>
          <w:bCs w:val="false"/>
          <w:i w:val="false"/>
          <w:iCs w:val="false"/>
          <w:color w:val="111111"/>
          <w:sz w:val="21"/>
          <w:szCs w:val="21"/>
        </w:rPr>
        <w:t xml:space="preserve">Legal basis for IReV images: IReV images are published by INEC for the explicit purpose of public transparency. Reproducing or processing IReV-hosted images for electoral accountability purposes falls within the spirit and intent of the IReV mandate under Electoral Act 2022 Section 60 and its 2026 amendment.</w:t>
      </w:r>
    </w:p>
    <w:p>
      <w:pPr>
        <w:spacing w:after="80" w:before="0"/>
        <w:jc w:val="left"/>
      </w:pPr>
      <w:r>
        <w:rPr>
          <w:rFonts w:ascii="Calibri" w:cs="Calibri" w:eastAsia="Calibri" w:hAnsi="Calibri"/>
          <w:b w:val="false"/>
          <w:bCs w:val="false"/>
          <w:i/>
          <w:iCs/>
          <w:color w:val="4A5568"/>
          <w:sz w:val="21"/>
          <w:szCs w:val="21"/>
        </w:rPr>
        <w:t xml:space="preserve">Licensing status: Public record. EC8A forms are official government documents created in the exercise of a public duty. Their content (vote tallies) and the images posted publicly by INEC are not subject to copyright protection as they are factual government records produced under statutory obligation.</w:t>
      </w:r>
    </w:p>
    <w:p>
      <w:pPr>
        <w:pStyle w:val="Heading2"/>
        <w:spacing w:after="80" w:before="200"/>
      </w:pPr>
      <w:r>
        <w:rPr>
          <w:rFonts w:ascii="Calibri" w:cs="Calibri" w:eastAsia="Calibri" w:hAnsi="Calibri"/>
          <w:b/>
          <w:bCs/>
          <w:color w:val="0B1F3A"/>
          <w:sz w:val="26"/>
          <w:szCs w:val="26"/>
        </w:rPr>
        <w:t xml:space="preserve">CCIJ Digitized Form Archive (169,328 forms)</w:t>
      </w:r>
    </w:p>
    <w:p>
      <w:pPr>
        <w:spacing w:after="40" w:before="40"/>
        <w:jc w:val="left"/>
      </w:pPr>
      <w:r>
        <w:rPr>
          <w:rFonts w:ascii="Calibri" w:cs="Calibri" w:eastAsia="Calibri" w:hAnsi="Calibri"/>
          <w:b w:val="false"/>
          <w:bCs w:val="false"/>
          <w:i w:val="false"/>
          <w:iCs w:val="false"/>
          <w:color w:val="4A5568"/>
          <w:sz w:val="21"/>
          <w:szCs w:val="21"/>
        </w:rPr>
        <w:t xml:space="preserve">Source: Centre for Collaborative Investigative Journalism (CCIJ) / Premium Times — EC8A Form Digitization Project, 2023–2024.</w:t>
      </w:r>
    </w:p>
    <w:p>
      <w:pPr>
        <w:spacing w:after="40" w:before="40"/>
        <w:jc w:val="left"/>
      </w:pPr>
      <w:r>
        <w:rPr>
          <w:rFonts w:ascii="Calibri" w:cs="Calibri" w:eastAsia="Calibri" w:hAnsi="Calibri"/>
          <w:b w:val="false"/>
          <w:bCs w:val="false"/>
          <w:i w:val="false"/>
          <w:iCs w:val="false"/>
          <w:color w:val="111111"/>
          <w:sz w:val="21"/>
          <w:szCs w:val="21"/>
        </w:rPr>
        <w:t xml:space="preserve">The CCIJ archive was assembled from publicly available IReV images and citizen-submitted EC8A photographs. CCIJ is a Nigerian investigative journalism organization whose digitization project was conducted in the public interest. E Don Kast uses CCIJ data for the Ward 4 Rumuodomaya analysis and the platform demonstration. Formal data partnership terms are subject to a MOU between StayGIS LLC and CCIJ (in progress as of April 2026).</w:t>
      </w:r>
    </w:p>
    <w:p>
      <w:pPr>
        <w:spacing w:after="80" w:before="0"/>
        <w:jc w:val="left"/>
      </w:pPr>
      <w:r>
        <w:rPr>
          <w:rFonts w:ascii="Calibri" w:cs="Calibri" w:eastAsia="Calibri" w:hAnsi="Calibri"/>
          <w:b w:val="false"/>
          <w:bCs w:val="false"/>
          <w:i/>
          <w:iCs/>
          <w:color w:val="4A5568"/>
          <w:sz w:val="21"/>
          <w:szCs w:val="21"/>
        </w:rPr>
        <w:t xml:space="preserve">Licensing status: Data shared under investigative journalism public-interest framework. Formal licensing to be governed by StayGIS–CCIJ MOU. Underlying EC8A content remains public record.</w:t>
      </w:r>
    </w:p>
    <w:p>
      <w:pPr>
        <w:pStyle w:val="Heading2"/>
        <w:spacing w:after="80" w:before="200"/>
      </w:pPr>
      <w:r>
        <w:rPr>
          <w:rFonts w:ascii="Calibri" w:cs="Calibri" w:eastAsia="Calibri" w:hAnsi="Calibri"/>
          <w:b/>
          <w:bCs/>
          <w:color w:val="0B1F3A"/>
          <w:sz w:val="26"/>
          <w:szCs w:val="26"/>
        </w:rPr>
        <w:t xml:space="preserve">Veza News Investigation Data</w:t>
      </w:r>
    </w:p>
    <w:p>
      <w:pPr>
        <w:spacing w:after="40" w:before="40"/>
        <w:jc w:val="left"/>
      </w:pPr>
      <w:r>
        <w:rPr>
          <w:rFonts w:ascii="Calibri" w:cs="Calibri" w:eastAsia="Calibri" w:hAnsi="Calibri"/>
          <w:b w:val="false"/>
          <w:bCs w:val="false"/>
          <w:i w:val="false"/>
          <w:iCs w:val="false"/>
          <w:color w:val="4A5568"/>
          <w:sz w:val="21"/>
          <w:szCs w:val="21"/>
        </w:rPr>
        <w:t xml:space="preserve">Source: Veza News Investigation Team — March 2025 report confirming 110,000+ phantom APC votes across five Rivers State LGAs.</w:t>
      </w:r>
    </w:p>
    <w:p>
      <w:pPr>
        <w:spacing w:after="80" w:before="0"/>
        <w:jc w:val="left"/>
      </w:pPr>
      <w:r>
        <w:rPr>
          <w:rFonts w:ascii="Calibri" w:cs="Calibri" w:eastAsia="Calibri" w:hAnsi="Calibri"/>
          <w:b w:val="false"/>
          <w:bCs w:val="false"/>
          <w:i/>
          <w:iCs/>
          <w:color w:val="4A5568"/>
          <w:sz w:val="21"/>
          <w:szCs w:val="21"/>
        </w:rPr>
        <w:t xml:space="preserve">Licensing status: Cited as published investigative journalism. Figures reproduced for commentary and accountability purposes consistent with fair use / fair dealing principles under Nigerian copyright law (Copyright Act 2022, Section 20 — reporting of current events).</w:t>
      </w:r>
    </w:p>
    <w:p>
      <w:pPr>
        <w:pStyle w:val="Heading2"/>
        <w:spacing w:after="80" w:before="200"/>
      </w:pPr>
      <w:r>
        <w:rPr>
          <w:rFonts w:ascii="Calibri" w:cs="Calibri" w:eastAsia="Calibri" w:hAnsi="Calibri"/>
          <w:b/>
          <w:bCs/>
          <w:color w:val="0B1F3A"/>
          <w:sz w:val="26"/>
          <w:szCs w:val="26"/>
        </w:rPr>
        <w:t xml:space="preserve">AI Model — Anthropic claude-haiku-4-5</w:t>
      </w:r>
    </w:p>
    <w:p>
      <w:pPr>
        <w:spacing w:after="40" w:before="40"/>
        <w:jc w:val="left"/>
      </w:pPr>
      <w:r>
        <w:rPr>
          <w:rFonts w:ascii="Calibri" w:cs="Calibri" w:eastAsia="Calibri" w:hAnsi="Calibri"/>
          <w:b w:val="false"/>
          <w:bCs w:val="false"/>
          <w:i w:val="false"/>
          <w:iCs w:val="false"/>
          <w:color w:val="4A5568"/>
          <w:sz w:val="21"/>
          <w:szCs w:val="21"/>
        </w:rPr>
        <w:t xml:space="preserve">Source: Anthropic API — claude-haiku-4-5-20251001 model used for machine learning OCR extraction from EC8A form images.</w:t>
      </w:r>
    </w:p>
    <w:p>
      <w:pPr>
        <w:spacing w:after="80" w:before="0"/>
        <w:jc w:val="left"/>
      </w:pPr>
      <w:r>
        <w:rPr>
          <w:rFonts w:ascii="Calibri" w:cs="Calibri" w:eastAsia="Calibri" w:hAnsi="Calibri"/>
          <w:b w:val="false"/>
          <w:bCs w:val="false"/>
          <w:i/>
          <w:iCs/>
          <w:color w:val="4A5568"/>
          <w:sz w:val="21"/>
          <w:szCs w:val="21"/>
        </w:rPr>
        <w:t xml:space="preserve">Licensing status: Commercial API usage under Anthropic's standard API Terms of Service. Image inputs processed via the API do not transfer data ownership to Anthropic under current terms (Anthropic Privacy Policy, Section 3: "We do not use your inputs to train our models without your permission"). No proprietary electoral data is retained by the model provider.</w:t>
      </w:r>
    </w:p>
    <w:p>
      <w:pPr>
        <w:pStyle w:val="Heading2"/>
        <w:spacing w:after="80" w:before="200"/>
      </w:pPr>
      <w:r>
        <w:rPr>
          <w:rFonts w:ascii="Calibri" w:cs="Calibri" w:eastAsia="Calibri" w:hAnsi="Calibri"/>
          <w:b/>
          <w:bCs/>
          <w:color w:val="0B1F3A"/>
          <w:sz w:val="26"/>
          <w:szCs w:val="26"/>
        </w:rPr>
        <w:t xml:space="preserve">Platform &amp; Source Code</w:t>
      </w:r>
    </w:p>
    <w:p>
      <w:pPr>
        <w:spacing w:after="80" w:before="40"/>
        <w:jc w:val="left"/>
      </w:pPr>
      <w:r>
        <w:rPr>
          <w:rFonts w:ascii="Calibri" w:cs="Calibri" w:eastAsia="Calibri" w:hAnsi="Calibri"/>
          <w:b w:val="false"/>
          <w:bCs w:val="false"/>
          <w:i w:val="false"/>
          <w:iCs w:val="false"/>
          <w:color w:val="111111"/>
          <w:sz w:val="21"/>
          <w:szCs w:val="21"/>
        </w:rPr>
        <w:t xml:space="preserve">E Don Kast platform code (Flask backend, Next.js frontend, OCR pipeline): proprietary to StayGIS LLC. Platform is planned for open-source release under MIT License in Phase 3. The core methodology — form photography, AI extraction, discrepancy comparison — is documented publicly and independently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0"/>
                <w:szCs w:val="20"/>
              </w:rPr>
              <w:t xml:space="preserve">Data Source</w:t>
            </w:r>
          </w:p>
        </w:tc>
        <w:tc>
          <w:tcPr>
            <w:tcW w:type="dxa" w:w="22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0"/>
                <w:szCs w:val="20"/>
              </w:rPr>
              <w:t xml:space="preserve">Licence / Status</w:t>
            </w:r>
          </w:p>
        </w:tc>
        <w:tc>
          <w:tcPr>
            <w:tcW w:type="dxa" w:w="43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0"/>
                <w:szCs w:val="20"/>
              </w:rPr>
              <w:t xml:space="preserve">Basis for Use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INEC Official Results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Public Record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FOI Act 2011; INEC statutory mandate; IReV public portal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EC8A Forms (IReV images)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Public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Electoral Act 2022 Reg. 43; INEC observer guidelines; publicly posted by law</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CCIJ Archive (169k forms)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MOU (in progress)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Public-interest journalism; underlying content is public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Veza News Findings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Fair Use / Fair Dealing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Copyright Act 2022 s.20 — reporting of current events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Anthropic claude-haiku-4-5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Commercial API (ToS)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Anthropic API Terms; no data retention by model provider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E Don Kast Platform 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Proprietary → MIT (Phase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StayGIS LLC; open-source release planned on national deployment</w:t>
            </w:r>
          </w:p>
        </w:tc>
      </w:tr>
    </w:tbl>
    <w:p>
      <w:pPr>
        <w:spacing w:after="0" w:before="120"/>
      </w:pPr>
    </w:p>
    <w:p>
      <w:pPr>
        <w:pBdr>
          <w:bottom w:val="single" w:color="00A99D" w:sz="4" w:space="1"/>
        </w:pBdr>
        <w:spacing w:after="80" w:before="80"/>
      </w:pPr>
    </w:p>
    <w:p>
      <w:pPr>
        <w:spacing w:after="0" w:before="80"/>
      </w:pPr>
      <w:r>
        <w:rPr>
          <w:rFonts w:ascii="Calibri" w:cs="Calibri" w:eastAsia="Calibri" w:hAnsi="Calibri"/>
          <w:color w:val="4A5568"/>
          <w:sz w:val="18"/>
          <w:szCs w:val="18"/>
        </w:rPr>
        <w:t xml:space="preserve">Bibliography compiled by Team 16  |  ADC 2026  |  </w:t>
      </w:r>
      <w:r>
        <w:rPr>
          <w:rFonts w:ascii="Calibri" w:cs="Calibri" w:eastAsia="Calibri" w:hAnsi="Calibri"/>
          <w:color w:val="00A99D"/>
          <w:sz w:val="18"/>
          <w:szCs w:val="18"/>
        </w:rPr>
        <w:t xml:space="preserve">femi@staygis.com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99D" w:sz="4" w:space="1"/>
      </w:pBdr>
      <w:spacing w:after="0" w:before="100"/>
    </w:pPr>
    <w:r>
      <w:rPr>
        <w:rFonts w:ascii="Calibri" w:cs="Calibri" w:eastAsia="Calibri" w:hAnsi="Calibri"/>
        <w:color w:val="4A5568"/>
        <w:sz w:val="16"/>
        <w:szCs w:val="16"/>
      </w:rPr>
      <w:t xml:space="preserve">Team 16: Olamijulo · Oni · Michel  |  ADC 2026, Harvard Kennedy School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99D" w:sz="4" w:space="1"/>
      </w:pBdr>
      <w:spacing w:after="120" w:before="0"/>
      <w:jc w:val="right"/>
    </w:pPr>
    <w:r>
      <w:rPr>
        <w:rFonts w:ascii="Calibri" w:cs="Calibri" w:eastAsia="Calibri" w:hAnsi="Calibri"/>
        <w:b/>
        <w:bCs/>
        <w:color w:val="00A99D"/>
        <w:sz w:val="18"/>
        <w:szCs w:val="18"/>
      </w:rPr>
      <w:t xml:space="preserve">E Don Kast  ·  </w:t>
    </w:r>
    <w:r>
      <w:rPr>
        <w:rFonts w:ascii="Calibri" w:cs="Calibri" w:eastAsia="Calibri" w:hAnsi="Calibri"/>
        <w:color w:val="4A5568"/>
        <w:sz w:val="18"/>
        <w:szCs w:val="18"/>
      </w:rPr>
      <w:t xml:space="preserve">Bibliography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2026-04-17T18:07:31.206Z</dcterms:created>
  <dcterms:modified xsi:type="dcterms:W3CDTF">2026-04-17T18:07:31.206Z</dcterms:modified>
</cp:coreProperties>
</file>

<file path=docProps/custom.xml><?xml version="1.0" encoding="utf-8"?>
<Properties xmlns="http://schemas.openxmlformats.org/officeDocument/2006/custom-properties" xmlns:vt="http://schemas.openxmlformats.org/officeDocument/2006/docPropsVTypes"/>
</file>