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0B1F3A"/>
          <w:sz w:val="44"/>
          <w:szCs w:val="44"/>
        </w:rPr>
        <w:t xml:space="preserve">E Don Kast — Presentation Transcript</w:t>
      </w:r>
    </w:p>
    <w:p>
      <w:pPr>
        <w:spacing w:after="60" w:before="0"/>
      </w:pPr>
      <w:r>
        <w:rPr>
          <w:rFonts w:ascii="Calibri" w:cs="Calibri" w:eastAsia="Calibri" w:hAnsi="Calibri"/>
          <w:i/>
          <w:iCs/>
          <w:color w:val="4A5568"/>
          <w:sz w:val="22"/>
          <w:szCs w:val="22"/>
        </w:rPr>
        <w:t xml:space="preserve">ADC 2026 · Harvard Kennedy School · Final Pitch (April 18)</w:t>
      </w:r>
    </w:p>
    <w:p>
      <w:pPr>
        <w:spacing w:after="200" w:before="0"/>
      </w:pPr>
      <w:r>
        <w:rPr>
          <w:rFonts w:ascii="Calibri" w:cs="Calibri" w:eastAsia="Calibri" w:hAnsi="Calibri"/>
          <w:color w:val="4A5568"/>
          <w:sz w:val="20"/>
          <w:szCs w:val="20"/>
        </w:rPr>
        <w:t xml:space="preserve">Presenter: Olufemi Olamijulo (Team 16)  ·  Duration: 8 minutes + 7 min Q&amp;A  ·  8 slides</w:t>
      </w:r>
    </w:p>
    <w:p>
      <w:pPr>
        <w:pBdr>
          <w:bottom w:val="single" w:color="00A99D" w:sz="6" w:space="1"/>
        </w:pBdr>
        <w:spacing w:after="80" w:before="80"/>
      </w:pP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893A" w:sz="4"/>
              <w:left w:val="single" w:color="E8893A" w:sz="12"/>
              <w:bottom w:val="single" w:color="E8893A" w:sz="4"/>
              <w:right w:val="single" w:color="DDDDDD" w:sz="1"/>
            </w:tcBorders>
            <w:shd w:fill="FFF8EE" w:val="clear"/>
            <w:tcMar>
              <w:top w:type="dxa" w:w="120"/>
              <w:left w:type="dxa" w:w="200"/>
              <w:bottom w:type="dxa" w:w="120"/>
              <w:right w:type="dxa" w:w="200"/>
            </w:tcMar>
          </w:tcPr>
          <w:p>
            <w:pPr>
              <w:spacing w:after="60" w:before="0"/>
            </w:pPr>
            <w:r>
              <w:rPr>
                <w:rFonts w:ascii="Calibri" w:cs="Calibri" w:eastAsia="Calibri" w:hAnsi="Calibri"/>
                <w:b/>
                <w:bCs/>
                <w:color w:val="E8893A"/>
                <w:sz w:val="22"/>
                <w:szCs w:val="22"/>
              </w:rPr>
              <w:t xml:space="preserve">Delivery Notes</w:t>
            </w:r>
          </w:p>
          <w:p>
            <w:pPr>
              <w:spacing w:after="40" w:before="0"/>
            </w:pPr>
            <w:r>
              <w:rPr>
                <w:rFonts w:ascii="Calibri" w:cs="Calibri" w:eastAsia="Calibri" w:hAnsi="Calibri"/>
                <w:b/>
                <w:bCs/>
                <w:color w:val="333333"/>
                <w:sz w:val="20"/>
                <w:szCs w:val="20"/>
              </w:rPr>
              <w:t xml:space="preserve">Format key:</w:t>
            </w:r>
          </w:p>
          <w:p>
            <w:pPr>
              <w:spacing w:after="40" w:before="0"/>
            </w:pPr>
            <w:r>
              <w:rPr>
                <w:rFonts w:ascii="Calibri" w:cs="Calibri" w:eastAsia="Calibri" w:hAnsi="Calibri"/>
                <w:color w:val="333333"/>
                <w:sz w:val="20"/>
                <w:szCs w:val="20"/>
              </w:rPr>
              <w:t xml:space="preserve">Normal text — spoken words (deliver confidently, do not read verbatim).</w:t>
            </w:r>
          </w:p>
          <w:p>
            <w:pPr>
              <w:spacing w:after="40" w:before="0"/>
            </w:pPr>
            <w:r>
              <w:rPr>
                <w:rFonts w:ascii="Calibri" w:cs="Calibri" w:eastAsia="Calibri" w:hAnsi="Calibri"/>
                <w:i/>
                <w:iCs/>
                <w:color w:val="4A5568"/>
                <w:sz w:val="20"/>
                <w:szCs w:val="20"/>
              </w:rPr>
              <w:t xml:space="preserve">[Italics in brackets] — stage directions and visual cues.</w:t>
            </w:r>
          </w:p>
          <w:p>
            <w:pPr>
              <w:spacing w:after="40" w:before="0"/>
            </w:pPr>
            <w:r>
              <w:rPr>
                <w:rFonts w:ascii="Calibri" w:cs="Calibri" w:eastAsia="Calibri" w:hAnsi="Calibri"/>
                <w:i/>
                <w:iCs/>
                <w:color w:val="E8893A"/>
                <w:sz w:val="20"/>
                <w:szCs w:val="20"/>
              </w:rPr>
              <w:t xml:space="preserve">(Amber italics in parens) — delivery coaching notes for the speaker.</w:t>
            </w:r>
          </w:p>
          <w:p>
            <w:pPr>
              <w:spacing w:after="0" w:before="0"/>
            </w:pPr>
            <w:r>
              <w:rPr>
                <w:rFonts w:ascii="Calibri" w:cs="Calibri" w:eastAsia="Calibri" w:hAnsi="Calibri"/>
                <w:color w:val="333333"/>
                <w:sz w:val="20"/>
                <w:szCs w:val="20"/>
              </w:rPr>
              <w:t xml:space="preserve">This transcript is for the April 18 FINAL PITCH (8 min + 7 min Q&amp;A with judges). The April 17 preliminary with coaches is 10 minutes total — use this as your base but compress Slides 6–7. Target pace for finals: ~60 seconds per slide. Q&amp;A: expect 4–5 questions.</w:t>
            </w:r>
          </w:p>
        </w:tc>
      </w:tr>
    </w:tbl>
    <w:p>
      <w:pPr>
        <w:spacing w:after="0" w:before="12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1]</w:t>
      </w:r>
      <w:r>
        <w:rPr>
          <w:rFonts w:ascii="Calibri" w:cs="Calibri" w:eastAsia="Calibri" w:hAnsi="Calibri"/>
          <w:b/>
          <w:bCs/>
          <w:color w:val="0B1F3A"/>
          <w:sz w:val="22"/>
          <w:szCs w:val="22"/>
        </w:rPr>
        <w:t xml:space="preserve">  Title — E Don Kast</w:t>
      </w:r>
    </w:p>
    <w:p>
      <w:pPr>
        <w:spacing w:after="40" w:before="40"/>
        <w:ind w:left="480"/>
      </w:pPr>
      <w:r>
        <w:rPr>
          <w:rFonts w:ascii="Calibri" w:cs="Calibri" w:eastAsia="Calibri" w:hAnsi="Calibri"/>
          <w:i/>
          <w:iCs/>
          <w:color w:val="4A5568"/>
          <w:sz w:val="20"/>
          <w:szCs w:val="20"/>
        </w:rPr>
        <w:t xml:space="preserve">[Advance to Slide 1. Stand still. Let the "63,259" ghost number sit 3 seconds before speaking.]</w:t>
      </w:r>
    </w:p>
    <w:p>
      <w:pPr>
        <w:spacing w:after="0" w:before="40"/>
      </w:pPr>
    </w:p>
    <w:p>
      <w:pPr>
        <w:spacing w:after="60" w:before="60"/>
      </w:pPr>
      <w:r>
        <w:rPr>
          <w:rFonts w:ascii="Calibri" w:cs="Calibri" w:eastAsia="Calibri" w:hAnsi="Calibri"/>
          <w:color w:val="111111"/>
          <w:sz w:val="22"/>
          <w:szCs w:val="22"/>
        </w:rPr>
        <w:t xml:space="preserve">In the 2023 elections alone, 109 people were killed in election-related violence — documented by the Centre for Democracy and Development. Properties burned. Businesses shuttered for months. Families displaced. Not because of who won — but because people did not believe the count.</w:t>
      </w:r>
    </w:p>
    <w:p>
      <w:pPr>
        <w:spacing w:after="80" w:before="40"/>
        <w:ind w:left="480"/>
      </w:pPr>
      <w:r>
        <w:rPr>
          <w:rFonts w:ascii="Calibri" w:cs="Calibri" w:eastAsia="Calibri" w:hAnsi="Calibri"/>
          <w:i/>
          <w:iCs/>
          <w:color w:val="E8893A"/>
          <w:sz w:val="19"/>
          <w:szCs w:val="19"/>
        </w:rPr>
        <w:t xml:space="preserve">(Let that land. Then drop into the language.)</w:t>
      </w:r>
    </w:p>
    <w:p>
      <w:pPr>
        <w:spacing w:after="60" w:before="60"/>
      </w:pPr>
      <w:r>
        <w:rPr>
          <w:rFonts w:ascii="Calibri" w:cs="Calibri" w:eastAsia="Calibri" w:hAnsi="Calibri"/>
          <w:color w:val="111111"/>
          <w:sz w:val="22"/>
          <w:szCs w:val="22"/>
        </w:rPr>
        <w:t xml:space="preserve">E don kast.</w:t>
      </w:r>
    </w:p>
    <w:p>
      <w:pPr>
        <w:spacing w:after="80" w:before="40"/>
        <w:ind w:left="480"/>
      </w:pPr>
      <w:r>
        <w:rPr>
          <w:rFonts w:ascii="Calibri" w:cs="Calibri" w:eastAsia="Calibri" w:hAnsi="Calibri"/>
          <w:i/>
          <w:iCs/>
          <w:color w:val="E8893A"/>
          <w:sz w:val="19"/>
          <w:szCs w:val="19"/>
        </w:rPr>
        <w:t xml:space="preserve">(Pause. Some in the room will know what this means. Let them feel it.)</w:t>
      </w:r>
    </w:p>
    <w:p>
      <w:pPr>
        <w:spacing w:after="60" w:before="60"/>
      </w:pPr>
      <w:r>
        <w:rPr>
          <w:rFonts w:ascii="Calibri" w:cs="Calibri" w:eastAsia="Calibri" w:hAnsi="Calibri"/>
          <w:color w:val="111111"/>
          <w:sz w:val="22"/>
          <w:szCs w:val="22"/>
        </w:rPr>
        <w:t xml:space="preserve">In Nigerian Pidgin: the result has been announced. It's the sentence that ends everything. The sentence that, in too many elections, has started violence instead.</w:t>
      </w:r>
    </w:p>
    <w:p>
      <w:pPr>
        <w:spacing w:after="60" w:before="60"/>
      </w:pPr>
      <w:r>
        <w:rPr>
          <w:rFonts w:ascii="Calibri" w:cs="Calibri" w:eastAsia="Calibri" w:hAnsi="Calibri"/>
          <w:color w:val="111111"/>
          <w:sz w:val="22"/>
          <w:szCs w:val="22"/>
        </w:rPr>
        <w:t xml:space="preserve">My name is Femi Olamijulo. My team — Rhoda Oni and Dela Michel — and I built E Don Kast to make sure that when someone says "e don kast," the people can verify it themselves.</w:t>
      </w:r>
    </w:p>
    <w:p>
      <w:pPr>
        <w:spacing w:after="80" w:before="40"/>
        <w:ind w:left="480"/>
      </w:pPr>
      <w:r>
        <w:rPr>
          <w:rFonts w:ascii="Calibri" w:cs="Calibri" w:eastAsia="Calibri" w:hAnsi="Calibri"/>
          <w:i/>
          <w:iCs/>
          <w:color w:val="E8893A"/>
          <w:sz w:val="19"/>
          <w:szCs w:val="19"/>
        </w:rPr>
        <w:t xml:space="preserve">(Gesture briefly toward your teammates. Keep energy grounded and serious — this is not a pitch, it's a case.)</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2]</w:t>
      </w:r>
      <w:r>
        <w:rPr>
          <w:rFonts w:ascii="Calibri" w:cs="Calibri" w:eastAsia="Calibri" w:hAnsi="Calibri"/>
          <w:b/>
          <w:bCs/>
          <w:color w:val="0B1F3A"/>
          <w:sz w:val="22"/>
          <w:szCs w:val="22"/>
        </w:rPr>
        <w:t xml:space="preserve">  The Law Changed. The Gap Remains.</w:t>
      </w:r>
    </w:p>
    <w:p>
      <w:pPr>
        <w:spacing w:after="40" w:before="40"/>
        <w:ind w:left="480"/>
      </w:pPr>
      <w:r>
        <w:rPr>
          <w:rFonts w:ascii="Calibri" w:cs="Calibri" w:eastAsia="Calibri" w:hAnsi="Calibri"/>
          <w:i/>
          <w:iCs/>
          <w:color w:val="4A5568"/>
          <w:sz w:val="20"/>
          <w:szCs w:val="20"/>
        </w:rPr>
        <w:t xml:space="preserve">[Advance to Slide 2.]</w:t>
      </w:r>
    </w:p>
    <w:p>
      <w:pPr>
        <w:spacing w:after="0" w:before="40"/>
      </w:pPr>
    </w:p>
    <w:p>
      <w:pPr>
        <w:spacing w:after="60" w:before="60"/>
      </w:pPr>
      <w:r>
        <w:rPr>
          <w:rFonts w:ascii="Calibri" w:cs="Calibri" w:eastAsia="Calibri" w:hAnsi="Calibri"/>
          <w:color w:val="111111"/>
          <w:sz w:val="22"/>
          <w:szCs w:val="22"/>
        </w:rPr>
        <w:t xml:space="preserve">Let me establish two concepts for anyone not steeped in this area — because they're at the heart of Track 3.</w:t>
      </w:r>
    </w:p>
    <w:p>
      <w:pPr>
        <w:spacing w:after="60" w:before="60"/>
      </w:pPr>
      <w:r>
        <w:rPr>
          <w:rFonts w:ascii="Calibri" w:cs="Calibri" w:eastAsia="Calibri" w:hAnsi="Calibri"/>
          <w:color w:val="111111"/>
          <w:sz w:val="22"/>
          <w:szCs w:val="22"/>
        </w:rPr>
        <w:t xml:space="preserve">Executive accountability means this: those who hold power must answer to the people who gave it to them. In a democracy, the primary mechanism is the ballot. If you can control the count, you can escape accountability entirely.</w:t>
      </w:r>
    </w:p>
    <w:p>
      <w:pPr>
        <w:spacing w:after="60" w:before="60"/>
      </w:pPr>
      <w:r>
        <w:rPr>
          <w:rFonts w:ascii="Calibri" w:cs="Calibri" w:eastAsia="Calibri" w:hAnsi="Calibri"/>
          <w:color w:val="111111"/>
          <w:sz w:val="22"/>
          <w:szCs w:val="22"/>
        </w:rPr>
        <w:t xml:space="preserve">Judicial independence means: courts can rule against the government without fear of retaliation. But here's the structural trap — when results are manipulated, aggrieved parties go to court. If the judiciary is also compromised, or simply overwhelmed, the majority's will disappears at a second layer.</w:t>
      </w:r>
    </w:p>
    <w:p>
      <w:pPr>
        <w:spacing w:after="80" w:before="40"/>
        <w:ind w:left="480"/>
      </w:pPr>
      <w:r>
        <w:rPr>
          <w:rFonts w:ascii="Calibri" w:cs="Calibri" w:eastAsia="Calibri" w:hAnsi="Calibri"/>
          <w:i/>
          <w:iCs/>
          <w:color w:val="E8893A"/>
          <w:sz w:val="19"/>
          <w:szCs w:val="19"/>
        </w:rPr>
        <w:t xml:space="preserve">(Speak this slowly. The audience may be hearing this framing for the first time. That's fine — own the explanation.)</w:t>
      </w:r>
    </w:p>
    <w:p>
      <w:pPr>
        <w:spacing w:after="60" w:before="60"/>
      </w:pPr>
      <w:r>
        <w:rPr>
          <w:rFonts w:ascii="Calibri" w:cs="Calibri" w:eastAsia="Calibri" w:hAnsi="Calibri"/>
          <w:color w:val="111111"/>
          <w:sz w:val="22"/>
          <w:szCs w:val="22"/>
        </w:rPr>
        <w:t xml:space="preserve">This is the accountability chain: the people vote, the ballot is counted, the count is declared, the courts validate. E Don Kast intervenes at step two — the count. Before it reaches the courts. Before the judiciary is even asked to rule.</w:t>
      </w:r>
    </w:p>
    <w:p>
      <w:pPr>
        <w:spacing w:after="60" w:before="60"/>
      </w:pPr>
      <w:r>
        <w:rPr>
          <w:rFonts w:ascii="Calibri" w:cs="Calibri" w:eastAsia="Calibri" w:hAnsi="Calibri"/>
          <w:color w:val="111111"/>
          <w:sz w:val="22"/>
          <w:szCs w:val="22"/>
        </w:rPr>
        <w:t xml:space="preserve">We keep the votes strictly with the people. Majority rules — not manipulation, not litigation.</w:t>
      </w:r>
    </w:p>
    <w:p>
      <w:pPr>
        <w:spacing w:after="80" w:before="40"/>
        <w:ind w:left="480"/>
      </w:pPr>
      <w:r>
        <w:rPr>
          <w:rFonts w:ascii="Calibri" w:cs="Calibri" w:eastAsia="Calibri" w:hAnsi="Calibri"/>
          <w:i/>
          <w:iCs/>
          <w:color w:val="E8893A"/>
          <w:sz w:val="19"/>
          <w:szCs w:val="19"/>
        </w:rPr>
        <w:t xml:space="preserve">(Pause after "majority rules." That is the moral core of the pitch.)</w:t>
      </w:r>
    </w:p>
    <w:p>
      <w:pPr>
        <w:spacing w:after="60" w:before="60"/>
      </w:pPr>
      <w:r>
        <w:rPr>
          <w:rFonts w:ascii="Calibri" w:cs="Calibri" w:eastAsia="Calibri" w:hAnsi="Calibri"/>
          <w:color w:val="111111"/>
          <w:sz w:val="22"/>
          <w:szCs w:val="22"/>
        </w:rPr>
        <w:t xml:space="preserve">Nigeria's Electoral Act 2026 enacted in February 2026 takes a step in the right direction. Section 60(3) mandates real-time electronic transmission from polling unit to INEC's IReV portal. But it mandates upload — not verification. IReV collects images. No one checks whether the numbers in those images match what INEC declares. The "communication failure" exemption can swallow entire wards.</w:t>
      </w:r>
    </w:p>
    <w:p>
      <w:pPr>
        <w:spacing w:after="60" w:before="60"/>
      </w:pPr>
      <w:r>
        <w:rPr>
          <w:rFonts w:ascii="Calibri" w:cs="Calibri" w:eastAsia="Calibri" w:hAnsi="Calibri"/>
          <w:color w:val="111111"/>
          <w:sz w:val="22"/>
          <w:szCs w:val="22"/>
        </w:rPr>
        <w:t xml:space="preserve">E Don Kast closes that gap. Not by changing the law. By enforcing the one that already exists.</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3]</w:t>
      </w:r>
      <w:r>
        <w:rPr>
          <w:rFonts w:ascii="Calibri" w:cs="Calibri" w:eastAsia="Calibri" w:hAnsi="Calibri"/>
          <w:b/>
          <w:bCs/>
          <w:color w:val="0B1F3A"/>
          <w:sz w:val="22"/>
          <w:szCs w:val="22"/>
        </w:rPr>
        <w:t xml:space="preserve">  The Evidence — Four Numbers That Change Everything</w:t>
      </w:r>
    </w:p>
    <w:p>
      <w:pPr>
        <w:spacing w:after="40" w:before="40"/>
        <w:ind w:left="480"/>
      </w:pPr>
      <w:r>
        <w:rPr>
          <w:rFonts w:ascii="Calibri" w:cs="Calibri" w:eastAsia="Calibri" w:hAnsi="Calibri"/>
          <w:i/>
          <w:iCs/>
          <w:color w:val="4A5568"/>
          <w:sz w:val="20"/>
          <w:szCs w:val="20"/>
        </w:rPr>
        <w:t xml:space="preserve">[Advance to Slide 3. Give audience time to read the four stat cards before speaking.]</w:t>
      </w:r>
    </w:p>
    <w:p>
      <w:pPr>
        <w:spacing w:after="0" w:before="40"/>
      </w:pPr>
    </w:p>
    <w:p>
      <w:pPr>
        <w:spacing w:after="60" w:before="60"/>
      </w:pPr>
      <w:r>
        <w:rPr>
          <w:rFonts w:ascii="Calibri" w:cs="Calibri" w:eastAsia="Calibri" w:hAnsi="Calibri"/>
          <w:color w:val="111111"/>
          <w:sz w:val="22"/>
          <w:szCs w:val="22"/>
        </w:rPr>
        <w:t xml:space="preserve">Is this an actual problem? Let's look at the data.</w:t>
      </w:r>
    </w:p>
    <w:p>
      <w:pPr>
        <w:spacing w:after="60" w:before="60"/>
      </w:pPr>
      <w:r>
        <w:rPr>
          <w:rFonts w:ascii="Calibri" w:cs="Calibri" w:eastAsia="Calibri" w:hAnsi="Calibri"/>
          <w:color w:val="111111"/>
          <w:sz w:val="22"/>
          <w:szCs w:val="22"/>
        </w:rPr>
        <w:t xml:space="preserve">I want you to hold a number in your mind: 3,829. That is the number of Labour Party votes INEC officially declared for the entire Obio-Akpor Local Government Area in Rivers State in 2023.</w:t>
      </w:r>
    </w:p>
    <w:p>
      <w:pPr>
        <w:spacing w:after="60" w:before="60"/>
      </w:pPr>
      <w:r>
        <w:rPr>
          <w:rFonts w:ascii="Calibri" w:cs="Calibri" w:eastAsia="Calibri" w:hAnsi="Calibri"/>
          <w:color w:val="111111"/>
          <w:sz w:val="22"/>
          <w:szCs w:val="22"/>
        </w:rPr>
        <w:t xml:space="preserve">Now hold this one: 4,432.</w:t>
      </w:r>
    </w:p>
    <w:p>
      <w:pPr>
        <w:spacing w:after="80" w:before="40"/>
        <w:ind w:left="480"/>
      </w:pPr>
      <w:r>
        <w:rPr>
          <w:rFonts w:ascii="Calibri" w:cs="Calibri" w:eastAsia="Calibri" w:hAnsi="Calibri"/>
          <w:i/>
          <w:iCs/>
          <w:color w:val="E8893A"/>
          <w:sz w:val="19"/>
          <w:szCs w:val="19"/>
        </w:rPr>
        <w:t xml:space="preserve">(Pause. Let the audience do the arithmetic.)</w:t>
      </w:r>
    </w:p>
    <w:p>
      <w:pPr>
        <w:spacing w:after="60" w:before="60"/>
      </w:pPr>
      <w:r>
        <w:rPr>
          <w:rFonts w:ascii="Calibri" w:cs="Calibri" w:eastAsia="Calibri" w:hAnsi="Calibri"/>
          <w:color w:val="111111"/>
          <w:sz w:val="22"/>
          <w:szCs w:val="22"/>
        </w:rPr>
        <w:t xml:space="preserve">That is the number of Labour Party votes recorded on signed EC8A forms from a single ward — Ward 4, Rumuodomaya. One ward. More votes than the entire LGA's declared total.</w:t>
      </w:r>
    </w:p>
    <w:p>
      <w:pPr>
        <w:spacing w:after="60" w:before="60"/>
      </w:pPr>
      <w:r>
        <w:rPr>
          <w:rFonts w:ascii="Calibri" w:cs="Calibri" w:eastAsia="Calibri" w:hAnsi="Calibri"/>
          <w:color w:val="111111"/>
          <w:sz w:val="22"/>
          <w:szCs w:val="22"/>
        </w:rPr>
        <w:t xml:space="preserve">The declared result handed the LGA to APC. The communities that had voted overwhelmingly for LP watched it declared for another party. The protests that followed resulted in deaths. Properties were destroyed. Port Harcourt's business district saw months of disruption.</w:t>
      </w:r>
    </w:p>
    <w:p>
      <w:pPr>
        <w:spacing w:after="60" w:before="60"/>
      </w:pPr>
      <w:r>
        <w:rPr>
          <w:rFonts w:ascii="Calibri" w:cs="Calibri" w:eastAsia="Calibri" w:hAnsi="Calibri"/>
          <w:color w:val="111111"/>
          <w:sz w:val="22"/>
          <w:szCs w:val="22"/>
        </w:rPr>
        <w:t xml:space="preserve">This is not a data anomaly. CCIJ digitized 169,328 EC8A forms. Veza News confirmed over 110,000 phantom APC votes across five Rivers State LGAs. The pattern is systematic — and the evidence to prove it already exists on INEC's own portal.</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4]</w:t>
      </w:r>
      <w:r>
        <w:rPr>
          <w:rFonts w:ascii="Calibri" w:cs="Calibri" w:eastAsia="Calibri" w:hAnsi="Calibri"/>
          <w:b/>
          <w:bCs/>
          <w:color w:val="0B1F3A"/>
          <w:sz w:val="22"/>
          <w:szCs w:val="22"/>
        </w:rPr>
        <w:t xml:space="preserve">  The Letter — Sophia Okafor's Evidence</w:t>
      </w:r>
    </w:p>
    <w:p>
      <w:pPr>
        <w:spacing w:after="40" w:before="40"/>
        <w:ind w:left="480"/>
      </w:pPr>
      <w:r>
        <w:rPr>
          <w:rFonts w:ascii="Calibri" w:cs="Calibri" w:eastAsia="Calibri" w:hAnsi="Calibri"/>
          <w:i/>
          <w:iCs/>
          <w:color w:val="4A5568"/>
          <w:sz w:val="20"/>
          <w:szCs w:val="20"/>
        </w:rPr>
        <w:t xml:space="preserve">[Advance to Slide 4.]</w:t>
      </w:r>
    </w:p>
    <w:p>
      <w:pPr>
        <w:spacing w:after="0" w:before="40"/>
      </w:pPr>
    </w:p>
    <w:p>
      <w:pPr>
        <w:spacing w:after="60" w:before="60"/>
      </w:pPr>
      <w:r>
        <w:rPr>
          <w:rFonts w:ascii="Calibri" w:cs="Calibri" w:eastAsia="Calibri" w:hAnsi="Calibri"/>
          <w:color w:val="111111"/>
          <w:sz w:val="22"/>
          <w:szCs w:val="22"/>
        </w:rPr>
        <w:t xml:space="preserve">This is a letter from Sophia Okafor. She was a polling officer in Ward 4 on election day. She wrote this letter after the election was over.</w:t>
      </w:r>
    </w:p>
    <w:p>
      <w:pPr>
        <w:spacing w:after="80" w:before="40"/>
        <w:ind w:left="480"/>
      </w:pPr>
      <w:r>
        <w:rPr>
          <w:rFonts w:ascii="Calibri" w:cs="Calibri" w:eastAsia="Calibri" w:hAnsi="Calibri"/>
          <w:i/>
          <w:iCs/>
          <w:color w:val="E8893A"/>
          <w:sz w:val="19"/>
          <w:szCs w:val="19"/>
        </w:rPr>
        <w:t xml:space="preserve">(Point to the letter on screen. Let the audience read a few lines before continuing.)</w:t>
      </w:r>
    </w:p>
    <w:p>
      <w:pPr>
        <w:spacing w:after="60" w:before="60"/>
      </w:pPr>
      <w:r>
        <w:rPr>
          <w:rFonts w:ascii="Calibri" w:cs="Calibri" w:eastAsia="Calibri" w:hAnsi="Calibri"/>
          <w:color w:val="111111"/>
          <w:sz w:val="22"/>
          <w:szCs w:val="22"/>
        </w:rPr>
        <w:t xml:space="preserve">She describes the moment the BVAS device was locked out. The interruption in transmission. Watching the numbers change after she had already signed the EC8A form recording the correct count.</w:t>
      </w:r>
    </w:p>
    <w:p>
      <w:pPr>
        <w:spacing w:after="60" w:before="60"/>
      </w:pPr>
      <w:r>
        <w:rPr>
          <w:rFonts w:ascii="Calibri" w:cs="Calibri" w:eastAsia="Calibri" w:hAnsi="Calibri"/>
          <w:color w:val="111111"/>
          <w:sz w:val="22"/>
          <w:szCs w:val="22"/>
        </w:rPr>
        <w:t xml:space="preserve">She is not anonymous. She put her name on this. That takes courage — because in Nigeria, contesting results carries personal risk. We have documented cases of witnesses being intimidated, evidence being tampered with, and tribunal processes lasting years.</w:t>
      </w:r>
    </w:p>
    <w:p>
      <w:pPr>
        <w:spacing w:after="60" w:before="60"/>
      </w:pPr>
      <w:r>
        <w:rPr>
          <w:rFonts w:ascii="Calibri" w:cs="Calibri" w:eastAsia="Calibri" w:hAnsi="Calibri"/>
          <w:color w:val="111111"/>
          <w:sz w:val="22"/>
          <w:szCs w:val="22"/>
        </w:rPr>
        <w:t xml:space="preserve">Sophia's letter is not an allegation. It is contemporaneous evidence, signed and dated, from someone with firsthand knowledge. But a single document is not a pattern. A pattern requires data. E Don Kast gives her letter the context it needs to matter in court.</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5]</w:t>
      </w:r>
      <w:r>
        <w:rPr>
          <w:rFonts w:ascii="Calibri" w:cs="Calibri" w:eastAsia="Calibri" w:hAnsi="Calibri"/>
          <w:b/>
          <w:bCs/>
          <w:color w:val="0B1F3A"/>
          <w:sz w:val="22"/>
          <w:szCs w:val="22"/>
        </w:rPr>
        <w:t xml:space="preserve">  The Solution — How E Don Kast Works</w:t>
      </w:r>
    </w:p>
    <w:p>
      <w:pPr>
        <w:spacing w:after="40" w:before="40"/>
        <w:ind w:left="480"/>
      </w:pPr>
      <w:r>
        <w:rPr>
          <w:rFonts w:ascii="Calibri" w:cs="Calibri" w:eastAsia="Calibri" w:hAnsi="Calibri"/>
          <w:i/>
          <w:iCs/>
          <w:color w:val="4A5568"/>
          <w:sz w:val="20"/>
          <w:szCs w:val="20"/>
        </w:rPr>
        <w:t xml:space="preserve">[Advance to Slide 5. Pause briefly to let the platform diagram register.]</w:t>
      </w:r>
    </w:p>
    <w:p>
      <w:pPr>
        <w:spacing w:after="0" w:before="40"/>
      </w:pPr>
    </w:p>
    <w:p>
      <w:pPr>
        <w:spacing w:after="60" w:before="60"/>
      </w:pPr>
      <w:r>
        <w:rPr>
          <w:rFonts w:ascii="Calibri" w:cs="Calibri" w:eastAsia="Calibri" w:hAnsi="Calibri"/>
          <w:color w:val="111111"/>
          <w:sz w:val="22"/>
          <w:szCs w:val="22"/>
        </w:rPr>
        <w:t xml:space="preserve">E Don Kast already exists. This is not a prototype. It is in production.</w:t>
      </w:r>
    </w:p>
    <w:p>
      <w:pPr>
        <w:spacing w:after="60" w:before="60"/>
      </w:pPr>
      <w:r>
        <w:rPr>
          <w:rFonts w:ascii="Calibri" w:cs="Calibri" w:eastAsia="Calibri" w:hAnsi="Calibri"/>
          <w:color w:val="111111"/>
          <w:sz w:val="22"/>
          <w:szCs w:val="22"/>
        </w:rPr>
        <w:t xml:space="preserve">The core insight is about access. Right now, accountability requires being a lawyer, a tribunal, or a party agent with resources to mount a legal challenge. E Don Kast changes that. Any citizen with a phone becomes an electoral observer. Any signed EC8A form becomes potential evidence.</w:t>
      </w:r>
    </w:p>
    <w:p>
      <w:pPr>
        <w:spacing w:after="80" w:before="40"/>
        <w:ind w:left="480"/>
      </w:pPr>
      <w:r>
        <w:rPr>
          <w:rFonts w:ascii="Calibri" w:cs="Calibri" w:eastAsia="Calibri" w:hAnsi="Calibri"/>
          <w:i/>
          <w:iCs/>
          <w:color w:val="E8893A"/>
          <w:sz w:val="19"/>
          <w:szCs w:val="19"/>
        </w:rPr>
        <w:t xml:space="preserve">(The word "access" is the pivot. Slow down here.)</w:t>
      </w:r>
    </w:p>
    <w:p>
      <w:pPr>
        <w:spacing w:after="60" w:before="60"/>
      </w:pPr>
      <w:r>
        <w:rPr>
          <w:rFonts w:ascii="Calibri" w:cs="Calibri" w:eastAsia="Calibri" w:hAnsi="Calibri"/>
          <w:color w:val="111111"/>
          <w:sz w:val="22"/>
          <w:szCs w:val="22"/>
        </w:rPr>
        <w:t xml:space="preserve">Here's how it works. A citizen photographs the EC8A form posted at the polling unit — a practice that has been legally established for decades and that INEC itself encourages in its observer guidelines. That image enters our machine learning pipeline: computer vision and deep learning OCR extract the handwritten vote totals, assign a confidence score, and flag anything below threshold for human review.</w:t>
      </w:r>
    </w:p>
    <w:p>
      <w:pPr>
        <w:spacing w:after="60" w:before="60"/>
      </w:pPr>
      <w:r>
        <w:rPr>
          <w:rFonts w:ascii="Calibri" w:cs="Calibri" w:eastAsia="Calibri" w:hAnsi="Calibri"/>
          <w:color w:val="111111"/>
          <w:sz w:val="22"/>
          <w:szCs w:val="22"/>
        </w:rPr>
        <w:t xml:space="preserve">Those numbers hit the live dashboard in seconds. Running LGA totals accumulate on one side. INEC's declared figures sit on the other. Any gap is visible immediately — not months later when a tribunal is the only recourse.</w:t>
      </w:r>
    </w:p>
    <w:p>
      <w:pPr>
        <w:spacing w:after="60" w:before="60"/>
      </w:pPr>
      <w:r>
        <w:rPr>
          <w:rFonts w:ascii="Calibri" w:cs="Calibri" w:eastAsia="Calibri" w:hAnsi="Calibri"/>
          <w:color w:val="111111"/>
          <w:sz w:val="22"/>
          <w:szCs w:val="22"/>
        </w:rPr>
        <w:t xml:space="preserve">The tech stack: Flask backend on AWS Africa region, Next.js frontend, Mapbox PMTiles for geospatial drill-down from state to ward level, and the Haiku machine learning model for the OCR layer. The platform is open-source and designed to be portable.</w:t>
      </w:r>
    </w:p>
    <w:p>
      <w:pPr>
        <w:spacing w:after="80" w:before="40"/>
        <w:ind w:left="480"/>
      </w:pPr>
      <w:r>
        <w:rPr>
          <w:rFonts w:ascii="Calibri" w:cs="Calibri" w:eastAsia="Calibri" w:hAnsi="Calibri"/>
          <w:i/>
          <w:iCs/>
          <w:color w:val="E8893A"/>
          <w:sz w:val="19"/>
          <w:szCs w:val="19"/>
        </w:rPr>
        <w:t xml:space="preserve">(If asked about the tech stack in Q&amp;A, this is the answer. Deliver it matter-of-factly, not as a boast.)</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6]</w:t>
      </w:r>
      <w:r>
        <w:rPr>
          <w:rFonts w:ascii="Calibri" w:cs="Calibri" w:eastAsia="Calibri" w:hAnsi="Calibri"/>
          <w:b/>
          <w:bCs/>
          <w:color w:val="0B1F3A"/>
          <w:sz w:val="22"/>
          <w:szCs w:val="22"/>
        </w:rPr>
        <w:t xml:space="preserve">  Who Implements This — Actor Map</w:t>
      </w:r>
    </w:p>
    <w:p>
      <w:pPr>
        <w:spacing w:after="40" w:before="40"/>
        <w:ind w:left="480"/>
      </w:pPr>
      <w:r>
        <w:rPr>
          <w:rFonts w:ascii="Calibri" w:cs="Calibri" w:eastAsia="Calibri" w:hAnsi="Calibri"/>
          <w:i/>
          <w:iCs/>
          <w:color w:val="4A5568"/>
          <w:sz w:val="20"/>
          <w:szCs w:val="20"/>
        </w:rPr>
        <w:t xml:space="preserve">[Advance to Slide 6.]</w:t>
      </w:r>
    </w:p>
    <w:p>
      <w:pPr>
        <w:spacing w:after="0" w:before="40"/>
      </w:pPr>
    </w:p>
    <w:p>
      <w:pPr>
        <w:spacing w:after="60" w:before="60"/>
      </w:pPr>
      <w:r>
        <w:rPr>
          <w:rFonts w:ascii="Calibri" w:cs="Calibri" w:eastAsia="Calibri" w:hAnsi="Calibri"/>
          <w:color w:val="111111"/>
          <w:sz w:val="22"/>
          <w:szCs w:val="22"/>
        </w:rPr>
        <w:t xml:space="preserve">Three actors. Each has a specific job.</w:t>
      </w:r>
    </w:p>
    <w:p>
      <w:pPr>
        <w:spacing w:after="60" w:before="60"/>
      </w:pPr>
      <w:r>
        <w:rPr>
          <w:rFonts w:ascii="Calibri" w:cs="Calibri" w:eastAsia="Calibri" w:hAnsi="Calibri"/>
          <w:color w:val="111111"/>
          <w:sz w:val="22"/>
          <w:szCs w:val="22"/>
        </w:rPr>
        <w:t xml:space="preserve">INEC: comply with the Electoral Act it already administers. Mandate structured data exports from IReV — not image files that require manual processing. This is not a new ask. It is the minimum the 2026 Act requires.</w:t>
      </w:r>
    </w:p>
    <w:p>
      <w:pPr>
        <w:spacing w:after="60" w:before="60"/>
      </w:pPr>
      <w:r>
        <w:rPr>
          <w:rFonts w:ascii="Calibri" w:cs="Calibri" w:eastAsia="Calibri" w:hAnsi="Calibri"/>
          <w:color w:val="111111"/>
          <w:sz w:val="22"/>
          <w:szCs w:val="22"/>
        </w:rPr>
        <w:t xml:space="preserve">Civil society — SERAP, the NBA, CCIJ — provides legal standing, the existing document archive, and the tribunal infrastructure. The moment E Don Kast produces a discrepancy report, SERAP can attach it to an existing petition. The pipeline from detection to legal challenge is already mapped.</w:t>
      </w:r>
    </w:p>
    <w:p>
      <w:pPr>
        <w:spacing w:after="60" w:before="60"/>
      </w:pPr>
      <w:r>
        <w:rPr>
          <w:rFonts w:ascii="Calibri" w:cs="Calibri" w:eastAsia="Calibri" w:hAnsi="Calibri"/>
          <w:color w:val="111111"/>
          <w:sz w:val="22"/>
          <w:szCs w:val="22"/>
        </w:rPr>
        <w:t xml:space="preserve">The diaspora funds and validates. 1.7 million Nigerians in the US alone. Many have family in wards across every state. They can verify results from home, crowd-source quality assurance, and fund Phase 1 for $50,000.</w:t>
      </w:r>
    </w:p>
    <w:p>
      <w:pPr>
        <w:spacing w:after="60" w:before="60"/>
      </w:pPr>
      <w:r>
        <w:rPr>
          <w:rFonts w:ascii="Calibri" w:cs="Calibri" w:eastAsia="Calibri" w:hAnsi="Calibri"/>
          <w:color w:val="111111"/>
          <w:sz w:val="22"/>
          <w:szCs w:val="22"/>
        </w:rPr>
        <w:t xml:space="preserve">One question we often get: is E Don Kast an independent entity? Yes. StayGIS LLC is privately owned, not affiliated with any political party or government body. Our methodology is public, our data is open-source, and our correction log is public. We have no stake in who wins — only in whether the count is honest.</w:t>
      </w:r>
    </w:p>
    <w:p>
      <w:pPr>
        <w:spacing w:after="80" w:before="40"/>
        <w:ind w:left="480"/>
      </w:pPr>
      <w:r>
        <w:rPr>
          <w:rFonts w:ascii="Calibri" w:cs="Calibri" w:eastAsia="Calibri" w:hAnsi="Calibri"/>
          <w:i/>
          <w:iCs/>
          <w:color w:val="E8893A"/>
          <w:sz w:val="19"/>
          <w:szCs w:val="19"/>
        </w:rPr>
        <w:t xml:space="preserve">(Deliver the independence answer directly. It signals integrity without defensiveness.)</w:t>
      </w:r>
    </w:p>
    <w:p>
      <w:pPr>
        <w:spacing w:after="60" w:before="60"/>
      </w:pPr>
      <w:r>
        <w:rPr>
          <w:rFonts w:ascii="Calibri" w:cs="Calibri" w:eastAsia="Calibri" w:hAnsi="Calibri"/>
          <w:color w:val="111111"/>
          <w:sz w:val="22"/>
          <w:szCs w:val="22"/>
        </w:rPr>
        <w:t xml:space="preserve">And because the model is open-source and the methodology is documented, it is portable. We have reviewed the legal frameworks in Kenya, Ghana, and Senegal — all permit citizen observation and form photography. Any country with paper ballots and a mobile network can deploy E Don Kast within months.</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7]</w:t>
      </w:r>
      <w:r>
        <w:rPr>
          <w:rFonts w:ascii="Calibri" w:cs="Calibri" w:eastAsia="Calibri" w:hAnsi="Calibri"/>
          <w:b/>
          <w:bCs/>
          <w:color w:val="0B1F3A"/>
          <w:sz w:val="22"/>
          <w:szCs w:val="22"/>
        </w:rPr>
        <w:t xml:space="preserve">  Implementation Plan — Three Phases</w:t>
      </w:r>
    </w:p>
    <w:p>
      <w:pPr>
        <w:spacing w:after="40" w:before="40"/>
        <w:ind w:left="480"/>
      </w:pPr>
      <w:r>
        <w:rPr>
          <w:rFonts w:ascii="Calibri" w:cs="Calibri" w:eastAsia="Calibri" w:hAnsi="Calibri"/>
          <w:i/>
          <w:iCs/>
          <w:color w:val="4A5568"/>
          <w:sz w:val="20"/>
          <w:szCs w:val="20"/>
        </w:rPr>
        <w:t xml:space="preserve">[Advance to Slide 7.]</w:t>
      </w:r>
    </w:p>
    <w:p>
      <w:pPr>
        <w:spacing w:after="0" w:before="40"/>
      </w:pPr>
    </w:p>
    <w:p>
      <w:pPr>
        <w:spacing w:after="60" w:before="60"/>
      </w:pPr>
      <w:r>
        <w:rPr>
          <w:rFonts w:ascii="Calibri" w:cs="Calibri" w:eastAsia="Calibri" w:hAnsi="Calibri"/>
          <w:color w:val="111111"/>
          <w:sz w:val="22"/>
          <w:szCs w:val="22"/>
        </w:rPr>
        <w:t xml:space="preserve">Phase 1 is scoped and live. Days 1 through 30. The platform is already deployed using CCIJ's 169,000-form archive. The Obio-Akpor 2023 data runs as a live simulation — we know the ground truth from that election, so we can validate the pipeline against a real-world result that has already been litigated.</w:t>
      </w:r>
    </w:p>
    <w:p>
      <w:pPr>
        <w:spacing w:after="60" w:before="60"/>
      </w:pPr>
      <w:r>
        <w:rPr>
          <w:rFonts w:ascii="Calibri" w:cs="Calibri" w:eastAsia="Calibri" w:hAnsi="Calibri"/>
          <w:color w:val="111111"/>
          <w:sz w:val="22"/>
          <w:szCs w:val="22"/>
        </w:rPr>
        <w:t xml:space="preserve">Phase 2: the Ekiti State election on June 20, 2026. That is 63 days from today. Our first live deployment. Real ballot, real observers, real-time discrepancy flagging. Not a simulation — an election.</w:t>
      </w:r>
    </w:p>
    <w:p>
      <w:pPr>
        <w:spacing w:after="60" w:before="60"/>
      </w:pPr>
      <w:r>
        <w:rPr>
          <w:rFonts w:ascii="Calibri" w:cs="Calibri" w:eastAsia="Calibri" w:hAnsi="Calibri"/>
          <w:color w:val="111111"/>
          <w:sz w:val="22"/>
          <w:szCs w:val="22"/>
        </w:rPr>
        <w:t xml:space="preserve">Phase 3: Osun, August 15. Then we submit accuracy reports to INEC and the National Assembly, and push the open-source release for national civil society deployment.</w:t>
      </w:r>
    </w:p>
    <w:p>
      <w:pPr>
        <w:spacing w:after="60" w:before="60"/>
      </w:pPr>
      <w:r>
        <w:rPr>
          <w:rFonts w:ascii="Calibri" w:cs="Calibri" w:eastAsia="Calibri" w:hAnsi="Calibri"/>
          <w:color w:val="111111"/>
          <w:sz w:val="22"/>
          <w:szCs w:val="22"/>
        </w:rPr>
        <w:t xml:space="preserve">The 12-month deployability target this hackathon asks for: we meet it in Phase 1. Something real and verifiable is live in 30 days. A national election deployment follows within the year.</w:t>
      </w:r>
    </w:p>
    <w:p>
      <w:pPr>
        <w:spacing w:after="80" w:before="40"/>
        <w:ind w:left="480"/>
      </w:pPr>
      <w:r>
        <w:rPr>
          <w:rFonts w:ascii="Calibri" w:cs="Calibri" w:eastAsia="Calibri" w:hAnsi="Calibri"/>
          <w:i/>
          <w:iCs/>
          <w:color w:val="E8893A"/>
          <w:sz w:val="19"/>
          <w:szCs w:val="19"/>
        </w:rPr>
        <w:t xml:space="preserve">(The 12-month reference matters — it's one of the judging criteria. Name it explicitly. And "June 20 is 63 days away" makes this concrete.)</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8]</w:t>
      </w:r>
      <w:r>
        <w:rPr>
          <w:rFonts w:ascii="Calibri" w:cs="Calibri" w:eastAsia="Calibri" w:hAnsi="Calibri"/>
          <w:b/>
          <w:bCs/>
          <w:color w:val="0B1F3A"/>
          <w:sz w:val="22"/>
          <w:szCs w:val="22"/>
        </w:rPr>
        <w:t xml:space="preserve">  Live Demo — The Result Has Been Announced</w:t>
      </w:r>
    </w:p>
    <w:p>
      <w:pPr>
        <w:spacing w:after="40" w:before="40"/>
        <w:ind w:left="480"/>
      </w:pPr>
      <w:r>
        <w:rPr>
          <w:rFonts w:ascii="Calibri" w:cs="Calibri" w:eastAsia="Calibri" w:hAnsi="Calibri"/>
          <w:i/>
          <w:iCs/>
          <w:color w:val="4A5568"/>
          <w:sz w:val="20"/>
          <w:szCs w:val="20"/>
        </w:rPr>
        <w:t xml:space="preserve">[Advance to Slide 8. Pause 5 seconds before speaking. Let the QR code sit on screen.]</w:t>
      </w:r>
    </w:p>
    <w:p>
      <w:pPr>
        <w:spacing w:after="0" w:before="40"/>
      </w:pPr>
    </w:p>
    <w:p>
      <w:pPr>
        <w:spacing w:after="60" w:before="60"/>
      </w:pPr>
      <w:r>
        <w:rPr>
          <w:rFonts w:ascii="Calibri" w:cs="Calibri" w:eastAsia="Calibri" w:hAnsi="Calibri"/>
          <w:color w:val="111111"/>
          <w:sz w:val="22"/>
          <w:szCs w:val="22"/>
        </w:rPr>
        <w:t xml:space="preserve">This is E Don Kast. Running. Today.</w:t>
      </w:r>
    </w:p>
    <w:p>
      <w:pPr>
        <w:spacing w:after="80" w:before="40"/>
        <w:ind w:left="480"/>
      </w:pPr>
      <w:r>
        <w:rPr>
          <w:rFonts w:ascii="Calibri" w:cs="Calibri" w:eastAsia="Calibri" w:hAnsi="Calibri"/>
          <w:i/>
          <w:iCs/>
          <w:color w:val="E8893A"/>
          <w:sz w:val="19"/>
          <w:szCs w:val="19"/>
        </w:rPr>
        <w:t xml:space="preserve">(Demo approach: click through the live dashboard yourself, narrating as you go. Do NOT just show a screenshot — the live system is the point. If connectivity fails, have a screen recording ready as backup.)</w:t>
      </w:r>
    </w:p>
    <w:p>
      <w:pPr>
        <w:spacing w:after="40" w:before="40"/>
        <w:ind w:left="480"/>
      </w:pPr>
      <w:r>
        <w:rPr>
          <w:rFonts w:ascii="Calibri" w:cs="Calibri" w:eastAsia="Calibri" w:hAnsi="Calibri"/>
          <w:i/>
          <w:iCs/>
          <w:color w:val="4A5568"/>
          <w:sz w:val="20"/>
          <w:szCs w:val="20"/>
        </w:rPr>
        <w:t xml:space="preserve">[Navigate to the live dashboard. Show the INEC declared figures on the right. Show the EC8A running total on the left. Scroll to Ward 4 Rumuodomaya to show the specific discrepancy.]</w:t>
      </w:r>
    </w:p>
    <w:p>
      <w:pPr>
        <w:spacing w:after="60" w:before="60"/>
      </w:pPr>
      <w:r>
        <w:rPr>
          <w:rFonts w:ascii="Calibri" w:cs="Calibri" w:eastAsia="Calibri" w:hAnsi="Calibri"/>
          <w:color w:val="111111"/>
          <w:sz w:val="22"/>
          <w:szCs w:val="22"/>
        </w:rPr>
        <w:t xml:space="preserve">On the right: INEC's declared result. On the left: what the EC8A forms actually say. The gap you're looking at right now — that is 64,692 votes. That is the distance between what the people recorded and what was announced.</w:t>
      </w:r>
    </w:p>
    <w:p>
      <w:pPr>
        <w:spacing w:after="60" w:before="60"/>
      </w:pPr>
      <w:r>
        <w:rPr>
          <w:rFonts w:ascii="Calibri" w:cs="Calibri" w:eastAsia="Calibri" w:hAnsi="Calibri"/>
          <w:color w:val="111111"/>
          <w:sz w:val="22"/>
          <w:szCs w:val="22"/>
        </w:rPr>
        <w:t xml:space="preserve">This is what accountability looks like when it's mechanical rather than political. It doesn't require a brave whistleblower. It doesn't require a sympathetic judge. It requires a signed form and a phone signal.</w:t>
      </w:r>
    </w:p>
    <w:p>
      <w:pPr>
        <w:spacing w:after="0" w:before="80"/>
      </w:pPr>
    </w:p>
    <w:p>
      <w:pPr>
        <w:pBdr>
          <w:bottom w:val="single" w:color="0B1F3A" w:sz="2" w:space="1"/>
        </w:pBdr>
        <w:spacing w:after="80" w:before="80"/>
      </w:pPr>
    </w:p>
    <w:p>
      <w:pPr>
        <w:spacing w:after="60" w:before="120"/>
      </w:pPr>
      <w:r>
        <w:rPr>
          <w:rFonts w:ascii="Calibri" w:cs="Calibri" w:eastAsia="Calibri" w:hAnsi="Calibri"/>
          <w:b/>
          <w:bCs/>
          <w:color w:val="0B1F3A"/>
          <w:sz w:val="26"/>
          <w:szCs w:val="26"/>
        </w:rPr>
        <w:t xml:space="preserve">Closing Statement</w:t>
      </w:r>
    </w:p>
    <w:p>
      <w:pPr>
        <w:spacing w:after="40" w:before="40"/>
        <w:ind w:left="480"/>
      </w:pPr>
      <w:r>
        <w:rPr>
          <w:rFonts w:ascii="Calibri" w:cs="Calibri" w:eastAsia="Calibri" w:hAnsi="Calibri"/>
          <w:i/>
          <w:iCs/>
          <w:color w:val="4A5568"/>
          <w:sz w:val="20"/>
          <w:szCs w:val="20"/>
        </w:rPr>
        <w:t xml:space="preserve">[Remain on Slide 8. Do not advance.]</w:t>
      </w:r>
    </w:p>
    <w:p>
      <w:pPr>
        <w:spacing w:after="0" w:before="40"/>
      </w:pPr>
    </w:p>
    <w:p>
      <w:pPr>
        <w:spacing w:after="60" w:before="60"/>
      </w:pPr>
      <w:r>
        <w:rPr>
          <w:rFonts w:ascii="Calibri" w:cs="Calibri" w:eastAsia="Calibri" w:hAnsi="Calibri"/>
          <w:color w:val="111111"/>
          <w:sz w:val="22"/>
          <w:szCs w:val="22"/>
        </w:rPr>
        <w:t xml:space="preserve">We have four asks.</w:t>
      </w:r>
    </w:p>
    <w:p>
      <w:pPr>
        <w:spacing w:after="60" w:before="60"/>
      </w:pPr>
      <w:r>
        <w:rPr>
          <w:rFonts w:ascii="Calibri" w:cs="Calibri" w:eastAsia="Calibri" w:hAnsi="Calibri"/>
          <w:color w:val="111111"/>
          <w:sz w:val="22"/>
          <w:szCs w:val="22"/>
        </w:rPr>
        <w:t xml:space="preserve">One: INEC mandates structured data exports from IReV as part of Electoral Act 2026 implementation regulations — by December 2026.</w:t>
      </w:r>
    </w:p>
    <w:p>
      <w:pPr>
        <w:spacing w:after="60" w:before="60"/>
      </w:pPr>
      <w:r>
        <w:rPr>
          <w:rFonts w:ascii="Calibri" w:cs="Calibri" w:eastAsia="Calibri" w:hAnsi="Calibri"/>
          <w:color w:val="111111"/>
          <w:sz w:val="22"/>
          <w:szCs w:val="22"/>
        </w:rPr>
        <w:t xml:space="preserve">Two: The Nigerian Bar Association and SERAP formally recognize E Don Kast outputs as pre-screened evidence admissible in electoral tribunals.</w:t>
      </w:r>
    </w:p>
    <w:p>
      <w:pPr>
        <w:spacing w:after="60" w:before="60"/>
      </w:pPr>
      <w:r>
        <w:rPr>
          <w:rFonts w:ascii="Calibri" w:cs="Calibri" w:eastAsia="Calibri" w:hAnsi="Calibri"/>
          <w:color w:val="111111"/>
          <w:sz w:val="22"/>
          <w:szCs w:val="22"/>
        </w:rPr>
        <w:t xml:space="preserve">Three: CCIJ and StayGIS execute a data partnership for continuous digitization and verification.</w:t>
      </w:r>
    </w:p>
    <w:p>
      <w:pPr>
        <w:spacing w:after="60" w:before="60"/>
      </w:pPr>
      <w:r>
        <w:rPr>
          <w:rFonts w:ascii="Calibri" w:cs="Calibri" w:eastAsia="Calibri" w:hAnsi="Calibri"/>
          <w:color w:val="111111"/>
          <w:sz w:val="22"/>
          <w:szCs w:val="22"/>
        </w:rPr>
        <w:t xml:space="preserve">Four: Nigerian diaspora networks — NIDO, NANAF, state-chapter associations — launch a $50,000 seed campaign targeting the 1.7 million Nigerians abroad who have a direct stake in the integrity of results from home wards.</w:t>
      </w:r>
    </w:p>
    <w:p>
      <w:pPr>
        <w:spacing w:after="80" w:before="40"/>
        <w:ind w:left="480"/>
      </w:pPr>
      <w:r>
        <w:rPr>
          <w:rFonts w:ascii="Calibri" w:cs="Calibri" w:eastAsia="Calibri" w:hAnsi="Calibri"/>
          <w:i/>
          <w:iCs/>
          <w:color w:val="E8893A"/>
          <w:sz w:val="19"/>
          <w:szCs w:val="19"/>
        </w:rPr>
        <w:t xml:space="preserve">(One beat between each ask. These are actionable, not aspirational.)</w:t>
      </w:r>
    </w:p>
    <w:p>
      <w:pPr>
        <w:spacing w:after="60" w:before="60"/>
      </w:pPr>
      <w:r>
        <w:rPr>
          <w:rFonts w:ascii="Calibri" w:cs="Calibri" w:eastAsia="Calibri" w:hAnsi="Calibri"/>
          <w:color w:val="111111"/>
          <w:sz w:val="22"/>
          <w:szCs w:val="22"/>
        </w:rPr>
        <w:t xml:space="preserve">E don kast. The result has been announced.</w:t>
      </w:r>
    </w:p>
    <w:p>
      <w:pPr>
        <w:spacing w:after="60" w:before="60"/>
      </w:pPr>
      <w:r>
        <w:rPr>
          <w:rFonts w:ascii="Calibri" w:cs="Calibri" w:eastAsia="Calibri" w:hAnsi="Calibri"/>
          <w:color w:val="111111"/>
          <w:sz w:val="22"/>
          <w:szCs w:val="22"/>
        </w:rPr>
        <w:t xml:space="preserve">We are building the infrastructure to make sure that when that sentence is spoken, the people can look at the same data and decide for themselves whether it's true.</w:t>
      </w:r>
    </w:p>
    <w:p>
      <w:pPr>
        <w:spacing w:after="60" w:before="60"/>
      </w:pPr>
      <w:r>
        <w:rPr>
          <w:rFonts w:ascii="Calibri" w:cs="Calibri" w:eastAsia="Calibri" w:hAnsi="Calibri"/>
          <w:color w:val="111111"/>
          <w:sz w:val="22"/>
          <w:szCs w:val="22"/>
        </w:rPr>
        <w:t xml:space="preserve">Thank you.</w:t>
      </w:r>
    </w:p>
    <w:p>
      <w:pPr>
        <w:spacing w:after="0" w:before="80"/>
      </w:pPr>
    </w:p>
    <w:p>
      <w:pPr>
        <w:spacing w:after="40" w:before="40"/>
        <w:ind w:left="480"/>
      </w:pPr>
      <w:r>
        <w:rPr>
          <w:rFonts w:ascii="Calibri" w:cs="Calibri" w:eastAsia="Calibri" w:hAnsi="Calibri"/>
          <w:i/>
          <w:iCs/>
          <w:color w:val="4A5568"/>
          <w:sz w:val="20"/>
          <w:szCs w:val="20"/>
        </w:rPr>
        <w:t xml:space="preserve">[Remain at podium. Smile. Wait for applause before stepping back.]</w:t>
      </w:r>
    </w:p>
    <w:p>
      <w:pPr>
        <w:spacing w:after="0" w:before="120"/>
      </w:pPr>
    </w:p>
    <w:p>
      <w:pPr>
        <w:pBdr>
          <w:bottom w:val="single" w:color="00A99D" w:sz="4" w:space="1"/>
        </w:pBdr>
        <w:spacing w:after="80" w:before="80"/>
      </w:pPr>
    </w:p>
    <w:p>
      <w:pPr>
        <w:spacing w:after="80" w:before="120"/>
      </w:pPr>
      <w:r>
        <w:rPr>
          <w:rFonts w:ascii="Calibri" w:cs="Calibri" w:eastAsia="Calibri" w:hAnsi="Calibri"/>
          <w:b/>
          <w:bCs/>
          <w:color w:val="0B1F3A"/>
          <w:sz w:val="28"/>
          <w:szCs w:val="28"/>
        </w:rPr>
        <w:t xml:space="preserve">Anticipated Q&amp;A — Prepared Responses</w:t>
      </w:r>
    </w:p>
    <w:p>
      <w:pPr>
        <w:pStyle w:val="Heading2"/>
        <w:spacing w:after="80" w:before="200"/>
      </w:pPr>
      <w:r>
        <w:rPr>
          <w:rFonts w:ascii="Calibri" w:cs="Calibri" w:eastAsia="Calibri" w:hAnsi="Calibri"/>
          <w:b/>
          <w:bCs/>
          <w:color w:val="0B1F3A"/>
          <w:sz w:val="26"/>
          <w:szCs w:val="26"/>
        </w:rPr>
        <w:t xml:space="preserve">Q: Is it legal to photograph EC8A forms?</w:t>
      </w:r>
    </w:p>
    <w:p>
      <w:pPr>
        <w:spacing w:after="60" w:before="60"/>
      </w:pPr>
      <w:r>
        <w:rPr>
          <w:rFonts w:ascii="Calibri" w:cs="Calibri" w:eastAsia="Calibri" w:hAnsi="Calibri"/>
          <w:color w:val="111111"/>
          <w:sz w:val="22"/>
          <w:szCs w:val="22"/>
        </w:rPr>
        <w:t xml:space="preserve">Yes — and this is well established. Photographing posted polling unit results has been standard practice in Nigerian elections since the 1990s. INEC's own accreditation guidelines for domestic observers explicitly reference the right to observe and document result collation. The forms are posted publicly by law. This is not a grey area.</w:t>
      </w:r>
    </w:p>
    <w:p>
      <w:pPr>
        <w:spacing w:after="0" w:before="40"/>
      </w:pPr>
    </w:p>
    <w:p>
      <w:pPr>
        <w:pStyle w:val="Heading2"/>
        <w:spacing w:after="80" w:before="200"/>
      </w:pPr>
      <w:r>
        <w:rPr>
          <w:rFonts w:ascii="Calibri" w:cs="Calibri" w:eastAsia="Calibri" w:hAnsi="Calibri"/>
          <w:b/>
          <w:bCs/>
          <w:color w:val="0B1F3A"/>
          <w:sz w:val="26"/>
          <w:szCs w:val="26"/>
        </w:rPr>
        <w:t xml:space="preserve">Q: Is E Don Kast a partisan or independent platform?</w:t>
      </w:r>
    </w:p>
    <w:p>
      <w:pPr>
        <w:spacing w:after="60" w:before="60"/>
      </w:pPr>
      <w:r>
        <w:rPr>
          <w:rFonts w:ascii="Calibri" w:cs="Calibri" w:eastAsia="Calibri" w:hAnsi="Calibri"/>
          <w:color w:val="111111"/>
          <w:sz w:val="22"/>
          <w:szCs w:val="22"/>
        </w:rPr>
        <w:t xml:space="preserve">Fully independent. StayGIS LLC has no political affiliation and receives no funding from any political party. Our methodology is public, our source data is cited, and our correction log is open for anyone to audit. We have no stake in who wins — only in whether the count is accurate. That independence is structural, not just a declaration: because the data comes from INEC's own portal and the forms are signed by INEC officials, there is nothing for us to fabricate.</w:t>
      </w:r>
    </w:p>
    <w:p>
      <w:pPr>
        <w:spacing w:after="0" w:before="40"/>
      </w:pPr>
    </w:p>
    <w:p>
      <w:pPr>
        <w:pStyle w:val="Heading2"/>
        <w:spacing w:after="80" w:before="200"/>
      </w:pPr>
      <w:r>
        <w:rPr>
          <w:rFonts w:ascii="Calibri" w:cs="Calibri" w:eastAsia="Calibri" w:hAnsi="Calibri"/>
          <w:b/>
          <w:bCs/>
          <w:color w:val="0B1F3A"/>
          <w:sz w:val="26"/>
          <w:szCs w:val="26"/>
        </w:rPr>
        <w:t xml:space="preserve">Q: Is AI-extracted evidence legally admissible in Nigerian courts?</w:t>
      </w:r>
    </w:p>
    <w:p>
      <w:pPr>
        <w:spacing w:after="60" w:before="60"/>
      </w:pPr>
      <w:r>
        <w:rPr>
          <w:rFonts w:ascii="Calibri" w:cs="Calibri" w:eastAsia="Calibri" w:hAnsi="Calibri"/>
          <w:color w:val="111111"/>
          <w:sz w:val="22"/>
          <w:szCs w:val="22"/>
        </w:rPr>
        <w:t xml:space="preserve">We've designed for this. Every extraction includes provenance metadata — form ID, ward code, timestamp, confidence score. Outputs below 90% confidence are flagged and require human review before being used in any tribunal filing. Our SERAP partnership provides the pre-screening protocol. The Electoral Act doesn't prohibit AI-assisted analysis — it requires accurate records. We meet that standard, and a human expert can testify to the methodology.</w:t>
      </w:r>
    </w:p>
    <w:p>
      <w:pPr>
        <w:spacing w:after="0" w:before="40"/>
      </w:pPr>
    </w:p>
    <w:p>
      <w:pPr>
        <w:pStyle w:val="Heading2"/>
        <w:spacing w:after="80" w:before="200"/>
      </w:pPr>
      <w:r>
        <w:rPr>
          <w:rFonts w:ascii="Calibri" w:cs="Calibri" w:eastAsia="Calibri" w:hAnsi="Calibri"/>
          <w:b/>
          <w:bCs/>
          <w:color w:val="0B1F3A"/>
          <w:sz w:val="26"/>
          <w:szCs w:val="26"/>
        </w:rPr>
        <w:t xml:space="preserve">Q: What stops INEC from refusing to cooperate?</w:t>
      </w:r>
    </w:p>
    <w:p>
      <w:pPr>
        <w:spacing w:after="60" w:before="60"/>
      </w:pPr>
      <w:r>
        <w:rPr>
          <w:rFonts w:ascii="Calibri" w:cs="Calibri" w:eastAsia="Calibri" w:hAnsi="Calibri"/>
          <w:color w:val="111111"/>
          <w:sz w:val="22"/>
          <w:szCs w:val="22"/>
        </w:rPr>
        <w:t xml:space="preserve">The Electoral Act 2026 mandates real-time electronic transmission. An IReV that withholds structured data is non-compliant with a law INEC itself administers. We don't need INEC's cooperation for Phase 1 — the CCIJ archive gives us 169,328 forms already. INEC cooperation accelerates Phase 2 and unlocks real-time processing. But the baseline case works without them.</w:t>
      </w:r>
    </w:p>
    <w:p>
      <w:pPr>
        <w:spacing w:after="0" w:before="40"/>
      </w:pPr>
    </w:p>
    <w:p>
      <w:pPr>
        <w:pStyle w:val="Heading2"/>
        <w:spacing w:after="80" w:before="200"/>
      </w:pPr>
      <w:r>
        <w:rPr>
          <w:rFonts w:ascii="Calibri" w:cs="Calibri" w:eastAsia="Calibri" w:hAnsi="Calibri"/>
          <w:b/>
          <w:bCs/>
          <w:color w:val="0B1F3A"/>
          <w:sz w:val="26"/>
          <w:szCs w:val="26"/>
        </w:rPr>
        <w:t xml:space="preserve">Q: How does this work in other countries?</w:t>
      </w:r>
    </w:p>
    <w:p>
      <w:pPr>
        <w:spacing w:after="60" w:before="60"/>
      </w:pPr>
      <w:r>
        <w:rPr>
          <w:rFonts w:ascii="Calibri" w:cs="Calibri" w:eastAsia="Calibri" w:hAnsi="Calibri"/>
          <w:color w:val="111111"/>
          <w:sz w:val="22"/>
          <w:szCs w:val="22"/>
        </w:rPr>
        <w:t xml:space="preserve">The model is portable wherever paper ballots exist and citizens have mobile access. We've reviewed frameworks in Kenya, Ghana, and Senegal — all permit citizen observation and form documentation. The core architecture is open-source. A country-specific deployment requires adapting the form parser to local ballot design and reviewing the legal framework for evidence admissibility. That's a weeks-long process, not a years-long one.</w:t>
      </w:r>
    </w:p>
    <w:p>
      <w:pPr>
        <w:spacing w:after="0" w:before="40"/>
      </w:pPr>
    </w:p>
    <w:p>
      <w:pPr>
        <w:pStyle w:val="Heading2"/>
        <w:spacing w:after="80" w:before="200"/>
      </w:pPr>
      <w:r>
        <w:rPr>
          <w:rFonts w:ascii="Calibri" w:cs="Calibri" w:eastAsia="Calibri" w:hAnsi="Calibri"/>
          <w:b/>
          <w:bCs/>
          <w:color w:val="0B1F3A"/>
          <w:sz w:val="26"/>
          <w:szCs w:val="26"/>
        </w:rPr>
        <w:t xml:space="preserve">Q: Why focus on Rivers State? Isn't this a national problem?</w:t>
      </w:r>
    </w:p>
    <w:p>
      <w:pPr>
        <w:spacing w:after="60" w:before="60"/>
      </w:pPr>
      <w:r>
        <w:rPr>
          <w:rFonts w:ascii="Calibri" w:cs="Calibri" w:eastAsia="Calibri" w:hAnsi="Calibri"/>
          <w:color w:val="111111"/>
          <w:sz w:val="22"/>
          <w:szCs w:val="22"/>
        </w:rPr>
        <w:t xml:space="preserve">It is a national problem — but you prove the model where the evidence is undeniable. Veza News confirmed 110,000 phantom votes. CCIJ has the forms. Sophia Okafor's letter is on record. We start with the strongest evidentiary foundation and build from there. Phase 3 is national.</w:t>
      </w:r>
    </w:p>
    <w:p>
      <w:pPr>
        <w:spacing w:after="0" w:before="40"/>
      </w:pPr>
    </w:p>
    <w:p>
      <w:pPr>
        <w:pStyle w:val="Heading2"/>
        <w:spacing w:after="80" w:before="200"/>
      </w:pPr>
      <w:r>
        <w:rPr>
          <w:rFonts w:ascii="Calibri" w:cs="Calibri" w:eastAsia="Calibri" w:hAnsi="Calibri"/>
          <w:b/>
          <w:bCs/>
          <w:color w:val="0B1F3A"/>
          <w:sz w:val="26"/>
          <w:szCs w:val="26"/>
        </w:rPr>
        <w:t xml:space="preserve">Q: How do you prevent misinformation?</w:t>
      </w:r>
    </w:p>
    <w:p>
      <w:pPr>
        <w:spacing w:after="60" w:before="60"/>
      </w:pPr>
      <w:r>
        <w:rPr>
          <w:rFonts w:ascii="Calibri" w:cs="Calibri" w:eastAsia="Calibri" w:hAnsi="Calibri"/>
          <w:color w:val="111111"/>
          <w:sz w:val="22"/>
          <w:szCs w:val="22"/>
        </w:rPr>
        <w:t xml:space="preserve">Three safeguards. Confidence thresholds route low-quality reads to human review before they appear publicly. EC8A images are linked directly to every data point — anyone can check the primary source. And we maintain a public correction log for all challenged extractions. The architecture is designed to be audited.</w:t>
      </w:r>
    </w:p>
    <w:p>
      <w:pPr>
        <w:spacing w:after="0" w:before="120"/>
      </w:pPr>
    </w:p>
    <w:p>
      <w:pPr>
        <w:pBdr>
          <w:bottom w:val="single" w:color="00A99D" w:sz="4" w:space="1"/>
        </w:pBdr>
        <w:spacing w:after="80" w:before="80"/>
      </w:pPr>
    </w:p>
    <w:p>
      <w:pPr>
        <w:spacing w:after="0" w:before="80"/>
      </w:pPr>
      <w:r>
        <w:rPr>
          <w:rFonts w:ascii="Calibri" w:cs="Calibri" w:eastAsia="Calibri" w:hAnsi="Calibri"/>
          <w:color w:val="4A5568"/>
          <w:sz w:val="18"/>
          <w:szCs w:val="18"/>
        </w:rPr>
        <w:t xml:space="preserve">Transcript prepared by Team 16 for ADC 2026  |  Contact: </w:t>
      </w:r>
      <w:r>
        <w:rPr>
          <w:rFonts w:ascii="Calibri" w:cs="Calibri" w:eastAsia="Calibri" w:hAnsi="Calibri"/>
          <w:color w:val="00A99D"/>
          <w:sz w:val="18"/>
          <w:szCs w:val="18"/>
        </w:rPr>
        <w:t xml:space="preserve">femi@staygis.com</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99D" w:sz="4" w:space="1"/>
      </w:pBdr>
      <w:spacing w:after="0" w:before="100"/>
    </w:pPr>
    <w:r>
      <w:rPr>
        <w:rFonts w:ascii="Calibri" w:cs="Calibri" w:eastAsia="Calibri" w:hAnsi="Calibri"/>
        <w:color w:val="4A5568"/>
        <w:sz w:val="16"/>
        <w:szCs w:val="16"/>
      </w:rPr>
      <w:t xml:space="preserve">Team 16: Olamijulo · Oni · Michel  |  ADC 2026, Harvard Kennedy School    </w:t>
    </w: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99D" w:sz="4" w:space="1"/>
      </w:pBdr>
      <w:spacing w:after="120" w:before="0"/>
      <w:jc w:val="right"/>
    </w:pPr>
    <w:r>
      <w:rPr>
        <w:rFonts w:ascii="Calibri" w:cs="Calibri" w:eastAsia="Calibri" w:hAnsi="Calibri"/>
        <w:b/>
        <w:bCs/>
        <w:color w:val="00A99D"/>
        <w:sz w:val="18"/>
        <w:szCs w:val="18"/>
      </w:rPr>
      <w:t xml:space="preserve">E Don Kast  ·  </w:t>
    </w:r>
    <w:r>
      <w:rPr>
        <w:rFonts w:ascii="Calibri" w:cs="Calibri" w:eastAsia="Calibri" w:hAnsi="Calibri"/>
        <w:color w:val="4A5568"/>
        <w:sz w:val="18"/>
        <w:szCs w:val="18"/>
      </w:rPr>
      <w:t xml:space="preserve">Presentation Transcript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0B1F3A"/>
      <w:sz w:val="32"/>
      <w:szCs w:val="32"/>
    </w:rPr>
  </w:style>
  <w:style w:type="paragraph" w:styleId="Heading2">
    <w:name w:val="Heading 2"/>
    <w:basedOn w:val="Normal"/>
    <w:next w:val="Normal"/>
    <w:qFormat/>
    <w:pPr>
      <w:spacing w:after="80" w:before="200"/>
      <w:outlineLvl w:val="1"/>
    </w:pPr>
    <w:rPr>
      <w:rFonts w:ascii="Calibri" w:cs="Calibri" w:eastAsia="Calibri" w:hAnsi="Calibri"/>
      <w:b/>
      <w:bCs/>
      <w:color w:val="0B1F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2026-04-17T18:04:22.193Z</dcterms:created>
  <dcterms:modified xsi:type="dcterms:W3CDTF">2026-04-17T18:04:22.193Z</dcterms:modified>
</cp:coreProperties>
</file>

<file path=docProps/custom.xml><?xml version="1.0" encoding="utf-8"?>
<Properties xmlns="http://schemas.openxmlformats.org/officeDocument/2006/custom-properties" xmlns:vt="http://schemas.openxmlformats.org/officeDocument/2006/docPropsVTypes"/>
</file>