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w:body>
    <w:p>
      <w:pPr>
        <w:spacing w:after="760"/>
      </w:pPr>
      <w:r>
        <w:rPr>
          <w:b/>
          <w:bCs/>
          <w:color w:val="006877"/>
          <w:sz w:val="22"/>
          <w:szCs w:val="22"/>
        </w:rPr>
        <w:t>NEXUS HUB57 / DOSSIÊ DE ENGENHARIA</w:t>
      </w:r>
    </w:p>
    <w:p>
      <w:pPr>
        <w:pStyle w:val="Title"/>
      </w:pPr>
      <w:r>
        <w:t>KHAAOS RUN</w:t>
      </w:r>
    </w:p>
    <w:p>
      <w:pPr>
        <w:pStyle w:val="Subtitle"/>
      </w:pPr>
      <w:r>
        <w:t>Modelagem 3D, otimização mobile e arquitetura Battle Royale</w:t>
      </w:r>
    </w:p>
    <w:p>
      <w:pPr>
        <w:spacing w:before="480" w:after="440"/>
      </w:pPr>
      <w:r>
        <w:rPr>
          <w:sz w:val="24"/>
          <w:szCs w:val="24"/>
        </w:rPr>
        <w:t>Revisão técnica ampliada • Edição 2.0 • 29 de outubro de 2026</w:t>
      </w:r>
    </w:p>
    <w:p>
      <w:pPr>
        <w:spacing w:after="480"/>
      </w:pPr>
      <w:r>
        <w:rPr>
          <w:color w:val="103149"/>
          <w:sz w:val="30"/>
          <w:szCs w:val="30"/>
        </w:rPr>
        <w:t>Da autoria ao cook: decisões de ferramentas, contratos de assets e evidências rastreáveis.</w:t>
      </w:r>
    </w:p>
    <w:p>
      <w:pPr>
        <w:pStyle w:val="NotaTecnica"/>
      </w:pPr>
      <w:r>
        <w:t>Inspeção dirigida de repositórios públicos e documentação Epic. Plano de implementação — não implementação remota, certificação de escala ou promessa de ganho exponencial.</w:t>
      </w:r>
    </w:p>
    <w:p>
      <w:pPr>
        <w:spacing w:before="600"/>
      </w:pPr>
      <w:r>
        <w:rPr>
          <w:sz w:val="18"/>
          <w:szCs w:val="18"/>
        </w:rPr>
        <w:t>Base do produto: 3e67a321e0832df2209fd8e879713dd304b80ffe</w:t>
      </w:r>
    </w:p>
    <w:p>
      <w:r>
        <w:rPr>
          <w:sz w:val="20"/>
          <w:szCs w:val="20"/>
        </w:rPr>
        <w:t>Inclui o texto integral do dossiê enviado, reestruturado como anexo histórico, e uma revisão operacional prioritária para produção 3D.</w:t>
      </w:r>
    </w:p>
    <w:p>
      <w:r>
        <w:br w:type="page"/>
      </w:r>
    </w:p>
    <w:p>
      <w:pPr>
        <w:pStyle w:val="TOCHeading"/>
      </w:pPr>
      <w:r>
        <w:t>Sumário de navegação</w:t>
      </w:r>
    </w:p>
    <w:p>
      <w:pPr>
        <w:spacing w:after="80"/>
        <w:ind w:left="0"/>
      </w:pPr>
      <w:r>
        <w:fldChar w:fldCharType="begin"/>
      </w:r>
      <w:r>
        <w:instrText xml:space="preserve"> TOC \o "1-2" \h \z \u </w:instrText>
      </w:r>
      <w:r>
        <w:fldChar w:fldCharType="separate"/>
      </w:r>
      <w:r>
        <w:t>Parte I — Revisão operacional prioritária</w:t>
      </w:r>
    </w:p>
    <w:p>
      <w:pPr>
        <w:spacing w:after="80"/>
        <w:ind w:left="240"/>
      </w:pPr>
      <w:r>
        <w:t>R01. Parecer executivo e limites da revisão</w:t>
      </w:r>
    </w:p>
    <w:p>
      <w:pPr>
        <w:spacing w:after="80"/>
        <w:ind w:left="240"/>
      </w:pPr>
      <w:r>
        <w:t>R02. Varredura GitHub e decisão por ferramenta</w:t>
      </w:r>
    </w:p>
    <w:p>
      <w:pPr>
        <w:spacing w:after="80"/>
        <w:ind w:left="240"/>
      </w:pPr>
      <w:r>
        <w:t>R03. Achados cirúrgicos e correções prioritárias</w:t>
      </w:r>
    </w:p>
    <w:p>
      <w:pPr>
        <w:spacing w:after="80"/>
        <w:ind w:left="240"/>
      </w:pPr>
      <w:r>
        <w:t>R04. Arquitetura do pipeline 3D e contrato canônico</w:t>
      </w:r>
    </w:p>
    <w:p>
      <w:pPr>
        <w:spacing w:after="80"/>
        <w:ind w:left="240"/>
      </w:pPr>
      <w:r>
        <w:t>R05. Modelagem de personagens, armas e biblioteca modular</w:t>
      </w:r>
    </w:p>
    <w:p>
      <w:pPr>
        <w:spacing w:after="80"/>
        <w:ind w:left="240"/>
      </w:pPr>
      <w:r>
        <w:t>R06. Budgets de geometria e LOD por erro projetado</w:t>
      </w:r>
    </w:p>
    <w:p>
      <w:pPr>
        <w:spacing w:after="80"/>
        <w:ind w:left="240"/>
      </w:pPr>
      <w:r>
        <w:t>R07. Exportação segura: BlenderTools, gltfpack e glTF-Transform</w:t>
      </w:r>
    </w:p>
    <w:p>
      <w:pPr>
        <w:spacing w:after="80"/>
        <w:ind w:left="240"/>
      </w:pPr>
      <w:r>
        <w:t>R08. Materiais, texturas e orçamento residente</w:t>
      </w:r>
    </w:p>
    <w:p>
      <w:pPr>
        <w:spacing w:after="80"/>
        <w:ind w:left="240"/>
      </w:pPr>
      <w:r>
        <w:t>R09. Mundo, streaming, colisão e relevância</w:t>
      </w:r>
    </w:p>
    <w:p>
      <w:pPr>
        <w:spacing w:after="80"/>
        <w:ind w:left="240"/>
      </w:pPr>
      <w:r>
        <w:t>R10. Animação e rede: otimização sem quebrar combate</w:t>
      </w:r>
    </w:p>
    <w:p>
      <w:pPr>
        <w:spacing w:after="80"/>
        <w:ind w:left="240"/>
      </w:pPr>
      <w:r>
        <w:t>R11. Plano experimental e critérios de ganho</w:t>
      </w:r>
    </w:p>
    <w:p>
      <w:pPr>
        <w:spacing w:after="80"/>
        <w:ind w:left="240"/>
      </w:pPr>
      <w:r>
        <w:t>R12. Backlog de PRs e integração ao roadmap</w:t>
      </w:r>
    </w:p>
    <w:p>
      <w:pPr>
        <w:spacing w:after="80"/>
        <w:ind w:left="240"/>
      </w:pPr>
      <w:r>
        <w:t>R13. Gate de manifests — código novo e escopo testado</w:t>
      </w:r>
    </w:p>
    <w:p>
      <w:pPr>
        <w:spacing w:after="80"/>
        <w:ind w:left="240"/>
      </w:pPr>
      <w:r>
        <w:t>R14. Licenças, supply chain e acesso autorizado</w:t>
      </w:r>
    </w:p>
    <w:p>
      <w:pPr>
        <w:spacing w:after="80"/>
        <w:ind w:left="240"/>
      </w:pPr>
      <w:r>
        <w:t>R15. Registro de fontes e reprodutibilidade</w:t>
      </w:r>
    </w:p>
    <w:p>
      <w:pPr>
        <w:spacing w:after="80"/>
        <w:ind w:left="240"/>
      </w:pPr>
      <w:r>
        <w:t>R16. Matriz final de entrega e pendências</w:t>
      </w:r>
    </w:p>
    <w:p>
      <w:pPr>
        <w:spacing w:after="80"/>
        <w:ind w:left="0"/>
      </w:pPr>
      <w:r>
        <w:t>Parte II — Dossiê original preservado</w:t>
      </w:r>
    </w:p>
    <w:p>
      <w:pPr>
        <w:spacing w:after="80"/>
        <w:ind w:left="240"/>
      </w:pPr>
      <w:r>
        <w:t>Histórico 1. Parecer executivo e decisão recomendada</w:t>
      </w:r>
    </w:p>
    <w:p>
      <w:pPr>
        <w:spacing w:after="80"/>
        <w:ind w:left="240"/>
      </w:pPr>
      <w:r>
        <w:t>Histórico 2. Método, escopo e resultado reproduzível</w:t>
      </w:r>
    </w:p>
    <w:p>
      <w:pPr>
        <w:spacing w:after="80"/>
        <w:ind w:left="240"/>
      </w:pPr>
      <w:r>
        <w:t>Histórico 3. Arquitetura atual: três fronteiras, um produto</w:t>
      </w:r>
    </w:p>
    <w:p>
      <w:pPr>
        <w:spacing w:after="80"/>
        <w:ind w:left="240"/>
      </w:pPr>
      <w:r>
        <w:t>Histórico 4. Achados priorizados com evidência</w:t>
      </w:r>
    </w:p>
    <w:p>
      <w:pPr>
        <w:spacing w:after="80"/>
        <w:ind w:left="240"/>
      </w:pPr>
      <w:r>
        <w:t>Histórico 5. Integrar o pacote gráfico sem regressão</w:t>
      </w:r>
    </w:p>
    <w:p>
      <w:pPr>
        <w:spacing w:after="80"/>
        <w:ind w:left="240"/>
      </w:pPr>
      <w:r>
        <w:t>Histórico 6. Sistema de desenvolvimento e gates de CI</w:t>
      </w:r>
    </w:p>
    <w:p>
      <w:pPr>
        <w:spacing w:after="80"/>
        <w:ind w:left="240"/>
      </w:pPr>
      <w:r>
        <w:t>Histórico 7. Qualidade-alvo mobile e benchmark honesto</w:t>
      </w:r>
    </w:p>
    <w:p>
      <w:pPr>
        <w:spacing w:after="80"/>
        <w:ind w:left="240"/>
      </w:pPr>
      <w:r>
        <w:t>Histórico 8. Unreal: spike de build e dependências</w:t>
      </w:r>
    </w:p>
    <w:p>
      <w:pPr>
        <w:spacing w:after="80"/>
        <w:ind w:left="240"/>
      </w:pPr>
      <w:r>
        <w:t>Histórico 9. Rede: autoridade, tempo e contratos</w:t>
      </w:r>
    </w:p>
    <w:p>
      <w:pPr>
        <w:spacing w:after="80"/>
        <w:ind w:left="240"/>
      </w:pPr>
      <w:r>
        <w:t>Histórico 10. Algoritmo de crédito temporal para inputs</w:t>
      </w:r>
    </w:p>
    <w:p>
      <w:pPr>
        <w:spacing w:after="80"/>
        <w:ind w:left="240"/>
      </w:pPr>
      <w:r>
        <w:t>Histórico 11. Lag compensation, AOI e escala</w:t>
      </w:r>
    </w:p>
    <w:p>
      <w:pPr>
        <w:spacing w:after="80"/>
        <w:ind w:left="240"/>
      </w:pPr>
      <w:r>
        <w:t>Histórico 12. Combate, habilidades e design sistêmico</w:t>
      </w:r>
    </w:p>
    <w:p>
      <w:pPr>
        <w:spacing w:after="80"/>
        <w:ind w:left="240"/>
      </w:pPr>
      <w:r>
        <w:t>Histórico 13. Economia, progressão e identidade</w:t>
      </w:r>
    </w:p>
    <w:p>
      <w:pPr>
        <w:spacing w:after="80"/>
        <w:ind w:left="240"/>
      </w:pPr>
      <w:r>
        <w:t>Histórico 14. Direção de arte e biblioteca modular</w:t>
      </w:r>
    </w:p>
    <w:p>
      <w:pPr>
        <w:spacing w:after="80"/>
        <w:ind w:left="240"/>
      </w:pPr>
      <w:r>
        <w:t>Histórico 15. Mundos e terreno: do blockout ao mapa final</w:t>
      </w:r>
    </w:p>
    <w:p>
      <w:pPr>
        <w:spacing w:after="80"/>
        <w:ind w:left="240"/>
      </w:pPr>
      <w:r>
        <w:t>Histórico 16. Personagens: topologia, rig e animação</w:t>
      </w:r>
    </w:p>
    <w:p>
      <w:pPr>
        <w:spacing w:after="80"/>
        <w:ind w:left="240"/>
      </w:pPr>
      <w:r>
        <w:t>Histórico 17. Script Blender: validação antes do export</w:t>
      </w:r>
    </w:p>
    <w:p>
      <w:pPr>
        <w:spacing w:after="80"/>
        <w:ind w:left="240"/>
      </w:pPr>
      <w:r>
        <w:t>Histórico 18. LOD, instancing e relevância visual</w:t>
      </w:r>
    </w:p>
    <w:p>
      <w:pPr>
        <w:spacing w:after="80"/>
        <w:ind w:left="240"/>
      </w:pPr>
      <w:r>
        <w:t>Histórico 19. Materiais e memória: orçamento explícito</w:t>
      </w:r>
    </w:p>
    <w:p>
      <w:pPr>
        <w:spacing w:after="80"/>
        <w:ind w:left="240"/>
      </w:pPr>
      <w:r>
        <w:t>Histórico 20. Iluminação, VFX e legibilidade competitiva</w:t>
      </w:r>
    </w:p>
    <w:p>
      <w:pPr>
        <w:spacing w:after="80"/>
        <w:ind w:left="240"/>
      </w:pPr>
      <w:r>
        <w:t>Histórico 21. Three.js: correção cirúrgica de resolução</w:t>
      </w:r>
    </w:p>
    <w:p>
      <w:pPr>
        <w:spacing w:after="80"/>
        <w:ind w:left="240"/>
      </w:pPr>
      <w:r>
        <w:t>Histórico 22. Animação, locomotion e sensação de controle</w:t>
      </w:r>
    </w:p>
    <w:p>
      <w:pPr>
        <w:spacing w:after="80"/>
        <w:ind w:left="240"/>
      </w:pPr>
      <w:r>
        <w:t>Histórico 23. UX mobile, áudio e jornada até jogar</w:t>
      </w:r>
    </w:p>
    <w:p>
      <w:pPr>
        <w:spacing w:after="80"/>
        <w:ind w:left="240"/>
      </w:pPr>
      <w:r>
        <w:t>Histórico 24. QA e performance como experimento</w:t>
      </w:r>
    </w:p>
    <w:p>
      <w:pPr>
        <w:spacing w:after="80"/>
        <w:ind w:left="240"/>
      </w:pPr>
      <w:r>
        <w:t>Histórico 25. Infraestrutura, SRE e custo por partida</w:t>
      </w:r>
    </w:p>
    <w:p>
      <w:pPr>
        <w:spacing w:after="80"/>
        <w:ind w:left="240"/>
      </w:pPr>
      <w:r>
        <w:t>Histórico 26. RAG de engenharia, não de autoridade de jogo</w:t>
      </w:r>
    </w:p>
    <w:p>
      <w:pPr>
        <w:spacing w:after="80"/>
        <w:ind w:left="240"/>
      </w:pPr>
      <w:r>
        <w:t>Histórico 27. Recuperação híbrida e algoritmo de ranking</w:t>
      </w:r>
    </w:p>
    <w:p>
      <w:pPr>
        <w:spacing w:after="80"/>
        <w:ind w:left="240"/>
      </w:pPr>
      <w:r>
        <w:t>Histórico 28. Skills de agentes, LLMs e contratos de tools</w:t>
      </w:r>
    </w:p>
    <w:p>
      <w:pPr>
        <w:spacing w:after="80"/>
        <w:ind w:left="240"/>
      </w:pPr>
      <w:r>
        <w:t>Histórico 29. Avaliação de IA, segurança e governança</w:t>
      </w:r>
    </w:p>
    <w:p>
      <w:pPr>
        <w:spacing w:after="80"/>
        <w:ind w:left="240"/>
      </w:pPr>
      <w:r>
        <w:t>Histórico 30. Roadmap mestre: gates antes de escala</w:t>
      </w:r>
    </w:p>
    <w:p>
      <w:pPr>
        <w:spacing w:after="80"/>
        <w:ind w:left="240"/>
      </w:pPr>
      <w:r>
        <w:t>Histórico 31. Primeiros 90 dias: backlog executável</w:t>
      </w:r>
    </w:p>
    <w:p>
      <w:pPr>
        <w:spacing w:after="80"/>
        <w:ind w:left="240"/>
      </w:pPr>
      <w:r>
        <w:t>Histórico 32. WBS e entregáveis por trilha</w:t>
      </w:r>
    </w:p>
    <w:p>
      <w:pPr>
        <w:spacing w:after="80"/>
        <w:ind w:left="240"/>
      </w:pPr>
      <w:r>
        <w:t>Histórico 33. Equipe, competências e orçamento por cenário</w:t>
      </w:r>
    </w:p>
    <w:p>
      <w:pPr>
        <w:spacing w:after="80"/>
        <w:ind w:left="240"/>
      </w:pPr>
      <w:r>
        <w:t>Histórico 34. Registro de riscos e respostas</w:t>
      </w:r>
    </w:p>
    <w:p>
      <w:pPr>
        <w:spacing w:after="80"/>
        <w:ind w:left="240"/>
      </w:pPr>
      <w:r>
        <w:t>Histórico 35. Matriz de aceite e decisão GO / NO-GO</w:t>
      </w:r>
    </w:p>
    <w:p>
      <w:pPr>
        <w:spacing w:after="80"/>
        <w:ind w:left="240"/>
      </w:pPr>
      <w:r>
        <w:t>Histórico 36. Script de CI: novo gate mobile do runtime</w:t>
      </w:r>
    </w:p>
    <w:p>
      <w:pPr>
        <w:spacing w:after="80"/>
        <w:ind w:left="240"/>
      </w:pPr>
      <w:r>
        <w:t>Histórico 37. Pesquisa aplicada: hipóteses refutáveis</w:t>
      </w:r>
    </w:p>
    <w:p>
      <w:pPr>
        <w:spacing w:after="80"/>
        <w:ind w:left="240"/>
      </w:pPr>
      <w:r>
        <w:t>Histórico 38. SCM, LFS e rastreabilidade de assets</w:t>
      </w:r>
    </w:p>
    <w:p>
      <w:pPr>
        <w:spacing w:after="80"/>
        <w:ind w:left="240"/>
      </w:pPr>
      <w:r>
        <w:t>Histórico 39. Runbook: entrega segura e resposta a incidente</w:t>
      </w:r>
    </w:p>
    <w:p>
      <w:pPr>
        <w:spacing w:after="80"/>
        <w:ind w:left="240"/>
      </w:pPr>
      <w:r>
        <w:t>Histórico 40. Evidências primárias: produto, código e gráficos</w:t>
      </w:r>
    </w:p>
    <w:p>
      <w:pPr>
        <w:spacing w:after="80"/>
        <w:ind w:left="240"/>
      </w:pPr>
      <w:r>
        <w:t>Histórico 41. Evidências primárias: testes e pipeline</w:t>
      </w:r>
    </w:p>
    <w:p>
      <w:pPr>
        <w:spacing w:after="80"/>
        <w:ind w:left="240"/>
      </w:pPr>
      <w:r>
        <w:t>Histórico 42. Fontes técnicas externas e política de uso</w:t>
      </w:r>
    </w:p>
    <w:p>
      <w:pPr>
        <w:spacing w:after="80"/>
        <w:ind w:left="240"/>
      </w:pPr>
      <w:r>
        <w:t>Histórico 43. Checklist final e fronteira de responsabilidade</w:t>
      </w:r>
    </w:p>
    <w:p>
      <w:pPr>
        <w:spacing w:after="80"/>
        <w:ind w:left="0"/>
      </w:pPr>
      <w:r>
        <w:t>Apêndice editorial — Leituras dos números históricos</w:t>
      </w:r>
      <w:r>
        <w:fldChar w:fldCharType="end"/>
      </w:r>
    </w:p>
    <w:p>
      <w:pPr>
        <w:pStyle w:val="NotaTecnica"/>
      </w:pPr>
      <w:r>
        <w:t>No Microsoft Word, atualize os campos do sumário. A paginação foi conferida no renderizador disponível; pode variar no Word conforme fontes e configuração de impressão.</w:t>
      </w:r>
    </w:p>
    <w:p>
      <w:r>
        <w:br w:type="page"/>
      </w:r>
    </w:p>
    <w:p>
      <w:pPr>
        <w:pStyle w:val="Heading1"/>
      </w:pPr>
      <w:r>
        <w:t>Parte I — Revisão operacional prioritária</w:t>
      </w:r>
    </w:p>
    <w:p>
      <w:pPr>
        <w:pStyle w:val="Heading2"/>
      </w:pPr>
      <w:r>
        <w:t>R01. Parecer executivo e limites da revisão</w:t>
      </w:r>
    </w:p>
    <w:p>
      <w:r>
        <w:rPr>
          <w:b/>
          <w:bCs/>
        </w:rPr>
        <w:t>Decisão recomendada:</w:t>
      </w:r>
      <w:r>
        <w:t xml:space="preserve"> aprovar um slice CIGKV de escopo fechado, com um kit modular, um personagem-base, uma arma, importação reproduzível e cook Android. Adiar novos mundos e efeitos de alto custo até que a mesma cena cumpra o gate de memória, térmica e legibilidade no aparelho mínimo. O pipeline 3D é o produto desta revisão; o jogo ainda precisa demonstrar o resultado em execução.</w:t>
      </w:r>
    </w:p>
    <w:p>
      <w:r>
        <w:t>O pedido de otimização “exponencial” é convertido em uma cadeia de redução de custos verificável: menos retrabalho de autoria, menos variantes, menos dados residentes e menor tempo de frame no gargalo dominante. Não há evidência para prometer uma função exponencial de melhoria. Ganhos percentuais de etapas distintas não se somam nem se multiplicam livremente.</w:t>
      </w:r>
    </w:p>
    <w:p>
      <w:r>
        <w:rPr>
          <w:b/>
          <w:bCs/>
        </w:rPr>
        <w:t>Executado nesta rodada:</w:t>
      </w:r>
      <w:r>
        <w:t xml:space="preserve"> leitura integral dos 90.693 bytes enviados; consultas de metadados, árvores e arquivos selecionados em nove repositórios públicos; leitura de código de exportação, simplificação, replicação e configuração do produto; consulta de documentação oficial; dez verificações sintéticas de um gate de manifests criado para este documento. A inspeção foi dirigida, não exaustiva de todos os arquivos desses repositórios.</w:t>
      </w:r>
    </w:p>
    <w:p>
      <w:r>
        <w:rPr>
          <w:b/>
          <w:bCs/>
        </w:rPr>
        <w:t>Não executado:</w:t>
      </w:r>
      <w:r>
        <w:t xml:space="preserve"> compilação do Unreal, Blender, importação de assets, cook, profiling GPU, testes Android/iOS, sessões de 50 clientes, pentest ou alteração do GitHub. As ferramentas externas não foram compiladas nem homologadas. O gate sintético não certifica assets reais. Nenhum teste npm/C++ alegado no documento de entrada foi repetido aqui.</w:t>
      </w:r>
    </w:p>
    <w:p>
      <w:r>
        <w:t>O endpoint público de EpicGames/UnrealEngine retornou HTTP 404 na consulta anônima. Isso não demonstra inexistência: a Epic exige vínculo de contas e aceite de licença para acesso. Não foi contornada a restrição nem inspecionado o código privado. Para Lyra, esta rodada utilizou documentação oficial, não uma cópia autenticada do projeto completo.</w:t>
      </w:r>
    </w:p>
    <w:p>
      <w:pPr>
        <w:pStyle w:val="Heading3"/>
      </w:pPr>
      <w:r>
        <w:t>Hierarquia de evidência</w:t>
      </w:r>
    </w:p>
    <w:tbl>
      <w:tblPr>
        <w:tblStyle w:val="TableGrid"/>
        <w:tblW w:w="0" w:type="auto"/>
        <w:tblLook w:val="04A0" w:firstRow="1" w:lastRow="0" w:firstColumn="1" w:lastColumn="0" w:noHBand="0" w:noVBand="1"/>
      </w:tblPr>
      <w:tblGrid>
        <w:gridCol w:w="3277"/>
        <w:gridCol w:w="3277"/>
        <w:gridCol w:w="3277"/>
      </w:tblGrid>
      <w:tr>
        <w:trPr>
          <w:tblHeader/>
        </w:trPr>
        <w:tc>
          <w:tcPr>
            <w:tcW w:w="3277" w:type="dxa"/>
            <w:shd w:val="clear" w:color="auto" w:fill="F2F2F2"/>
          </w:tcPr>
          <w:p>
            <w:pPr>
              <w:spacing w:after="0"/>
            </w:pPr>
            <w:r>
              <w:rPr>
                <w:b/>
                <w:bCs/>
              </w:rPr>
              <w:t>Rótulo nesta edição</w:t>
            </w:r>
          </w:p>
        </w:tc>
        <w:tc>
          <w:tcPr>
            <w:tcW w:w="3277" w:type="dxa"/>
            <w:shd w:val="clear" w:color="auto" w:fill="F2F2F2"/>
          </w:tcPr>
          <w:p>
            <w:pPr>
              <w:spacing w:after="0"/>
            </w:pPr>
            <w:r>
              <w:rPr>
                <w:b/>
                <w:bCs/>
              </w:rPr>
              <w:t>O que comprova</w:t>
            </w:r>
          </w:p>
        </w:tc>
        <w:tc>
          <w:tcPr>
            <w:tcW w:w="3277" w:type="dxa"/>
            <w:shd w:val="clear" w:color="auto" w:fill="F2F2F2"/>
          </w:tcPr>
          <w:p>
            <w:pPr>
              <w:spacing w:after="0"/>
            </w:pPr>
            <w:r>
              <w:rPr>
                <w:b/>
                <w:bCs/>
              </w:rPr>
              <w:t>O que não comprova</w:t>
            </w:r>
          </w:p>
        </w:tc>
      </w:tr>
      <w:tr>
        <w:tc>
          <w:tcPr>
            <w:tcW w:w="3277" w:type="dxa"/>
          </w:tcPr>
          <w:p>
            <w:pPr>
              <w:spacing w:after="0"/>
            </w:pPr>
            <w:r>
              <w:t>INSPECIONADO</w:t>
            </w:r>
          </w:p>
        </w:tc>
        <w:tc>
          <w:tcPr>
            <w:tcW w:w="3277" w:type="dxa"/>
          </w:tcPr>
          <w:p>
            <w:pPr>
              <w:spacing w:after="0"/>
            </w:pPr>
            <w:r>
              <w:t>Conteúdo de arquivo público no SHA registrado</w:t>
            </w:r>
          </w:p>
        </w:tc>
        <w:tc>
          <w:tcPr>
            <w:tcW w:w="3277" w:type="dxa"/>
          </w:tcPr>
          <w:p>
            <w:pPr>
              <w:spacing w:after="0"/>
            </w:pPr>
            <w:r>
              <w:t>Build, segurança ou performance</w:t>
            </w:r>
          </w:p>
        </w:tc>
      </w:tr>
      <w:tr>
        <w:tc>
          <w:tcPr>
            <w:tcW w:w="3277" w:type="dxa"/>
          </w:tcPr>
          <w:p>
            <w:pPr>
              <w:spacing w:after="0"/>
            </w:pPr>
            <w:r>
              <w:t>DOCUMENTADO</w:t>
            </w:r>
          </w:p>
        </w:tc>
        <w:tc>
          <w:tcPr>
            <w:tcW w:w="3277" w:type="dxa"/>
          </w:tcPr>
          <w:p>
            <w:pPr>
              <w:spacing w:after="0"/>
            </w:pPr>
            <w:r>
              <w:t>Comportamento descrito pelo fornecedor</w:t>
            </w:r>
          </w:p>
        </w:tc>
        <w:tc>
          <w:tcPr>
            <w:tcW w:w="3277" w:type="dxa"/>
          </w:tcPr>
          <w:p>
            <w:pPr>
              <w:spacing w:after="0"/>
            </w:pPr>
            <w:r>
              <w:t>Integração no Khaaos Run</w:t>
            </w:r>
          </w:p>
        </w:tc>
      </w:tr>
      <w:tr>
        <w:tc>
          <w:tcPr>
            <w:tcW w:w="3277" w:type="dxa"/>
          </w:tcPr>
          <w:p>
            <w:pPr>
              <w:spacing w:after="0"/>
            </w:pPr>
            <w:r>
              <w:t>TESTE SINTÉTICO</w:t>
            </w:r>
          </w:p>
        </w:tc>
        <w:tc>
          <w:tcPr>
            <w:tcW w:w="3277" w:type="dxa"/>
          </w:tcPr>
          <w:p>
            <w:pPr>
              <w:spacing w:after="0"/>
            </w:pPr>
            <w:r>
              <w:t>Comportamento do gate em fixtures locais</w:t>
            </w:r>
          </w:p>
        </w:tc>
        <w:tc>
          <w:tcPr>
            <w:tcW w:w="3277" w:type="dxa"/>
          </w:tcPr>
          <w:p>
            <w:pPr>
              <w:spacing w:after="0"/>
            </w:pPr>
            <w:r>
              <w:t>Compatibilidade DCC/engine</w:t>
            </w:r>
          </w:p>
        </w:tc>
      </w:tr>
      <w:tr>
        <w:tc>
          <w:tcPr>
            <w:tcW w:w="3277" w:type="dxa"/>
          </w:tcPr>
          <w:p>
            <w:pPr>
              <w:spacing w:after="0"/>
            </w:pPr>
            <w:r>
              <w:t>PROPOSTA</w:t>
            </w:r>
          </w:p>
        </w:tc>
        <w:tc>
          <w:tcPr>
            <w:tcW w:w="3277" w:type="dxa"/>
          </w:tcPr>
          <w:p>
            <w:pPr>
              <w:spacing w:after="0"/>
            </w:pPr>
            <w:r>
              <w:t>Mudança, budget ou experimento a implementar</w:t>
            </w:r>
          </w:p>
        </w:tc>
        <w:tc>
          <w:tcPr>
            <w:tcW w:w="3277" w:type="dxa"/>
          </w:tcPr>
          <w:p>
            <w:pPr>
              <w:spacing w:after="0"/>
            </w:pPr>
            <w:r>
              <w:t>Resultado já entregue</w:t>
            </w:r>
          </w:p>
        </w:tc>
      </w:tr>
      <w:tr>
        <w:tc>
          <w:tcPr>
            <w:tcW w:w="3277" w:type="dxa"/>
          </w:tcPr>
          <w:p>
            <w:pPr>
              <w:spacing w:after="0"/>
            </w:pPr>
            <w:r>
              <w:t>HISTÓRICO</w:t>
            </w:r>
          </w:p>
        </w:tc>
        <w:tc>
          <w:tcPr>
            <w:tcW w:w="3277" w:type="dxa"/>
          </w:tcPr>
          <w:p>
            <w:pPr>
              <w:spacing w:after="0"/>
            </w:pPr>
            <w:r>
              <w:t>Alegação preservada do texto enviado</w:t>
            </w:r>
          </w:p>
        </w:tc>
        <w:tc>
          <w:tcPr>
            <w:tcW w:w="3277" w:type="dxa"/>
          </w:tcPr>
          <w:p>
            <w:pPr>
              <w:spacing w:after="0"/>
            </w:pPr>
            <w:r>
              <w:t>Reexecução nesta rodada</w:t>
            </w:r>
          </w:p>
        </w:tc>
      </w:tr>
    </w:tbl>
    <w:p/>
    <w:p>
      <w:r>
        <w:t>Em conflitos, as decisões R01–R16 prevalecem como recomendação atual. O anexo histórico conserva o contexto original, inclusive suas declarações de auditoria; essas declarações pertencem ao autor do texto de entrada, salvo os pontos explicitamente reconferidos nesta Parte I.</w:t>
      </w:r>
    </w:p>
    <w:p>
      <w:pPr>
        <w:pStyle w:val="Heading2"/>
      </w:pPr>
      <w:r>
        <w:t>R02. Varredura GitHub e decisão por ferramenta</w:t>
      </w:r>
    </w:p>
    <w:p>
      <w:r>
        <w:t>A coleta fixou cada repositório público em um SHA completo, registrado em R15. Popularidade e badges não foram critérios de aprovação. Foram considerados: encaixe no pipeline, invasividade, contrato de dados, limites declarados, licença e possibilidade de reversão.</w:t>
      </w:r>
    </w:p>
    <w:tbl>
      <w:tblPr>
        <w:tblStyle w:val="TableGrid"/>
        <w:tblW w:w="0" w:type="auto"/>
        <w:tblLook w:val="04A0" w:firstRow="1" w:lastRow="0" w:firstColumn="1" w:lastColumn="0" w:noHBand="0" w:noVBand="1"/>
      </w:tblPr>
      <w:tblGrid>
        <w:gridCol w:w="3277"/>
        <w:gridCol w:w="3277"/>
        <w:gridCol w:w="3277"/>
      </w:tblGrid>
      <w:tr>
        <w:trPr>
          <w:tblHeader/>
        </w:trPr>
        <w:tc>
          <w:tcPr>
            <w:tcW w:w="3277" w:type="dxa"/>
            <w:shd w:val="clear" w:color="auto" w:fill="F2F2F2"/>
          </w:tcPr>
          <w:p>
            <w:pPr>
              <w:spacing w:after="0"/>
            </w:pPr>
            <w:r>
              <w:rPr>
                <w:b/>
                <w:bCs/>
              </w:rPr>
              <w:t>Fonte</w:t>
            </w:r>
          </w:p>
        </w:tc>
        <w:tc>
          <w:tcPr>
            <w:tcW w:w="3277" w:type="dxa"/>
            <w:shd w:val="clear" w:color="auto" w:fill="F2F2F2"/>
          </w:tcPr>
          <w:p>
            <w:pPr>
              <w:spacing w:after="0"/>
            </w:pPr>
            <w:r>
              <w:rPr>
                <w:b/>
                <w:bCs/>
              </w:rPr>
              <w:t>Inspeção e utilidade</w:t>
            </w:r>
          </w:p>
        </w:tc>
        <w:tc>
          <w:tcPr>
            <w:tcW w:w="3277" w:type="dxa"/>
            <w:shd w:val="clear" w:color="auto" w:fill="F2F2F2"/>
          </w:tcPr>
          <w:p>
            <w:pPr>
              <w:spacing w:after="0"/>
            </w:pPr>
            <w:r>
              <w:rPr>
                <w:b/>
                <w:bCs/>
              </w:rPr>
              <w:t>Decisão para o slice</w:t>
            </w:r>
          </w:p>
        </w:tc>
      </w:tr>
      <w:tr>
        <w:tc>
          <w:tcPr>
            <w:tcW w:w="3277" w:type="dxa"/>
          </w:tcPr>
          <w:p>
            <w:pPr>
              <w:spacing w:after="0"/>
            </w:pPr>
            <w:r>
              <w:t>EpicGamesExt/BlenderTools</w:t>
            </w:r>
          </w:p>
        </w:tc>
        <w:tc>
          <w:tcPr>
            <w:tcW w:w="3277" w:type="dxa"/>
          </w:tcPr>
          <w:p>
            <w:pPr>
              <w:spacing w:after="0"/>
            </w:pPr>
            <w:r>
              <w:t>validations.py, ingest.py e export.py; integração Blender→Unreal</w:t>
            </w:r>
          </w:p>
        </w:tc>
        <w:tc>
          <w:tcPr>
            <w:tcW w:w="3277" w:type="dxa"/>
          </w:tcPr>
          <w:p>
            <w:pPr>
              <w:spacing w:after="0"/>
            </w:pPr>
            <w:r>
              <w:t>Pilotar em workstation isolada, com versão fixada</w:t>
            </w:r>
          </w:p>
        </w:tc>
      </w:tr>
      <w:tr>
        <w:tc>
          <w:tcPr>
            <w:tcW w:w="3277" w:type="dxa"/>
          </w:tcPr>
          <w:p>
            <w:pPr>
              <w:spacing w:after="0"/>
            </w:pPr>
            <w:r>
              <w:t>zeux/meshoptimizer</w:t>
            </w:r>
          </w:p>
        </w:tc>
        <w:tc>
          <w:tcPr>
            <w:tcW w:w="3277" w:type="dxa"/>
          </w:tcPr>
          <w:p>
            <w:pPr>
              <w:spacing w:after="0"/>
            </w:pPr>
            <w:r>
              <w:t>gltfpack, simplifier e documentação</w:t>
            </w:r>
          </w:p>
        </w:tc>
        <w:tc>
          <w:tcPr>
            <w:tcW w:w="3277" w:type="dxa"/>
          </w:tcPr>
          <w:p>
            <w:pPr>
              <w:spacing w:after="0"/>
            </w:pPr>
            <w:r>
              <w:t>Usar em derivados web; não transformar em fonte DCC</w:t>
            </w:r>
          </w:p>
        </w:tc>
      </w:tr>
      <w:tr>
        <w:tc>
          <w:tcPr>
            <w:tcW w:w="3277" w:type="dxa"/>
          </w:tcPr>
          <w:p>
            <w:pPr>
              <w:spacing w:after="0"/>
            </w:pPr>
            <w:r>
              <w:t>KhronosGroup/glTF-Validator</w:t>
            </w:r>
          </w:p>
        </w:tc>
        <w:tc>
          <w:tcPr>
            <w:tcW w:w="3277" w:type="dxa"/>
          </w:tcPr>
          <w:p>
            <w:pPr>
              <w:spacing w:after="0"/>
            </w:pPr>
            <w:r>
              <w:t>README e licença; validação estrutural glTF/GLB</w:t>
            </w:r>
          </w:p>
        </w:tc>
        <w:tc>
          <w:tcPr>
            <w:tcW w:w="3277" w:type="dxa"/>
          </w:tcPr>
          <w:p>
            <w:pPr>
              <w:spacing w:after="0"/>
            </w:pPr>
            <w:r>
              <w:t>Gate antes e depois de cada transformação</w:t>
            </w:r>
          </w:p>
        </w:tc>
      </w:tr>
      <w:tr>
        <w:tc>
          <w:tcPr>
            <w:tcW w:w="3277" w:type="dxa"/>
          </w:tcPr>
          <w:p>
            <w:pPr>
              <w:spacing w:after="0"/>
            </w:pPr>
            <w:r>
              <w:t>KhronosGroup/KTX-Software</w:t>
            </w:r>
          </w:p>
        </w:tc>
        <w:tc>
          <w:tcPr>
            <w:tcW w:w="3277" w:type="dxa"/>
          </w:tcPr>
          <w:p>
            <w:pPr>
              <w:spacing w:after="0"/>
            </w:pPr>
            <w:r>
              <w:t>README e licença; processamento KTX</w:t>
            </w:r>
          </w:p>
        </w:tc>
        <w:tc>
          <w:tcPr>
            <w:tcW w:w="3277" w:type="dxa"/>
          </w:tcPr>
          <w:p>
            <w:pPr>
              <w:spacing w:after="0"/>
            </w:pPr>
            <w:r>
              <w:t>Avaliar somente trilha web; revisar dependências</w:t>
            </w:r>
          </w:p>
        </w:tc>
      </w:tr>
      <w:tr>
        <w:tc>
          <w:tcPr>
            <w:tcW w:w="3277" w:type="dxa"/>
          </w:tcPr>
          <w:p>
            <w:pPr>
              <w:spacing w:after="0"/>
            </w:pPr>
            <w:r>
              <w:t>donmccurdy/glTF-Transform</w:t>
            </w:r>
          </w:p>
        </w:tc>
        <w:tc>
          <w:tcPr>
            <w:tcW w:w="3277" w:type="dxa"/>
          </w:tcPr>
          <w:p>
            <w:pPr>
              <w:spacing w:after="0"/>
            </w:pPr>
            <w:r>
              <w:t>CLI e simplify.ts</w:t>
            </w:r>
          </w:p>
        </w:tc>
        <w:tc>
          <w:tcPr>
            <w:tcW w:w="3277" w:type="dxa"/>
          </w:tcPr>
          <w:p>
            <w:pPr>
              <w:spacing w:after="0"/>
            </w:pPr>
            <w:r>
              <w:t>Pipeline explícito por classe; alternativa ao gltfpack</w:t>
            </w:r>
          </w:p>
        </w:tc>
      </w:tr>
      <w:tr>
        <w:tc>
          <w:tcPr>
            <w:tcW w:w="3277" w:type="dxa"/>
          </w:tcPr>
          <w:p>
            <w:pPr>
              <w:spacing w:after="0"/>
            </w:pPr>
            <w:r>
              <w:t>DaedalicEntertainment/ue4-replication-graph</w:t>
            </w:r>
          </w:p>
        </w:tc>
        <w:tc>
          <w:tcPr>
            <w:tcW w:w="3277" w:type="dxa"/>
          </w:tcPr>
          <w:p>
            <w:pPr>
              <w:spacing w:after="0"/>
            </w:pPr>
            <w:r>
              <w:t>Rotas e nós de visão em C++</w:t>
            </w:r>
          </w:p>
        </w:tc>
        <w:tc>
          <w:tcPr>
            <w:tcW w:w="3277" w:type="dxa"/>
          </w:tcPr>
          <w:p>
            <w:pPr>
              <w:spacing w:after="0"/>
            </w:pPr>
            <w:r>
              <w:t>Referência didática; não copiar defaults para BR</w:t>
            </w:r>
          </w:p>
        </w:tc>
      </w:tr>
      <w:tr>
        <w:tc>
          <w:tcPr>
            <w:tcW w:w="3277" w:type="dxa"/>
          </w:tcPr>
          <w:p>
            <w:pPr>
              <w:spacing w:after="0"/>
            </w:pPr>
            <w:r>
              <w:t>locus84/LocusReplicationGraph</w:t>
            </w:r>
          </w:p>
        </w:tc>
        <w:tc>
          <w:tcPr>
            <w:tcW w:w="3277" w:type="dxa"/>
          </w:tcPr>
          <w:p>
            <w:pPr>
              <w:spacing w:after="0"/>
            </w:pPr>
            <w:r>
              <w:t>Roteamento, ownership, equipe e dormancy</w:t>
            </w:r>
          </w:p>
        </w:tc>
        <w:tc>
          <w:tcPr>
            <w:tcW w:w="3277" w:type="dxa"/>
          </w:tcPr>
          <w:p>
            <w:pPr>
              <w:spacing w:after="0"/>
            </w:pPr>
            <w:r>
              <w:t>Estudo de políticas; port exige build na engine fixada</w:t>
            </w:r>
          </w:p>
        </w:tc>
      </w:tr>
      <w:tr>
        <w:tc>
          <w:tcPr>
            <w:tcW w:w="3277" w:type="dxa"/>
          </w:tcPr>
          <w:p>
            <w:pPr>
              <w:spacing w:after="0"/>
            </w:pPr>
            <w:r>
              <w:t>googleforgames/agones</w:t>
            </w:r>
          </w:p>
        </w:tc>
        <w:tc>
          <w:tcPr>
            <w:tcW w:w="3277" w:type="dxa"/>
          </w:tcPr>
          <w:p>
            <w:pPr>
              <w:spacing w:after="0"/>
            </w:pPr>
            <w:r>
              <w:t>README e controller.go</w:t>
            </w:r>
          </w:p>
        </w:tc>
        <w:tc>
          <w:tcPr>
            <w:tcW w:w="3277" w:type="dxa"/>
          </w:tcPr>
          <w:p>
            <w:pPr>
              <w:spacing w:after="0"/>
            </w:pPr>
            <w:r>
              <w:t>Adiar até necessidade operacional comprovada</w:t>
            </w:r>
          </w:p>
        </w:tc>
      </w:tr>
      <w:tr>
        <w:tc>
          <w:tcPr>
            <w:tcW w:w="3277" w:type="dxa"/>
          </w:tcPr>
          <w:p>
            <w:pPr>
              <w:spacing w:after="0"/>
            </w:pPr>
            <w:r>
              <w:t>Nexus-HUB57/Khaaos_Run</w:t>
            </w:r>
          </w:p>
        </w:tc>
        <w:tc>
          <w:tcPr>
            <w:tcW w:w="3277" w:type="dxa"/>
          </w:tcPr>
          <w:p>
            <w:pPr>
              <w:spacing w:after="0"/>
            </w:pPr>
            <w:r>
              <w:t>Projeto, perfis, manifest, Build.cs e config Iris</w:t>
            </w:r>
          </w:p>
        </w:tc>
        <w:tc>
          <w:tcPr>
            <w:tcW w:w="3277" w:type="dxa"/>
          </w:tcPr>
          <w:p>
            <w:pPr>
              <w:spacing w:after="0"/>
            </w:pPr>
            <w:r>
              <w:t>Tratar como base a integrar, não produto cooked</w:t>
            </w:r>
          </w:p>
        </w:tc>
      </w:tr>
    </w:tbl>
    <w:p/>
    <w:p>
      <w:r>
        <w:t>BlenderTools e ferramentas Khronos não são frameworks de Battle Royale. Elas resolvem etapas de conteúdo. Replication Graph resolve seleção e preparação de replicação; Agones trata processos e capacidade operacional. Nenhuma dessas ferramentas entrega sozinha zona, loot, combate, matchmaking, anti-cheat e balanceamento.</w:t>
      </w:r>
    </w:p>
    <w:p>
      <w:r>
        <w:t>A documentação de Lyra descreve Elimination, Control e Exploder, não um Battle Royale pronto. Reaproveitar conceitos de Experiences, Game Features, GAS, inventário, equipamento e escalabilidade somente com licença e versão verificadas. Não atribuir ao sample um teste de 50 jogadores que esta revisão não realizou.</w:t>
      </w:r>
    </w:p>
    <w:p>
      <w:pPr>
        <w:pStyle w:val="Heading2"/>
      </w:pPr>
      <w:r>
        <w:t>R03. Achados cirúrgicos e correções prioritárias</w:t>
      </w:r>
    </w:p>
    <w:tbl>
      <w:tblPr>
        <w:tblStyle w:val="TableGrid"/>
        <w:tblW w:w="0" w:type="auto"/>
        <w:tblLook w:val="04A0" w:firstRow="1" w:lastRow="0" w:firstColumn="1" w:lastColumn="0" w:noHBand="0" w:noVBand="1"/>
      </w:tblPr>
      <w:tblGrid>
        <w:gridCol w:w="3277"/>
        <w:gridCol w:w="3277"/>
        <w:gridCol w:w="3277"/>
      </w:tblGrid>
      <w:tr>
        <w:trPr>
          <w:tblHeader/>
        </w:trPr>
        <w:tc>
          <w:tcPr>
            <w:tcW w:w="3277" w:type="dxa"/>
            <w:shd w:val="clear" w:color="auto" w:fill="F2F2F2"/>
          </w:tcPr>
          <w:p>
            <w:pPr>
              <w:spacing w:after="0"/>
            </w:pPr>
            <w:r>
              <w:rPr>
                <w:b/>
                <w:bCs/>
              </w:rPr>
              <w:t>ID / prioridade</w:t>
            </w:r>
          </w:p>
        </w:tc>
        <w:tc>
          <w:tcPr>
            <w:tcW w:w="3277" w:type="dxa"/>
            <w:shd w:val="clear" w:color="auto" w:fill="F2F2F2"/>
          </w:tcPr>
          <w:p>
            <w:pPr>
              <w:spacing w:after="0"/>
            </w:pPr>
            <w:r>
              <w:rPr>
                <w:b/>
                <w:bCs/>
              </w:rPr>
              <w:t>Evidência reconferida</w:t>
            </w:r>
          </w:p>
        </w:tc>
        <w:tc>
          <w:tcPr>
            <w:tcW w:w="3277" w:type="dxa"/>
            <w:shd w:val="clear" w:color="auto" w:fill="F2F2F2"/>
          </w:tcPr>
          <w:p>
            <w:pPr>
              <w:spacing w:after="0"/>
            </w:pPr>
            <w:r>
              <w:rPr>
                <w:b/>
                <w:bCs/>
              </w:rPr>
              <w:t>Mudança proposta / fechamento</w:t>
            </w:r>
          </w:p>
        </w:tc>
      </w:tr>
      <w:tr>
        <w:tc>
          <w:tcPr>
            <w:tcW w:w="3277" w:type="dxa"/>
          </w:tcPr>
          <w:p>
            <w:pPr>
              <w:spacing w:after="0"/>
            </w:pPr>
            <w:r>
              <w:t>A01 / P0</w:t>
            </w:r>
          </w:p>
        </w:tc>
        <w:tc>
          <w:tcPr>
            <w:tcW w:w="3277" w:type="dxa"/>
          </w:tcPr>
          <w:p>
            <w:pPr>
              <w:spacing w:after="0"/>
            </w:pPr>
            <w:r>
              <w:t>Árvore Git completa do SHA do produto, sem .uasset/.umap rastreados</w:t>
            </w:r>
          </w:p>
        </w:tc>
        <w:tc>
          <w:tcPr>
            <w:tcW w:w="3277" w:type="dxa"/>
          </w:tcPr>
          <w:p>
            <w:pPr>
              <w:spacing w:after="0"/>
            </w:pPr>
            <w:r>
              <w:t>Importar slice e guardar artefato cooked; ausência no Git não exclui storage externo</w:t>
            </w:r>
          </w:p>
        </w:tc>
      </w:tr>
      <w:tr>
        <w:tc>
          <w:tcPr>
            <w:tcW w:w="3277" w:type="dxa"/>
          </w:tcPr>
          <w:p>
            <w:pPr>
              <w:spacing w:after="0"/>
            </w:pPr>
            <w:r>
              <w:t>A02 / P0</w:t>
            </w:r>
          </w:p>
        </w:tc>
        <w:tc>
          <w:tcPr>
            <w:tcW w:w="3277" w:type="dxa"/>
          </w:tcPr>
          <w:p>
            <w:pPr>
              <w:spacing w:after="0"/>
            </w:pPr>
            <w:r>
              <w:t>.uproject L3, L28–42: engine 5.8 e plugins declarados</w:t>
            </w:r>
          </w:p>
        </w:tc>
        <w:tc>
          <w:tcPr>
            <w:tcW w:w="3277" w:type="dxa"/>
          </w:tcPr>
          <w:p>
            <w:pPr>
              <w:spacing w:after="0"/>
            </w:pPr>
            <w:r>
              <w:t>Manifest de provisionamento + builds reais; declaração não é instalação</w:t>
            </w:r>
          </w:p>
        </w:tc>
      </w:tr>
      <w:tr>
        <w:tc>
          <w:tcPr>
            <w:tcW w:w="3277" w:type="dxa"/>
          </w:tcPr>
          <w:p>
            <w:pPr>
              <w:spacing w:after="0"/>
            </w:pPr>
            <w:r>
              <w:t>A03 / P1</w:t>
            </w:r>
          </w:p>
        </w:tc>
        <w:tc>
          <w:tcPr>
            <w:tcW w:w="3277" w:type="dxa"/>
          </w:tcPr>
          <w:p>
            <w:pPr>
              <w:spacing w:after="0"/>
            </w:pPr>
            <w:r>
              <w:t>AndroidEngine.ini L4–12: GI/reflexão/Nanite/VSM desligados, mobile forward</w:t>
            </w:r>
          </w:p>
        </w:tc>
        <w:tc>
          <w:tcPr>
            <w:tcW w:w="3277" w:type="dxa"/>
          </w:tcPr>
          <w:p>
            <w:pPr>
              <w:spacing w:after="0"/>
            </w:pPr>
            <w:r>
              <w:t>Manter baseline autorada; conferir configuração efetiva no pacote</w:t>
            </w:r>
          </w:p>
        </w:tc>
      </w:tr>
      <w:tr>
        <w:tc>
          <w:tcPr>
            <w:tcW w:w="3277" w:type="dxa"/>
          </w:tcPr>
          <w:p>
            <w:pPr>
              <w:spacing w:after="0"/>
            </w:pPr>
            <w:r>
              <w:t>A04 / P1</w:t>
            </w:r>
          </w:p>
        </w:tc>
        <w:tc>
          <w:tcPr>
            <w:tcW w:w="3277" w:type="dxa"/>
          </w:tcPr>
          <w:p>
            <w:pPr>
              <w:spacing w:after="0"/>
            </w:pPr>
            <w:r>
              <w:t>DefaultDeviceProfiles.ini L4–15: pools e grupos propostos</w:t>
            </w:r>
          </w:p>
        </w:tc>
        <w:tc>
          <w:tcPr>
            <w:tcW w:w="3277" w:type="dxa"/>
          </w:tcPr>
          <w:p>
            <w:pPr>
              <w:spacing w:after="0"/>
            </w:pPr>
            <w:r>
              <w:t>Capturar perfil/bucket realmente selecionado; não equiparar pool a RAM total</w:t>
            </w:r>
          </w:p>
        </w:tc>
      </w:tr>
      <w:tr>
        <w:tc>
          <w:tcPr>
            <w:tcW w:w="3277" w:type="dxa"/>
          </w:tcPr>
          <w:p>
            <w:pPr>
              <w:spacing w:after="0"/>
            </w:pPr>
            <w:r>
              <w:t>A05 / P1</w:t>
            </w:r>
          </w:p>
        </w:tc>
        <w:tc>
          <w:tcPr>
            <w:tcW w:w="3277" w:type="dxa"/>
          </w:tcPr>
          <w:p>
            <w:pPr>
              <w:spacing w:after="0"/>
            </w:pPr>
            <w:r>
              <w:t>KhaaosIrisConfig.cpp L89–93: multiplicação do valor armazenado</w:t>
            </w:r>
          </w:p>
        </w:tc>
        <w:tc>
          <w:tcPr>
            <w:tcW w:w="3277" w:type="dxa"/>
          </w:tcPr>
          <w:p>
            <w:pPr>
              <w:spacing w:after="0"/>
            </w:pPr>
            <w:r>
              <w:t>Derivar do orçamento-base imutável; teste repetido e A→B→A</w:t>
            </w:r>
          </w:p>
        </w:tc>
      </w:tr>
      <w:tr>
        <w:tc>
          <w:tcPr>
            <w:tcW w:w="3277" w:type="dxa"/>
          </w:tcPr>
          <w:p>
            <w:pPr>
              <w:spacing w:after="0"/>
            </w:pPr>
            <w:r>
              <w:t>A06 / P1</w:t>
            </w:r>
          </w:p>
        </w:tc>
        <w:tc>
          <w:tcPr>
            <w:tcW w:w="3277" w:type="dxa"/>
          </w:tcPr>
          <w:p>
            <w:pPr>
              <w:spacing w:after="0"/>
            </w:pPr>
            <w:r>
              <w:t>gltfpack README L17, L49–64 e L103–119</w:t>
            </w:r>
          </w:p>
        </w:tc>
        <w:tc>
          <w:tcPr>
            <w:tcW w:w="3277" w:type="dxa"/>
          </w:tcPr>
          <w:p>
            <w:pPr>
              <w:spacing w:after="0"/>
            </w:pPr>
            <w:r>
              <w:t>Preservar identidade, nomes e extras; detectar atributos descartados</w:t>
            </w:r>
          </w:p>
        </w:tc>
      </w:tr>
      <w:tr>
        <w:tc>
          <w:tcPr>
            <w:tcW w:w="3277" w:type="dxa"/>
          </w:tcPr>
          <w:p>
            <w:pPr>
              <w:spacing w:after="0"/>
            </w:pPr>
            <w:r>
              <w:t>A07 / P1</w:t>
            </w:r>
          </w:p>
        </w:tc>
        <w:tc>
          <w:tcPr>
            <w:tcW w:w="3277" w:type="dxa"/>
          </w:tcPr>
          <w:p>
            <w:pPr>
              <w:spacing w:after="0"/>
            </w:pPr>
            <w:r>
              <w:t>BlenderTools validations.py L107–119, L226–238, L264–281</w:t>
            </w:r>
          </w:p>
        </w:tc>
        <w:tc>
          <w:tcPr>
            <w:tcW w:w="3277" w:type="dxa"/>
          </w:tcPr>
          <w:p>
            <w:pPr>
              <w:spacing w:after="0"/>
            </w:pPr>
            <w:r>
              <w:t>Fixar escala e convenção LOD; substituir correção visual por round-trip</w:t>
            </w:r>
          </w:p>
        </w:tc>
      </w:tr>
      <w:tr>
        <w:tc>
          <w:tcPr>
            <w:tcW w:w="3277" w:type="dxa"/>
          </w:tcPr>
          <w:p>
            <w:pPr>
              <w:spacing w:after="0"/>
            </w:pPr>
            <w:r>
              <w:t>A08 / P1</w:t>
            </w:r>
          </w:p>
        </w:tc>
        <w:tc>
          <w:tcPr>
            <w:tcW w:w="3277" w:type="dxa"/>
          </w:tcPr>
          <w:p>
            <w:pPr>
              <w:spacing w:after="0"/>
            </w:pPr>
            <w:r>
              <w:t>RepGraph Daedalic L115–123: fallback always relevant</w:t>
            </w:r>
          </w:p>
        </w:tc>
        <w:tc>
          <w:tcPr>
            <w:tcW w:w="3277" w:type="dxa"/>
          </w:tcPr>
          <w:p>
            <w:pPr>
              <w:spacing w:after="0"/>
            </w:pPr>
            <w:r>
              <w:t>Política explícita por classe; desconhecidos geram falha de teste e alerta</w:t>
            </w:r>
          </w:p>
        </w:tc>
      </w:tr>
      <w:tr>
        <w:tc>
          <w:tcPr>
            <w:tcW w:w="3277" w:type="dxa"/>
          </w:tcPr>
          <w:p>
            <w:pPr>
              <w:spacing w:after="0"/>
            </w:pPr>
            <w:r>
              <w:t>A09 / P2</w:t>
            </w:r>
          </w:p>
        </w:tc>
        <w:tc>
          <w:tcPr>
            <w:tcW w:w="3277" w:type="dxa"/>
          </w:tcPr>
          <w:p>
            <w:pPr>
              <w:spacing w:after="0"/>
            </w:pPr>
            <w:r>
              <w:t>Locus README L3 e L72–81: compatibilidade histórica e ownership limitado</w:t>
            </w:r>
          </w:p>
        </w:tc>
        <w:tc>
          <w:tcPr>
            <w:tcW w:w="3277" w:type="dxa"/>
          </w:tcPr>
          <w:p>
            <w:pPr>
              <w:spacing w:after="0"/>
            </w:pPr>
            <w:r>
              <w:t>Não presumir suporte UE 5.8; spike de port antes de adoção</w:t>
            </w:r>
          </w:p>
        </w:tc>
      </w:tr>
    </w:tbl>
    <w:p/>
    <w:p>
      <w:r>
        <w:t>A05 é risco estático, não falha operacional demonstrada. Com fator 0,5, duas chamadas sobre o mesmo valor armazenado produzem 0,25 do orçamento original. O teste deve verificar também mudança de mundo e contagem de jogadores, sem alterar o estado-base. A08 é uma escolha de sample, não vulnerabilidade confirmada; copiada sem adaptação, pode aumentar tráfego e exposição de dados.</w:t>
      </w:r>
    </w:p>
    <w:p>
      <w:r>
        <w:t>A01 cobre somente a árvore do commit consultado. Não foram inventariados todos os branches, releases, objetos LFS externos ou builds privados. Manifests e arquivos pending_import não substituem o teste de abrir o mapa, resolver referências e completar o cook.</w:t>
      </w:r>
    </w:p>
    <w:p>
      <w:pPr>
        <w:pStyle w:val="Heading2"/>
      </w:pPr>
      <w:r>
        <w:t>R04. Arquitetura do pipeline 3D e contrato canônico</w:t>
      </w:r>
    </w:p>
    <w:p>
      <w:r>
        <w:rPr>
          <w:b/>
          <w:bCs/>
        </w:rPr>
        <w:t>Fluxo obrigatório:</w:t>
      </w:r>
      <w:r>
        <w:t xml:space="preserve"> briefing aprovado → fonte DCC → validação → export intermediário → transformações por destino → validação pós-transformação → importação → validação in-engine → cook/pacote → teste em aparelho. A liberação exige evidência em cada fronteira; um checksum correto não demonstra compatibilidade visual ou física.</w:t>
      </w:r>
    </w:p>
    <w:p>
      <w:r>
        <w:t>Manter a fonte .blend e texturas de autoria imutáveis em relação aos derivados. FBX/glTF não são o arquivo-mestre de modelagem. Cada mudança de exporter ou preset invalida o cache apenas dos derivados afetados. Chave de derivação: hash da fonte + versão da receita + hash das ferramentas + perfil de destino.</w:t>
      </w:r>
    </w:p>
    <w:tbl>
      <w:tblPr>
        <w:tblStyle w:val="TableGrid"/>
        <w:tblW w:w="0" w:type="auto"/>
        <w:tblLook w:val="04A0" w:firstRow="1" w:lastRow="0" w:firstColumn="1" w:lastColumn="0" w:noHBand="0" w:noVBand="1"/>
      </w:tblPr>
      <w:tblGrid>
        <w:gridCol w:w="4916"/>
        <w:gridCol w:w="4916"/>
      </w:tblGrid>
      <w:tr>
        <w:trPr>
          <w:tblHeader/>
        </w:trPr>
        <w:tc>
          <w:tcPr>
            <w:tcW w:w="4916" w:type="dxa"/>
            <w:shd w:val="clear" w:color="auto" w:fill="F2F2F2"/>
          </w:tcPr>
          <w:p>
            <w:pPr>
              <w:spacing w:after="0"/>
            </w:pPr>
            <w:r>
              <w:rPr>
                <w:b/>
                <w:bCs/>
              </w:rPr>
              <w:t>Campo de manifest</w:t>
            </w:r>
          </w:p>
        </w:tc>
        <w:tc>
          <w:tcPr>
            <w:tcW w:w="4916" w:type="dxa"/>
            <w:shd w:val="clear" w:color="auto" w:fill="F2F2F2"/>
          </w:tcPr>
          <w:p>
            <w:pPr>
              <w:spacing w:after="0"/>
            </w:pPr>
            <w:r>
              <w:rPr>
                <w:b/>
                <w:bCs/>
              </w:rPr>
              <w:t>Regra de produção</w:t>
            </w:r>
          </w:p>
        </w:tc>
      </w:tr>
      <w:tr>
        <w:tc>
          <w:tcPr>
            <w:tcW w:w="4916" w:type="dxa"/>
          </w:tcPr>
          <w:p>
            <w:pPr>
              <w:spacing w:after="0"/>
            </w:pPr>
            <w:r>
              <w:t>asset_id e revision</w:t>
            </w:r>
          </w:p>
        </w:tc>
        <w:tc>
          <w:tcPr>
            <w:tcW w:w="4916" w:type="dxa"/>
          </w:tcPr>
          <w:p>
            <w:pPr>
              <w:spacing w:after="0"/>
            </w:pPr>
            <w:r>
              <w:t>ID estável separado de nome de nó; migração explícita</w:t>
            </w:r>
          </w:p>
        </w:tc>
      </w:tr>
      <w:tr>
        <w:tc>
          <w:tcPr>
            <w:tcW w:w="4916" w:type="dxa"/>
          </w:tcPr>
          <w:p>
            <w:pPr>
              <w:spacing w:after="0"/>
            </w:pPr>
            <w:r>
              <w:t>source_sha256 e source_uri</w:t>
            </w:r>
          </w:p>
        </w:tc>
        <w:tc>
          <w:tcPr>
            <w:tcW w:w="4916" w:type="dxa"/>
          </w:tcPr>
          <w:p>
            <w:pPr>
              <w:spacing w:after="0"/>
            </w:pPr>
            <w:r>
              <w:t>Bytes e origem recuperáveis, sem credenciais na URI</w:t>
            </w:r>
          </w:p>
        </w:tc>
      </w:tr>
      <w:tr>
        <w:tc>
          <w:tcPr>
            <w:tcW w:w="4916" w:type="dxa"/>
          </w:tcPr>
          <w:p>
            <w:pPr>
              <w:spacing w:after="0"/>
            </w:pPr>
            <w:r>
              <w:t>license_ref e provenance</w:t>
            </w:r>
          </w:p>
        </w:tc>
        <w:tc>
          <w:tcPr>
            <w:tcW w:w="4916" w:type="dxa"/>
          </w:tcPr>
          <w:p>
            <w:pPr>
              <w:spacing w:after="0"/>
            </w:pPr>
            <w:r>
              <w:t>Autor, autorização e restrições; não apenas o nome da licença do plugin</w:t>
            </w:r>
          </w:p>
        </w:tc>
      </w:tr>
      <w:tr>
        <w:tc>
          <w:tcPr>
            <w:tcW w:w="4916" w:type="dxa"/>
          </w:tcPr>
          <w:p>
            <w:pPr>
              <w:spacing w:after="0"/>
            </w:pPr>
            <w:r>
              <w:t>toolchain_id</w:t>
            </w:r>
          </w:p>
        </w:tc>
        <w:tc>
          <w:tcPr>
            <w:tcW w:w="4916" w:type="dxa"/>
          </w:tcPr>
          <w:p>
            <w:pPr>
              <w:spacing w:after="0"/>
            </w:pPr>
            <w:r>
              <w:t>Blender, addon, exporter/importer e parâmetros fixados</w:t>
            </w:r>
          </w:p>
        </w:tc>
      </w:tr>
      <w:tr>
        <w:tc>
          <w:tcPr>
            <w:tcW w:w="4916" w:type="dxa"/>
          </w:tcPr>
          <w:p>
            <w:pPr>
              <w:spacing w:after="0"/>
            </w:pPr>
            <w:r>
              <w:t>units / axes / bounds_m</w:t>
            </w:r>
          </w:p>
        </w:tc>
        <w:tc>
          <w:tcPr>
            <w:tcW w:w="4916" w:type="dxa"/>
          </w:tcPr>
          <w:p>
            <w:pPr>
              <w:spacing w:after="0"/>
            </w:pPr>
            <w:r>
              <w:t>Escala canônica e transformação de eixos documentada</w:t>
            </w:r>
          </w:p>
        </w:tc>
      </w:tr>
      <w:tr>
        <w:tc>
          <w:tcPr>
            <w:tcW w:w="4916" w:type="dxa"/>
          </w:tcPr>
          <w:p>
            <w:pPr>
              <w:spacing w:after="0"/>
            </w:pPr>
            <w:r>
              <w:t>lods / sections / materials</w:t>
            </w:r>
          </w:p>
        </w:tc>
        <w:tc>
          <w:tcPr>
            <w:tcW w:w="4916" w:type="dxa"/>
          </w:tcPr>
          <w:p>
            <w:pPr>
              <w:spacing w:after="0"/>
            </w:pPr>
            <w:r>
              <w:t>Métricas do derivado, não só contagem da fonte</w:t>
            </w:r>
          </w:p>
        </w:tc>
      </w:tr>
      <w:tr>
        <w:tc>
          <w:tcPr>
            <w:tcW w:w="4916" w:type="dxa"/>
          </w:tcPr>
          <w:p>
            <w:pPr>
              <w:spacing w:after="0"/>
            </w:pPr>
            <w:r>
              <w:t>rig / sockets / colliders</w:t>
            </w:r>
          </w:p>
        </w:tc>
        <w:tc>
          <w:tcPr>
            <w:tcW w:w="4916" w:type="dxa"/>
          </w:tcPr>
          <w:p>
            <w:pPr>
              <w:spacing w:after="0"/>
            </w:pPr>
            <w:r>
              <w:t>Versões e hashes; contrato de gameplay independente do visual</w:t>
            </w:r>
          </w:p>
        </w:tc>
      </w:tr>
      <w:tr>
        <w:tc>
          <w:tcPr>
            <w:tcW w:w="4916" w:type="dxa"/>
          </w:tcPr>
          <w:p>
            <w:pPr>
              <w:spacing w:after="0"/>
            </w:pPr>
            <w:r>
              <w:t>textures / color_space</w:t>
            </w:r>
          </w:p>
        </w:tc>
        <w:tc>
          <w:tcPr>
            <w:tcW w:w="4916" w:type="dxa"/>
          </w:tcPr>
          <w:p>
            <w:pPr>
              <w:spacing w:after="0"/>
            </w:pPr>
            <w:r>
              <w:t>Dimensões, canais, mipmaps, codec e perfil por destino</w:t>
            </w:r>
          </w:p>
        </w:tc>
      </w:tr>
      <w:tr>
        <w:tc>
          <w:tcPr>
            <w:tcW w:w="4916" w:type="dxa"/>
          </w:tcPr>
          <w:p>
            <w:pPr>
              <w:spacing w:after="0"/>
            </w:pPr>
            <w:r>
              <w:t>import_recipe / cook_build</w:t>
            </w:r>
          </w:p>
        </w:tc>
        <w:tc>
          <w:tcPr>
            <w:tcW w:w="4916" w:type="dxa"/>
          </w:tcPr>
          <w:p>
            <w:pPr>
              <w:spacing w:after="0"/>
            </w:pPr>
            <w:r>
              <w:t>Receita, engine e pacote que demonstraram a integração</w:t>
            </w:r>
          </w:p>
        </w:tc>
      </w:tr>
    </w:tbl>
    <w:p/>
    <w:p>
      <w:r>
        <w:t>O schema acima é a especificação-alvo. O gate R13 implementa apenas um subconjunto explícito. Não declarar conformidade total com o manifest de produção a partir desse exemplo.</w:t>
      </w:r>
    </w:p>
    <w:p>
      <w:pPr>
        <w:pStyle w:val="Heading3"/>
      </w:pPr>
      <w:r>
        <w:t>Gate de round-trip</w:t>
      </w:r>
    </w:p>
    <w:p>
      <w:r>
        <w:t>Usar uma fixture com régua de 1 m, cubo, malha assimétrica, armature, animação curta e socket de arma. Medir no Blender, no GLB e no Unreal a escala, orientação e posição. Verificar espelhamento, normal map, raiz, duração de clip e alinhamento de muzzle. Comparar coordenadas físicas e não apenas screenshot. O erro aceitável é definido por classe antes do teste; para a régua, propor erro relativo máximo de 0,1%.</w:t>
      </w:r>
    </w:p>
    <w:p>
      <w:r>
        <w:t>O addon inspecionado valida scene scale igual a 1 quando a opção está ativa. Isso não autoriza impor escala 0,01 universalmente. O contrato usa metros na autoria e centímetros no Unreal; a conversão deve ocorrer uma vez, na receita validada. Aplicar transformações em rig animado requer preservar bind/rest pose e clips, não executar Apply All indiscriminadamente.</w:t>
      </w:r>
    </w:p>
    <w:p>
      <w:pPr>
        <w:pStyle w:val="Heading2"/>
      </w:pPr>
      <w:r>
        <w:t>R05. Modelagem de personagens, armas e biblioteca modular</w:t>
      </w:r>
    </w:p>
    <w:p>
      <w:pPr>
        <w:pStyle w:val="Heading3"/>
      </w:pPr>
      <w:r>
        <w:t>Personagem-base e cosméticos</w:t>
      </w:r>
    </w:p>
    <w:p>
      <w:r>
        <w:t>Aprovar primeiro silhueta e leitura em 10/30/60 m, com câmera de gameplay. Modelar volumes de ombro, cotovelo, quadril e joelho com loops que preservem deformação. Triangulação final deve ser consistente com o bake; verificar tangentes e normal map no destino, incluindo eventual inversão do canal verde conforme a receita. Rejeitar topologia que só funciona em pose neutra.</w:t>
      </w:r>
    </w:p>
    <w:p>
      <w:r>
        <w:t>Separar rig de deformação e controles DCC. Exportar somente ossos necessários ao contrato; medir redução de ossos por LOD e bounds de animação extrema. Propor até quatro influências normalizadas por vértice como política inicial, não limite universal da Unreal. Exigir ausência de pesos órfãos, soma dentro de tolerância e teste de todas as poses de combate.</w:t>
      </w:r>
    </w:p>
    <w:p>
      <w:r>
        <w:t>Cosméticos compartilham hitbox autorizada e sinais táticos. Peças modulares podem usar Leader Pose, cópia de pose ou mesh merge conforme a implementação. Nenhuma opção é gratuita: componentes extras podem aumentar draws, cópia de pose custa CPU, e merge demanda compatibilidade de seções, materiais e dados de animação. Comparar o conjunto final vestido, não apenas o corpo isolado.</w:t>
      </w:r>
    </w:p>
    <w:p>
      <w:pPr>
        <w:pStyle w:val="Heading3"/>
      </w:pPr>
      <w:r>
        <w:t>Armas e interação</w:t>
      </w:r>
    </w:p>
    <w:p>
      <w:r>
        <w:t>Separar representação equipada, pickup e representação de longa distância. Criar sockets estáveis de mão, muzzle, carregador e attachments com IDs. A arma em primeira pessoa, se existir, tem budget e FOV próprios; não impor seu custo a todos os oponentes. Testar ADS, recarga, troca e queda. Notifies visuais não concedem munição nem aplicam dano por conta própria.</w:t>
      </w:r>
    </w:p>
    <w:p>
      <w:pPr>
        <w:pStyle w:val="Heading3"/>
      </w:pPr>
      <w:r>
        <w:t>Kit modular do CIGKV</w:t>
      </w:r>
    </w:p>
    <w:p>
      <w:r>
        <w:t>Começar com parede, canto, piso, porta, janela, cobertura, escada, caixa e barricada. Definir grid e pivô em centímetros no destino, encaixe sem frestas e espessura consistente. Trim sheet por família e instâncias de material reduzem manutenção, mas não garantem batching entre seções incompatíveis. Repetições são organizadas por célula para preservar culling.</w:t>
      </w:r>
    </w:p>
    <w:p>
      <w:r>
        <w:t>Collision proxy e malha visual são entregáveis separados. Usar colisão simples para props quando adequada; evitar tornar malhas complexas de decoração o padrão de colisão dinâmica. Validação de porta, escada e cobertura inclui raycast, projétil, deslocamento, navmesh e comportamento do servidor. Nenhum LOD pode abrir um buraco tático ou alterar hitbox.</w:t>
      </w:r>
    </w:p>
    <w:p>
      <w:pPr>
        <w:pStyle w:val="Heading2"/>
      </w:pPr>
      <w:r>
        <w:t>R06. Budgets de geometria e LOD por erro projetado</w:t>
      </w:r>
    </w:p>
    <w:p>
      <w:r>
        <w:rPr>
          <w:b/>
          <w:bCs/>
        </w:rPr>
        <w:t>Todos os números desta seção são hipóteses de partida.</w:t>
      </w:r>
      <w:r>
        <w:t xml:space="preserve"> O limite final depende de personagens visíveis, materiais, sombras, skinning, resolução e RHI. Não são budgets obtidos da Garena nem resultados de benchmark do Khaaos Run.</w:t>
      </w:r>
    </w:p>
    <w:tbl>
      <w:tblPr>
        <w:tblStyle w:val="TableGrid"/>
        <w:tblW w:w="0" w:type="auto"/>
        <w:tblLook w:val="04A0" w:firstRow="1" w:lastRow="0" w:firstColumn="1" w:lastColumn="0" w:noHBand="0" w:noVBand="1"/>
      </w:tblPr>
      <w:tblGrid>
        <w:gridCol w:w="3277"/>
        <w:gridCol w:w="3277"/>
        <w:gridCol w:w="3277"/>
      </w:tblGrid>
      <w:tr>
        <w:trPr>
          <w:tblHeader/>
        </w:trPr>
        <w:tc>
          <w:tcPr>
            <w:tcW w:w="3277" w:type="dxa"/>
            <w:shd w:val="clear" w:color="auto" w:fill="F2F2F2"/>
          </w:tcPr>
          <w:p>
            <w:pPr>
              <w:spacing w:after="0"/>
            </w:pPr>
            <w:r>
              <w:rPr>
                <w:b/>
                <w:bCs/>
              </w:rPr>
              <w:t>Classe do piloto</w:t>
            </w:r>
          </w:p>
        </w:tc>
        <w:tc>
          <w:tcPr>
            <w:tcW w:w="3277" w:type="dxa"/>
            <w:shd w:val="clear" w:color="auto" w:fill="F2F2F2"/>
          </w:tcPr>
          <w:p>
            <w:pPr>
              <w:spacing w:after="0"/>
            </w:pPr>
            <w:r>
              <w:rPr>
                <w:b/>
                <w:bCs/>
              </w:rPr>
              <w:t>Política inicial</w:t>
            </w:r>
          </w:p>
        </w:tc>
        <w:tc>
          <w:tcPr>
            <w:tcW w:w="3277" w:type="dxa"/>
            <w:shd w:val="clear" w:color="auto" w:fill="F2F2F2"/>
          </w:tcPr>
          <w:p>
            <w:pPr>
              <w:spacing w:after="0"/>
            </w:pPr>
            <w:r>
              <w:rPr>
                <w:b/>
                <w:bCs/>
              </w:rPr>
              <w:t>Condição de revisão</w:t>
            </w:r>
          </w:p>
        </w:tc>
      </w:tr>
      <w:tr>
        <w:tc>
          <w:tcPr>
            <w:tcW w:w="3277" w:type="dxa"/>
          </w:tcPr>
          <w:p>
            <w:pPr>
              <w:spacing w:after="0"/>
            </w:pPr>
            <w:r>
              <w:t>Personagem vestido</w:t>
            </w:r>
          </w:p>
        </w:tc>
        <w:tc>
          <w:tcPr>
            <w:tcW w:w="3277" w:type="dxa"/>
          </w:tcPr>
          <w:p>
            <w:pPr>
              <w:spacing w:after="0"/>
            </w:pPr>
            <w:r>
              <w:t>LOD0 até 25 mil triângulos; quatro LODs; até dois materiais como alvo</w:t>
            </w:r>
          </w:p>
        </w:tc>
        <w:tc>
          <w:tcPr>
            <w:tcW w:w="3277" w:type="dxa"/>
          </w:tcPr>
          <w:p>
            <w:pPr>
              <w:spacing w:after="0"/>
            </w:pPr>
            <w:r>
              <w:t>Medir seções reais, deformação e cenário de 50 próximos</w:t>
            </w:r>
          </w:p>
        </w:tc>
      </w:tr>
      <w:tr>
        <w:tc>
          <w:tcPr>
            <w:tcW w:w="3277" w:type="dxa"/>
          </w:tcPr>
          <w:p>
            <w:pPr>
              <w:spacing w:after="0"/>
            </w:pPr>
            <w:r>
              <w:t>Arma TPS equipada</w:t>
            </w:r>
          </w:p>
        </w:tc>
        <w:tc>
          <w:tcPr>
            <w:tcW w:w="3277" w:type="dxa"/>
          </w:tcPr>
          <w:p>
            <w:pPr>
              <w:spacing w:after="0"/>
            </w:pPr>
            <w:r>
              <w:t>Silhueta priorizada; LODs próprios e sockets estáveis</w:t>
            </w:r>
          </w:p>
        </w:tc>
        <w:tc>
          <w:tcPr>
            <w:tcW w:w="3277" w:type="dxa"/>
          </w:tcPr>
          <w:p>
            <w:pPr>
              <w:spacing w:after="0"/>
            </w:pPr>
            <w:r>
              <w:t>Medir por distância; close-up não dita budget de pickup</w:t>
            </w:r>
          </w:p>
        </w:tc>
      </w:tr>
      <w:tr>
        <w:tc>
          <w:tcPr>
            <w:tcW w:w="3277" w:type="dxa"/>
          </w:tcPr>
          <w:p>
            <w:pPr>
              <w:spacing w:after="0"/>
            </w:pPr>
            <w:r>
              <w:t>Props repetidos</w:t>
            </w:r>
          </w:p>
        </w:tc>
        <w:tc>
          <w:tcPr>
            <w:tcW w:w="3277" w:type="dxa"/>
          </w:tcPr>
          <w:p>
            <w:pPr>
              <w:spacing w:after="0"/>
            </w:pPr>
            <w:r>
              <w:t>Malhas/material compartilháveis, colisão simples</w:t>
            </w:r>
          </w:p>
        </w:tc>
        <w:tc>
          <w:tcPr>
            <w:tcW w:w="3277" w:type="dxa"/>
          </w:tcPr>
          <w:p>
            <w:pPr>
              <w:spacing w:after="0"/>
            </w:pPr>
            <w:r>
              <w:t>Capturar draw calls e CPU por célula</w:t>
            </w:r>
          </w:p>
        </w:tc>
      </w:tr>
      <w:tr>
        <w:tc>
          <w:tcPr>
            <w:tcW w:w="3277" w:type="dxa"/>
          </w:tcPr>
          <w:p>
            <w:pPr>
              <w:spacing w:after="0"/>
            </w:pPr>
            <w:r>
              <w:t>Vegetação</w:t>
            </w:r>
          </w:p>
        </w:tc>
        <w:tc>
          <w:tcPr>
            <w:tcW w:w="3277" w:type="dxa"/>
          </w:tcPr>
          <w:p>
            <w:pPr>
              <w:spacing w:after="0"/>
            </w:pPr>
            <w:r>
              <w:t>Cards/impostores e política de cobertura</w:t>
            </w:r>
          </w:p>
        </w:tc>
        <w:tc>
          <w:tcPr>
            <w:tcW w:w="3277" w:type="dxa"/>
          </w:tcPr>
          <w:p>
            <w:pPr>
              <w:spacing w:after="0"/>
            </w:pPr>
            <w:r>
              <w:t>Medir overdraw e consistência entre low/high</w:t>
            </w:r>
          </w:p>
        </w:tc>
      </w:tr>
      <w:tr>
        <w:tc>
          <w:tcPr>
            <w:tcW w:w="3277" w:type="dxa"/>
          </w:tcPr>
          <w:p>
            <w:pPr>
              <w:spacing w:after="0"/>
            </w:pPr>
            <w:r>
              <w:t>Arquitetura</w:t>
            </w:r>
          </w:p>
        </w:tc>
        <w:tc>
          <w:tcPr>
            <w:tcW w:w="3277" w:type="dxa"/>
          </w:tcPr>
          <w:p>
            <w:pPr>
              <w:spacing w:after="0"/>
            </w:pPr>
            <w:r>
              <w:t>Kit modular e HLOD onde viável</w:t>
            </w:r>
          </w:p>
        </w:tc>
        <w:tc>
          <w:tcPr>
            <w:tcW w:w="3277" w:type="dxa"/>
          </w:tcPr>
          <w:p>
            <w:pPr>
              <w:spacing w:after="0"/>
            </w:pPr>
            <w:r>
              <w:t>Não bloquear portas e objetos interativos por merge</w:t>
            </w:r>
          </w:p>
        </w:tc>
      </w:tr>
    </w:tbl>
    <w:p/>
    <w:p>
      <w:r>
        <w:t>Exemplo de redução do personagem: 24.000 → 12.000 → 6.000 → 3.000 triângulos. É uma escada de autoria ilustrativa, não um requisito de que toda malha atinja essas proporções. O erro de silhueta e deformação prevalece sobre a razão desejada.</w:t>
      </w:r>
    </w:p>
    <w:p>
      <w:r>
        <w:t>Para raio r, distância d, altura de tela H e FOV vertical θ, usar diâmetro projetado aproximado p = rH / (d tan(θ/2)), longe o bastante da câmera. Escolher transições por erro em pixels, FOV e cenário; usar histerese e permanência mínima para evitar oscilação durante DRS e ADS. A métrica da Unreal pode usar normalizações próprias; não copiar limiares em pixels diretamente para Screen Size sem calibração.</w:t>
      </w:r>
    </w:p>
    <w:p>
      <w:r>
        <w:t>Em malha deformável, comparar erro de poses, não só bind pose. Proteger dedos necessários, mão de arma, ombro e face conforme distância útil. Remover ossos e reduzir atualização de animação são decisões separadas da simplificação de triângulos.</w:t>
      </w:r>
    </w:p>
    <w:p>
      <w:r>
        <w:t>Nanite permanece fora da baseline Android já declarada no projeto. A consulta específica de documentação Nanite não retornou corpo suficiente, mesmo após nova tentativa; esta edição não usa essa página como evidência de suporte. Não inferir que Nanite é universalmente disponível, nem que é proibido em toda configuração mobile. Uma variante high-end requer spike separado.</w:t>
      </w:r>
    </w:p>
    <w:p>
      <w:pPr>
        <w:jc w:val="center"/>
      </w:pPr>
      <w:r>
        <w:drawing>
          <wp:inline distT="0" distB="0" distL="0" distR="0">
            <wp:extent cx="6126480" cy="2468880"/>
            <wp:effectExtent l="0" t="0" r="0" b="0"/>
            <wp:docPr id="1" name="Chart 1"/>
            <wp:cNvGraphicFramePr/>
            <a:graphic xmlns:a="http://schemas.openxmlformats.org/drawingml/2006/main">
              <a:graphicData uri="http://schemas.openxmlformats.org/drawingml/2006/chart">
                <c:chart xmlns:c="http://schemas.openxmlformats.org/drawingml/2006/chart" r:id="rId8"/>
              </a:graphicData>
            </a:graphic>
          </wp:inline>
        </w:drawing>
      </w:r>
    </w:p>
    <w:p>
      <w:pPr>
        <w:pStyle w:val="Caption"/>
      </w:pPr>
      <w:r>
        <w:t xml:space="preserve">Gráfico </w:t>
      </w:r>
      <w:fldSimple w:instr=" SEQ Gráfico \* ARABIC ">
        <w:r>
          <w:t>1</w:t>
        </w:r>
      </w:fldSimple>
      <w:r>
        <w:t>: Escada ilustrativa de triângulos por personagem; não é benchmark do jogo.</w:t>
      </w:r>
    </w:p>
    <w:p>
      <w:pPr>
        <w:pStyle w:val="Heading2"/>
      </w:pPr>
      <w:r>
        <w:t>R07. Exportação segura: BlenderTools, gltfpack e glTF-Transform</w:t>
      </w:r>
    </w:p>
    <w:p>
      <w:pPr>
        <w:pStyle w:val="Heading3"/>
      </w:pPr>
      <w:r>
        <w:t>BlenderTools: integração controlada</w:t>
      </w:r>
    </w:p>
    <w:p>
      <w:r>
        <w:t>O código público inspecionado valida coleções, geometria, escala de cena, paths, materiais, convenção de nomes LOD e transforms de armature conforme flags. ingest.py implementa importação, reset/import de LODs e sockets estáticos via chamadas remotas para Unreal. Isso justifica um piloto de pipeline, não certifica compatibilidade automática com Blender atual ou Unreal 5.8.</w:t>
      </w:r>
    </w:p>
    <w:p>
      <w:r>
        <w:t>Criar workstation de integração com versões pinadas e projeto descartável. Restringir Python/Remote Execution à rede de desenvolvimento autorizada; nunca disponibilizar a interface de automação de editor na Internet ou tratá-la como endpoint de gameplay. Registrar o estado das flags de validação: a existência de uma função não garante que a checagem esteja ativa.</w:t>
      </w:r>
    </w:p>
    <w:p>
      <w:r>
        <w:t>Antes de permitir reimport sobre asset publicado: comparar lista de LODs, sockets, materiais e referências; testar o comportamento de reset_lods observado no código. Fazer backup/versionamento do derivado e reprovar import que apague LOD customizado sem intenção explícita. Exportador acelera transporte, não conserta UV, pesos ou licença.</w:t>
      </w:r>
    </w:p>
    <w:p>
      <w:pPr>
        <w:pStyle w:val="Heading3"/>
      </w:pPr>
      <w:r>
        <w:t>gltfpack: proteger semântica antes de reduzir bytes</w:t>
      </w:r>
    </w:p>
    <w:p>
      <w:r>
        <w:t>O README informa quantização, merge de malhas, poda de nós e reamostragem de animações. Também declara descarte de extensões desconhecidas e de atributos customizados não suportados. Nomes e extras são necessários, mas não suficientes para preservar toda semântica de gameplay.</w:t>
      </w:r>
    </w:p>
    <w:p>
      <w:r>
        <w:t xml:space="preserve">Receita inicial para a trilha web, </w:t>
      </w:r>
      <w:r>
        <w:rPr>
          <w:b/>
          <w:bCs/>
        </w:rPr>
        <w:t>a validar na versão pinada</w:t>
      </w:r>
      <w:r>
        <w:t>:</w:t>
      </w:r>
    </w:p>
    <w:p>
      <w:pPr>
        <w:pStyle w:val="Code"/>
      </w:pPr>
      <w:r>
        <w:t>gltf_validator -r source.glb</w:t>
        <w:br/>
        <w:t>gltfpack -i source.glb -o derived.web.glb -kn -km -ke -c</w:t>
        <w:br/>
        <w:t>gltf_validator -r derived.web.glb</w:t>
      </w:r>
    </w:p>
    <w:p>
      <w:r>
        <w:t>As opções -kn, -km e -ke preservam, respectivamente, nós nomeados, materiais nomeados e extras dentro do suporte documentado. -c requer decoder de meshopt configurado no loader. Não ativar -tc até verificar KTX2Loader/transcoder e suporte de KHR_texture_basisu. Não ativar -mi sem suporte de EXT_mesh_gpu_instancing no runtime selecionado. Nem toda extensão é plenamente validada pelo validator; extensões essenciais precisam de teste de loader.</w:t>
      </w:r>
    </w:p>
    <w:p>
      <w:r>
        <w:t>Manter um sidecar canônico asset_id→IDs de interação, sockets e colliders; não usar índice de nó transitório como identidade persistente. Comparar conjuntos de IDs antes/depois e testar porta, loot, muzzle e animações. Se atributos ou extensões indispensáveis não forem suportados, excluir o asset dessa receita ou usar transformação explícita compatível. Preservar extras não preserva automaticamente extensões desconhecidas.</w:t>
      </w:r>
    </w:p>
    <w:p>
      <w:pPr>
        <w:pStyle w:val="Heading3"/>
      </w:pPr>
      <w:r>
        <w:t>glTF-Transform: transformações explícitas</w:t>
      </w:r>
    </w:p>
    <w:p>
      <w:r>
        <w:t>simplify.ts recebe ratio e limite de erro relativo ao raio da malha, com lockBorder opcional. O código inspecionado interrompe redução conforme o limite e depende de meshoptimizer. Não interpretar ratio=0,5 como promessa de redução exata em qualquer topologia. Weld antes de simplify pode ajudar, mas não deve fundir fronteiras semânticas, UVs ou atributos necessários.</w:t>
      </w:r>
    </w:p>
    <w:p>
      <w:r>
        <w:t>Comparar duas receitas mutuamente exclusivas em cada experimento: gltfpack ou transforms explícitos. Evitar aplicar sequências genéricas de otimização em cascata que quantizem e simplifiquem novamente. Validar loss de nomes, animação, morphs, skinning e extensão em cada etapa. O artefato entregue à web não é automaticamente o melhor intermediário para importação Unreal; nesta, preferir a fonte intermediária de alta fidelidade da receita aprovada.</w:t>
      </w:r>
    </w:p>
    <w:p>
      <w:pPr>
        <w:pStyle w:val="Heading2"/>
      </w:pPr>
      <w:r>
        <w:t>R08. Materiais, texturas e orçamento residente</w:t>
      </w:r>
    </w:p>
    <w:p>
      <w:r>
        <w:t>Priorizar redução de variações por família: master materials simples, instâncias e trim sheets quando adequados. Avaliar seções, instruções, amostras, textura residente e overdraw. Um atlas pode reduzir trocas de material, mas também elevar residência, bleeding de mips e acoplamento de streaming; a decisão é por cena e uso.</w:t>
      </w:r>
    </w:p>
    <w:p>
      <w:r>
        <w:t>Base color é sRGB; normal, roughness, metallic e occlusion representam dados lineares. Empacotar canais apenas após fixar convenção por destino. Normal map não deve sofrer compressão/transferência inadequada. Auditar o material após import: glTF e Unreal não garantem correspondência de todos os modelos de shading.</w:t>
      </w:r>
    </w:p>
    <w:p>
      <w:r>
        <w:t>KTX2 é contêiner; Basis Universal/ETC1S/UASTC são escolhas de codificação, enquanto ASTC é formato de blocos que pode ser usado no dispositivo. Download, bytes de transcode e memória GPU são métricas diferentes. Para Unreal Android, usar o fluxo de cook de texturas da plataforma; não impor arquivo KTX2 da web como formato universal de asset nativo.</w:t>
      </w:r>
    </w:p>
    <w:p>
      <w:r>
        <w:t>Exemplo analítico 2048×2048: RGBA8 ocupa 16 MiB na base e aproximadamente 21,33 MiB com cadeia de mips. ASTC 6×6 usa ceil(W/6)×ceil(H/6)×16 bytes por nível: aproximadamente 1,785 MiB na base e 2,381 MiB somando os níveis até 1×1, sem metadados/alinhamento do driver. Isso não é uma medição de residência no jogo.</w:t>
      </w:r>
    </w:p>
    <w:p>
      <w:r>
        <w:t>O projeto declara pools de 256/192/128 MiB por bucket. Confirmar o Device Profile selecionado, suas heranças e as CVars efetivas em execução. Somar texturas, render targets, buffers, áudio, animações, heap, duplicações e memória do processo. O menor pool não demonstra que o jogo cabe em um aparelho de 3 GB.</w:t>
      </w:r>
    </w:p>
    <w:p>
      <w:r>
        <w:rPr>
          <w:b/>
          <w:bCs/>
        </w:rPr>
        <w:t>Política inicial:</w:t>
      </w:r>
      <w:r>
        <w:t xml:space="preserve"> proibir 4K em assets comuns sem justificativa de pixels em tela; mips obrigatórios quando pertinentes; resolução por distância e texel density; bleed/padding verificados em mip distante; UI separada dos atlas de mundo. Aceitar exceção somente com dono, medição e prazo de revisão.</w:t>
      </w:r>
    </w:p>
    <w:p>
      <w:pPr>
        <w:pStyle w:val="Heading2"/>
      </w:pPr>
      <w:r>
        <w:t>R09. Mundo, streaming, colisão e relevância</w:t>
      </w:r>
    </w:p>
    <w:p>
      <w:r>
        <w:t>World Partition/HLOD, instancing e Replication Graph não são a mesma coisa. Streaming controla o que está carregado; culling/LOD controla o que é desenhado; relevância de rede controla o que é enviado; colisão e autoridade determinam o que existe para as regras. Esses contratos se coordenam, mas um não substitui o outro.</w:t>
      </w:r>
    </w:p>
    <w:p>
      <w:r>
        <w:t>Começar o CIGKV com células e rotas representativas: exterior, interior com portas, vegetação, desnível, área de loot e círculo final. Testar travessia rápida e câmera em rotação, não apenas turntable. Instanciar repetidos por agrupamento espacial; avaliar ISM/HISM conforme versão e RHI, sem presumir superioridade universal.</w:t>
      </w:r>
    </w:p>
    <w:p>
      <w:r>
        <w:t>HLOD de geometria estática não deve fundir porta interativa, loot autoritativo ou cobertura destrutível em um proxy que perde estado. Separar componentes por ciclo de vida. O servidor não precisa de textura, pós-processamento ou render de personagens, mas pode precisar de pose/hitboxes para validação: cortar animação de servidor sem análise pode quebrar hit registration.</w:t>
      </w:r>
    </w:p>
    <w:p>
      <w:r>
        <w:t>Cobertura tática existe de forma consistente em todos os presets. Low pode reduzir detalhe decorativo, não remover parede ou revelar oponente oculto em high. Bounds e distâncias de culling devem preservar arma, sombra e sinais essenciais. Navmesh e collision proxy são validados depois da importação e de cada mudança no layout.</w:t>
      </w:r>
    </w:p>
    <w:p>
      <w:r>
        <w:t>O contrato histórico do terreno web mantém região central plana. Ele não foi reinspecionado nesta rodada. Tratar sua alteração como mudança conjunta de física/servidor/render e exigir confirmação do arquivo atual antes de implementar; aparência de relevo não autoriza criar altura jogável só no shader.</w:t>
      </w:r>
    </w:p>
    <w:p>
      <w:pPr>
        <w:pStyle w:val="Heading2"/>
      </w:pPr>
      <w:r>
        <w:t>R10. Animação e rede: otimização sem quebrar combate</w:t>
      </w:r>
    </w:p>
    <w:p>
      <w:pPr>
        <w:pStyle w:val="Heading3"/>
      </w:pPr>
      <w:r>
        <w:t>Animation Budget Allocator</w:t>
      </w:r>
    </w:p>
    <w:p>
      <w:r>
        <w:t>A documentação oficial exige componente SkeletalMeshComponentBudgeted, habilitação do sistema e registro. Habilitar o plugin no .uproject não prova que os personagens usam esse caminho. A documentação também descreve que o registro substitui tick normal e desabilita URO naquele componente; não empilhar URO e allocator como dois ganhos independentes.</w:t>
      </w:r>
    </w:p>
    <w:p>
      <w:r>
        <w:t>Propor 1,0 ms como ponto inicial experimental para a parcela gerenciada do game thread no perfil mínimo, não como limite de todo o sistema de animação. Verificar demanda, componentes registrados, ticks reduzidos, interpolação e custos paralelos. Medir GPU skinning separadamente. Arma local, alvo ameaçador e inimigo próximo precisam de prioridade; pontuação não pode depender só de distância.</w:t>
      </w:r>
    </w:p>
    <w:p>
      <w:r>
        <w:t>Lógica de dano, recarga e cooldown deve continuar em autoridade independente de notifies de animação que possam ser pulados. Se hitboxes dependem de pose de servidor, definir atualização mínima verificável e histórico consistente. Testar morte, revive, troca de equipamento, invisibilidade temporária e reconexão.</w:t>
      </w:r>
    </w:p>
    <w:p>
      <w:pPr>
        <w:pStyle w:val="Heading3"/>
      </w:pPr>
      <w:r>
        <w:t>Replicação e ciclo de vida</w:t>
      </w:r>
    </w:p>
    <w:p>
      <w:r>
        <w:t>A documentação Epic descreve listas persistentes, spatialização, dormancy, owner e equipe. A arquitetura-alvo deve escolher Iris ou Replication Graph de forma compatível com a engine, não ativar os dois como se fossem camadas aditivas da mesma otimização. Não basta um booleano bEnableIris no subsystem para provar backend ativo.</w:t>
      </w:r>
    </w:p>
    <w:p>
      <w:r>
        <w:t>Os exemplos inspecionados trazem riscos de adaptação: fallback always relevant no Daedalic e ownership/compatibilidade histórica no Locus. Extrair os padrões de roteamento, não copiar o plugin inteiro para um projeto 5.8 sem UHT/UBT, reconnect e travel. A política de actor desconhecido deve impedir liberação de conteúdo sem classificação, preservando a partida por fallback operacional controlado quando necessário.</w:t>
      </w:r>
    </w:p>
    <w:p>
      <w:r>
        <w:t>Separar três categorias de asset: decoração estática sem actor replicado; loot com estado servidor e dormancy/wake corretos; personagem/arma com dependências de owner e relevância. Testar ownership após pickup/drop, troca de equipe e destruction. HLOD e compressão geométrica não reduzem por si só os bits dos estados replicados.</w:t>
      </w:r>
    </w:p>
    <w:p>
      <w:r>
        <w:t>Círculo final é caso obrigatório: 50 participantes próximos podem anular grande parte do benefício espacial. Medir gather/serialize, banda por conexão, tick p95/p99 e fairness; não relatar bots internos como 50 conexões reais. Agones só entra depois de provar o servidor de partida e de demonstrar custo de alocação que justifique Kubernetes.</w:t>
      </w:r>
    </w:p>
    <w:p>
      <w:pPr>
        <w:pStyle w:val="Heading2"/>
      </w:pPr>
      <w:r>
        <w:t>R11. Plano experimental e critérios de ganho</w:t>
      </w:r>
    </w:p>
    <w:p>
      <w:r>
        <w:t>Antes de otimizar, identificar CPU game, CPU render, GPU, memória, I/O ou rede como gargalo dominante. Aproximar frame time por max(CPU, GPU) pode ajudar a interpretação de pipeline, mas não é fórmula exata para toda engine/captura. Nunca somar tempos sobrepostos como se fossem etapas totalmente seriais.</w:t>
      </w:r>
    </w:p>
    <w:p>
      <w:r>
        <w:t>Pela lei de Amdahl, acelerar por fator k uma fração f do trabalho serial produz speedup total 1 / ((1−f)+f/k). Exemplo puramente didático: otimizar 40% em 2× dá 1,25× global, não 2×. Esse exemplo não estima o resultado do jogo.</w:t>
      </w:r>
    </w:p>
    <w:tbl>
      <w:tblPr>
        <w:tblStyle w:val="TableGrid"/>
        <w:tblW w:w="0" w:type="auto"/>
        <w:tblLook w:val="04A0" w:firstRow="1" w:lastRow="0" w:firstColumn="1" w:lastColumn="0" w:noHBand="0" w:noVBand="1"/>
      </w:tblPr>
      <w:tblGrid>
        <w:gridCol w:w="3277"/>
        <w:gridCol w:w="3277"/>
        <w:gridCol w:w="3277"/>
      </w:tblGrid>
      <w:tr>
        <w:trPr>
          <w:tblHeader/>
        </w:trPr>
        <w:tc>
          <w:tcPr>
            <w:tcW w:w="3277" w:type="dxa"/>
            <w:shd w:val="clear" w:color="auto" w:fill="F2F2F2"/>
          </w:tcPr>
          <w:p>
            <w:pPr>
              <w:spacing w:after="0"/>
            </w:pPr>
            <w:r>
              <w:rPr>
                <w:b/>
                <w:bCs/>
              </w:rPr>
              <w:t>Experimento</w:t>
            </w:r>
          </w:p>
        </w:tc>
        <w:tc>
          <w:tcPr>
            <w:tcW w:w="3277" w:type="dxa"/>
            <w:shd w:val="clear" w:color="auto" w:fill="F2F2F2"/>
          </w:tcPr>
          <w:p>
            <w:pPr>
              <w:spacing w:after="0"/>
            </w:pPr>
            <w:r>
              <w:rPr>
                <w:b/>
                <w:bCs/>
              </w:rPr>
              <w:t>Variável isolada</w:t>
            </w:r>
          </w:p>
        </w:tc>
        <w:tc>
          <w:tcPr>
            <w:tcW w:w="3277" w:type="dxa"/>
            <w:shd w:val="clear" w:color="auto" w:fill="F2F2F2"/>
          </w:tcPr>
          <w:p>
            <w:pPr>
              <w:spacing w:after="0"/>
            </w:pPr>
            <w:r>
              <w:rPr>
                <w:b/>
                <w:bCs/>
              </w:rPr>
              <w:t>Métrica / bloqueador</w:t>
            </w:r>
          </w:p>
        </w:tc>
      </w:tr>
      <w:tr>
        <w:tc>
          <w:tcPr>
            <w:tcW w:w="3277" w:type="dxa"/>
          </w:tcPr>
          <w:p>
            <w:pPr>
              <w:spacing w:after="0"/>
            </w:pPr>
            <w:r>
              <w:t>E-LOD</w:t>
            </w:r>
          </w:p>
        </w:tc>
        <w:tc>
          <w:tcPr>
            <w:tcW w:w="3277" w:type="dxa"/>
          </w:tcPr>
          <w:p>
            <w:pPr>
              <w:spacing w:after="0"/>
            </w:pPr>
            <w:r>
              <w:t>Escada LOD e limiares, mesma cena</w:t>
            </w:r>
          </w:p>
        </w:tc>
        <w:tc>
          <w:tcPr>
            <w:tcW w:w="3277" w:type="dxa"/>
          </w:tcPr>
          <w:p>
            <w:pPr>
              <w:spacing w:after="0"/>
            </w:pPr>
            <w:r>
              <w:t>GPU/CPU p95, silhueta, popping e deformação</w:t>
            </w:r>
          </w:p>
        </w:tc>
      </w:tr>
      <w:tr>
        <w:tc>
          <w:tcPr>
            <w:tcW w:w="3277" w:type="dxa"/>
          </w:tcPr>
          <w:p>
            <w:pPr>
              <w:spacing w:after="0"/>
            </w:pPr>
            <w:r>
              <w:t>E-MAT</w:t>
            </w:r>
          </w:p>
        </w:tc>
        <w:tc>
          <w:tcPr>
            <w:tcW w:w="3277" w:type="dxa"/>
          </w:tcPr>
          <w:p>
            <w:pPr>
              <w:spacing w:after="0"/>
            </w:pPr>
            <w:r>
              <w:t>Materiais/seções mantendo aparência</w:t>
            </w:r>
          </w:p>
        </w:tc>
        <w:tc>
          <w:tcPr>
            <w:tcW w:w="3277" w:type="dxa"/>
          </w:tcPr>
          <w:p>
            <w:pPr>
              <w:spacing w:after="0"/>
            </w:pPr>
            <w:r>
              <w:t>Draws, render thread, residência e legibilidade</w:t>
            </w:r>
          </w:p>
        </w:tc>
      </w:tr>
      <w:tr>
        <w:tc>
          <w:tcPr>
            <w:tcW w:w="3277" w:type="dxa"/>
          </w:tcPr>
          <w:p>
            <w:pPr>
              <w:spacing w:after="0"/>
            </w:pPr>
            <w:r>
              <w:t>E-TEX</w:t>
            </w:r>
          </w:p>
        </w:tc>
        <w:tc>
          <w:tcPr>
            <w:tcW w:w="3277" w:type="dxa"/>
          </w:tcPr>
          <w:p>
            <w:pPr>
              <w:spacing w:after="0"/>
            </w:pPr>
            <w:r>
              <w:t>Resolução e codec por classe</w:t>
            </w:r>
          </w:p>
        </w:tc>
        <w:tc>
          <w:tcPr>
            <w:tcW w:w="3277" w:type="dxa"/>
          </w:tcPr>
          <w:p>
            <w:pPr>
              <w:spacing w:after="0"/>
            </w:pPr>
            <w:r>
              <w:t>Memória real, upload/transcode e qualidade</w:t>
            </w:r>
          </w:p>
        </w:tc>
      </w:tr>
      <w:tr>
        <w:tc>
          <w:tcPr>
            <w:tcW w:w="3277" w:type="dxa"/>
          </w:tcPr>
          <w:p>
            <w:pPr>
              <w:spacing w:after="0"/>
            </w:pPr>
            <w:r>
              <w:t>E-ANIM</w:t>
            </w:r>
          </w:p>
        </w:tc>
        <w:tc>
          <w:tcPr>
            <w:tcW w:w="3277" w:type="dxa"/>
          </w:tcPr>
          <w:p>
            <w:pPr>
              <w:spacing w:after="0"/>
            </w:pPr>
            <w:r>
              <w:t>Allocator off/on em personagens reais</w:t>
            </w:r>
          </w:p>
        </w:tc>
        <w:tc>
          <w:tcPr>
            <w:tcW w:w="3277" w:type="dxa"/>
          </w:tcPr>
          <w:p>
            <w:pPr>
              <w:spacing w:after="0"/>
            </w:pPr>
            <w:r>
              <w:t>Game thread e workers, hitboxes e resposta</w:t>
            </w:r>
          </w:p>
        </w:tc>
      </w:tr>
      <w:tr>
        <w:tc>
          <w:tcPr>
            <w:tcW w:w="3277" w:type="dxa"/>
          </w:tcPr>
          <w:p>
            <w:pPr>
              <w:spacing w:after="0"/>
            </w:pPr>
            <w:r>
              <w:t>E-CELL</w:t>
            </w:r>
          </w:p>
        </w:tc>
        <w:tc>
          <w:tcPr>
            <w:tcW w:w="3277" w:type="dxa"/>
          </w:tcPr>
          <w:p>
            <w:pPr>
              <w:spacing w:after="0"/>
            </w:pPr>
            <w:r>
              <w:t>Agrupamento espacial de repetidos</w:t>
            </w:r>
          </w:p>
        </w:tc>
        <w:tc>
          <w:tcPr>
            <w:tcW w:w="3277" w:type="dxa"/>
          </w:tcPr>
          <w:p>
            <w:pPr>
              <w:spacing w:after="0"/>
            </w:pPr>
            <w:r>
              <w:t>Culling CPU, draws, travessia e hitches</w:t>
            </w:r>
          </w:p>
        </w:tc>
      </w:tr>
      <w:tr>
        <w:tc>
          <w:tcPr>
            <w:tcW w:w="3277" w:type="dxa"/>
          </w:tcPr>
          <w:p>
            <w:pPr>
              <w:spacing w:after="0"/>
            </w:pPr>
            <w:r>
              <w:t>E-NET</w:t>
            </w:r>
          </w:p>
        </w:tc>
        <w:tc>
          <w:tcPr>
            <w:tcW w:w="3277" w:type="dxa"/>
          </w:tcPr>
          <w:p>
            <w:pPr>
              <w:spacing w:after="0"/>
            </w:pPr>
            <w:r>
              <w:t>Backend/política de relevância</w:t>
            </w:r>
          </w:p>
        </w:tc>
        <w:tc>
          <w:tcPr>
            <w:tcW w:w="3277" w:type="dxa"/>
          </w:tcPr>
          <w:p>
            <w:pPr>
              <w:spacing w:after="0"/>
            </w:pPr>
            <w:r>
              <w:t>Gather/serialize, banda, círculo final e fairness</w:t>
            </w:r>
          </w:p>
        </w:tc>
      </w:tr>
    </w:tbl>
    <w:p/>
    <w:p>
      <w:r>
        <w:t>A/B pareado por build, seed/replay, câmera, preset, resolução, refresh, bateria, temperatura e rede. Separar cold start, cache quente e sessão térmica de 30 minutos. Alternar ordem das versões; cinco repetições exploratórias por aparelho e amostra final dimensionada pela variância. Usar bootstrap por sessão/blocos, não milhões de frames autocorrelacionados como observações independentes.</w:t>
      </w:r>
    </w:p>
    <w:p>
      <w:r>
        <w:rPr>
          <w:b/>
          <w:bCs/>
        </w:rPr>
        <w:t>Gate proposto mínimo:</w:t>
      </w:r>
      <w:r>
        <w:t xml:space="preserve"> 30 FPS sustentados, budget nominal de 33,33 ms, p95 de frame ≤36 ms e p99 ≤60 ms após aquecimento; sessão térmica sem OOM e sem perda de sinal tático. </w:t>
      </w:r>
      <w:r>
        <w:rPr>
          <w:b/>
          <w:bCs/>
        </w:rPr>
        <w:t>Perfil intermediário proposto:</w:t>
      </w:r>
      <w:r>
        <w:t xml:space="preserve"> 60 FPS, nominal 16,67 ms, p95 ≤20 ms e p99 ≤40 ms. Ratificar por SKU e resolução; p95 sozinho não comprova FPS sustentado.</w:t>
      </w:r>
    </w:p>
    <w:p>
      <w:r>
        <w:t>Uma mudança de performance só é aceita com efeito útil predefinido, evidência consistente entre sessões e nenhuma regressão funcional/visual crítica. Reportar redução = (baseline−novo)/baseline e speedup = baseline/novo para a mesma métrica de tempo; não usar percentual de triângulos removidos como percentual de FPS ganho. Se a baseline não existe, o campo permanece PENDENTE.</w:t>
      </w:r>
    </w:p>
    <w:p>
      <w:pPr>
        <w:pStyle w:val="Heading2"/>
      </w:pPr>
      <w:r>
        <w:t>R12. Backlog de PRs e integração ao roadmap</w:t>
      </w:r>
    </w:p>
    <w:tbl>
      <w:tblPr>
        <w:tblStyle w:val="TableGrid"/>
        <w:tblW w:w="0" w:type="auto"/>
        <w:tblLook w:val="04A0" w:firstRow="1" w:lastRow="0" w:firstColumn="1" w:lastColumn="0" w:noHBand="0" w:noVBand="1"/>
      </w:tblPr>
      <w:tblGrid>
        <w:gridCol w:w="3277"/>
        <w:gridCol w:w="3277"/>
        <w:gridCol w:w="3277"/>
      </w:tblGrid>
      <w:tr>
        <w:trPr>
          <w:tblHeader/>
        </w:trPr>
        <w:tc>
          <w:tcPr>
            <w:tcW w:w="3277" w:type="dxa"/>
            <w:shd w:val="clear" w:color="auto" w:fill="F2F2F2"/>
          </w:tcPr>
          <w:p>
            <w:pPr>
              <w:spacing w:after="0"/>
            </w:pPr>
            <w:r>
              <w:rPr>
                <w:b/>
                <w:bCs/>
              </w:rPr>
              <w:t>PR proposto</w:t>
            </w:r>
          </w:p>
        </w:tc>
        <w:tc>
          <w:tcPr>
            <w:tcW w:w="3277" w:type="dxa"/>
            <w:shd w:val="clear" w:color="auto" w:fill="F2F2F2"/>
          </w:tcPr>
          <w:p>
            <w:pPr>
              <w:spacing w:after="0"/>
            </w:pPr>
            <w:r>
              <w:rPr>
                <w:b/>
                <w:bCs/>
              </w:rPr>
              <w:t>Dono / dependência</w:t>
            </w:r>
          </w:p>
        </w:tc>
        <w:tc>
          <w:tcPr>
            <w:tcW w:w="3277" w:type="dxa"/>
            <w:shd w:val="clear" w:color="auto" w:fill="F2F2F2"/>
          </w:tcPr>
          <w:p>
            <w:pPr>
              <w:spacing w:after="0"/>
            </w:pPr>
            <w:r>
              <w:rPr>
                <w:b/>
                <w:bCs/>
              </w:rPr>
              <w:t>Aceite e rollback</w:t>
            </w:r>
          </w:p>
        </w:tc>
      </w:tr>
      <w:tr>
        <w:tc>
          <w:tcPr>
            <w:tcW w:w="3277" w:type="dxa"/>
          </w:tcPr>
          <w:p>
            <w:pPr>
              <w:spacing w:after="0"/>
            </w:pPr>
            <w:r>
              <w:t>TA-001 — lock de ferramentas</w:t>
            </w:r>
          </w:p>
        </w:tc>
        <w:tc>
          <w:tcPr>
            <w:tcW w:w="3277" w:type="dxa"/>
          </w:tcPr>
          <w:p>
            <w:pPr>
              <w:spacing w:after="0"/>
            </w:pPr>
            <w:r>
              <w:t>Build + tech art; acesso Epic</w:t>
            </w:r>
          </w:p>
        </w:tc>
        <w:tc>
          <w:tcPr>
            <w:tcW w:w="3277" w:type="dxa"/>
          </w:tcPr>
          <w:p>
            <w:pPr>
              <w:spacing w:after="0"/>
            </w:pPr>
            <w:r>
              <w:t>SHAs, binários autorizados, licenças, runner limpo; revert manifest</w:t>
            </w:r>
          </w:p>
        </w:tc>
      </w:tr>
      <w:tr>
        <w:tc>
          <w:tcPr>
            <w:tcW w:w="3277" w:type="dxa"/>
          </w:tcPr>
          <w:p>
            <w:pPr>
              <w:spacing w:after="0"/>
            </w:pPr>
            <w:r>
              <w:t>TA-002 — fixture de round-trip</w:t>
            </w:r>
          </w:p>
        </w:tc>
        <w:tc>
          <w:tcPr>
            <w:tcW w:w="3277" w:type="dxa"/>
          </w:tcPr>
          <w:p>
            <w:pPr>
              <w:spacing w:after="0"/>
            </w:pPr>
            <w:r>
              <w:t>Tech art; TA-001</w:t>
            </w:r>
          </w:p>
        </w:tc>
        <w:tc>
          <w:tcPr>
            <w:tcW w:w="3277" w:type="dxa"/>
          </w:tcPr>
          <w:p>
            <w:pPr>
              <w:spacing w:after="0"/>
            </w:pPr>
            <w:r>
              <w:t>Régua, rig, sockets, materiais e animação idênticos dentro da tolerância; restaurar recipe</w:t>
            </w:r>
          </w:p>
        </w:tc>
      </w:tr>
      <w:tr>
        <w:tc>
          <w:tcPr>
            <w:tcW w:w="3277" w:type="dxa"/>
          </w:tcPr>
          <w:p>
            <w:pPr>
              <w:spacing w:after="0"/>
            </w:pPr>
            <w:r>
              <w:t>TA-003 — manifest e gate</w:t>
            </w:r>
          </w:p>
        </w:tc>
        <w:tc>
          <w:tcPr>
            <w:tcW w:w="3277" w:type="dxa"/>
          </w:tcPr>
          <w:p>
            <w:pPr>
              <w:spacing w:after="0"/>
            </w:pPr>
            <w:r>
              <w:t>Tools engineer; TA-002</w:t>
            </w:r>
          </w:p>
        </w:tc>
        <w:tc>
          <w:tcPr>
            <w:tcW w:w="3277" w:type="dxa"/>
          </w:tcPr>
          <w:p>
            <w:pPr>
              <w:spacing w:after="0"/>
            </w:pPr>
            <w:r>
              <w:t>Relatório por asset; fixtures negativas; zero bypass silencioso; flag de gate</w:t>
            </w:r>
          </w:p>
        </w:tc>
      </w:tr>
      <w:tr>
        <w:tc>
          <w:tcPr>
            <w:tcW w:w="3277" w:type="dxa"/>
          </w:tcPr>
          <w:p>
            <w:pPr>
              <w:spacing w:after="0"/>
            </w:pPr>
            <w:r>
              <w:t>TA-004 — kit CIGKV</w:t>
            </w:r>
          </w:p>
        </w:tc>
        <w:tc>
          <w:tcPr>
            <w:tcW w:w="3277" w:type="dxa"/>
          </w:tcPr>
          <w:p>
            <w:pPr>
              <w:spacing w:after="0"/>
            </w:pPr>
            <w:r>
              <w:t>Environment + gameplay; TA-003</w:t>
            </w:r>
          </w:p>
        </w:tc>
        <w:tc>
          <w:tcPr>
            <w:tcW w:w="3277" w:type="dxa"/>
          </w:tcPr>
          <w:p>
            <w:pPr>
              <w:spacing w:after="0"/>
            </w:pPr>
            <w:r>
              <w:t>Encaixe, proxy, navmesh, LOD e import; revert pacote versionado</w:t>
            </w:r>
          </w:p>
        </w:tc>
      </w:tr>
      <w:tr>
        <w:tc>
          <w:tcPr>
            <w:tcW w:w="3277" w:type="dxa"/>
          </w:tcPr>
          <w:p>
            <w:pPr>
              <w:spacing w:after="0"/>
            </w:pPr>
            <w:r>
              <w:t>TA-005 — personagem e arma</w:t>
            </w:r>
          </w:p>
        </w:tc>
        <w:tc>
          <w:tcPr>
            <w:tcW w:w="3277" w:type="dxa"/>
          </w:tcPr>
          <w:p>
            <w:pPr>
              <w:spacing w:after="0"/>
            </w:pPr>
            <w:r>
              <w:t>Character/animation; TA-003</w:t>
            </w:r>
          </w:p>
        </w:tc>
        <w:tc>
          <w:tcPr>
            <w:tcW w:w="3277" w:type="dxa"/>
          </w:tcPr>
          <w:p>
            <w:pPr>
              <w:spacing w:after="0"/>
            </w:pPr>
            <w:r>
              <w:t>Rig, pose suite, vestido completo e sockets; asset revision anterior</w:t>
            </w:r>
          </w:p>
        </w:tc>
      </w:tr>
      <w:tr>
        <w:tc>
          <w:tcPr>
            <w:tcW w:w="3277" w:type="dxa"/>
          </w:tcPr>
          <w:p>
            <w:pPr>
              <w:spacing w:after="0"/>
            </w:pPr>
            <w:r>
              <w:t>TA-006 — perfis mobile</w:t>
            </w:r>
          </w:p>
        </w:tc>
        <w:tc>
          <w:tcPr>
            <w:tcW w:w="3277" w:type="dxa"/>
          </w:tcPr>
          <w:p>
            <w:pPr>
              <w:spacing w:after="0"/>
            </w:pPr>
            <w:r>
              <w:t>Rendering + QA; TA-004/005</w:t>
            </w:r>
          </w:p>
        </w:tc>
        <w:tc>
          <w:tcPr>
            <w:tcW w:w="3277" w:type="dxa"/>
          </w:tcPr>
          <w:p>
            <w:pPr>
              <w:spacing w:after="0"/>
            </w:pPr>
            <w:r>
              <w:t>CVars efetivas, memória e térmica por SKU; preset anterior</w:t>
            </w:r>
          </w:p>
        </w:tc>
      </w:tr>
      <w:tr>
        <w:tc>
          <w:tcPr>
            <w:tcW w:w="3277" w:type="dxa"/>
          </w:tcPr>
          <w:p>
            <w:pPr>
              <w:spacing w:after="0"/>
            </w:pPr>
            <w:r>
              <w:t>NET-001 — config idempotente</w:t>
            </w:r>
          </w:p>
        </w:tc>
        <w:tc>
          <w:tcPr>
            <w:tcW w:w="3277" w:type="dxa"/>
          </w:tcPr>
          <w:p>
            <w:pPr>
              <w:spacing w:after="0"/>
            </w:pPr>
            <w:r>
              <w:t>Network; build real</w:t>
            </w:r>
          </w:p>
        </w:tc>
        <w:tc>
          <w:tcPr>
            <w:tcW w:w="3277" w:type="dxa"/>
          </w:tcPr>
          <w:p>
            <w:pPr>
              <w:spacing w:after="0"/>
            </w:pPr>
            <w:r>
              <w:t>Repetição e A→B→A sem acumular; revert config/code</w:t>
            </w:r>
          </w:p>
        </w:tc>
      </w:tr>
      <w:tr>
        <w:tc>
          <w:tcPr>
            <w:tcW w:w="3277" w:type="dxa"/>
          </w:tcPr>
          <w:p>
            <w:pPr>
              <w:spacing w:after="0"/>
            </w:pPr>
            <w:r>
              <w:t>NET-002 — relevância</w:t>
            </w:r>
          </w:p>
        </w:tc>
        <w:tc>
          <w:tcPr>
            <w:tcW w:w="3277" w:type="dxa"/>
          </w:tcPr>
          <w:p>
            <w:pPr>
              <w:spacing w:after="0"/>
            </w:pPr>
            <w:r>
              <w:t>Network; backend escolhido</w:t>
            </w:r>
          </w:p>
        </w:tc>
        <w:tc>
          <w:tcPr>
            <w:tcW w:w="3277" w:type="dxa"/>
          </w:tcPr>
          <w:p>
            <w:pPr>
              <w:spacing w:after="0"/>
            </w:pPr>
            <w:r>
              <w:t>Owner, equipe, dormancy, drop/pickup, travel e círculo final; política anterior</w:t>
            </w:r>
          </w:p>
        </w:tc>
      </w:tr>
      <w:tr>
        <w:tc>
          <w:tcPr>
            <w:tcW w:w="3277" w:type="dxa"/>
          </w:tcPr>
          <w:p>
            <w:pPr>
              <w:spacing w:after="0"/>
            </w:pPr>
            <w:r>
              <w:t>PERF-001 — campanha pareada</w:t>
            </w:r>
          </w:p>
        </w:tc>
        <w:tc>
          <w:tcPr>
            <w:tcW w:w="3277" w:type="dxa"/>
          </w:tcPr>
          <w:p>
            <w:pPr>
              <w:spacing w:after="0"/>
            </w:pPr>
            <w:r>
              <w:t>QA/perf; slice cooked</w:t>
            </w:r>
          </w:p>
        </w:tc>
        <w:tc>
          <w:tcPr>
            <w:tcW w:w="3277" w:type="dxa"/>
          </w:tcPr>
          <w:p>
            <w:pPr>
              <w:spacing w:after="0"/>
            </w:pPr>
            <w:r>
              <w:t>Traces, dados brutos, conclusões por gargalo; nenhuma promoção sem gate</w:t>
            </w:r>
          </w:p>
        </w:tc>
      </w:tr>
    </w:tbl>
    <w:p/>
    <w:p>
      <w:r>
        <w:rPr>
          <w:b/>
          <w:bCs/>
        </w:rPr>
        <w:t>Dias 1–14:</w:t>
      </w:r>
      <w:r>
        <w:t xml:space="preserve"> lock de versões, fixture e decisão de viabilidade. </w:t>
      </w:r>
      <w:r>
        <w:rPr>
          <w:b/>
          <w:bCs/>
        </w:rPr>
        <w:t>Dias 15–30:</w:t>
      </w:r>
      <w:r>
        <w:t xml:space="preserve"> gate e kit mínimo importado; build Android. </w:t>
      </w:r>
      <w:r>
        <w:rPr>
          <w:b/>
          <w:bCs/>
        </w:rPr>
        <w:t>Dias 31–60:</w:t>
      </w:r>
      <w:r>
        <w:t xml:space="preserve"> personagem/arma, LOD, materiais e primeira campanha térmica. </w:t>
      </w:r>
      <w:r>
        <w:rPr>
          <w:b/>
          <w:bCs/>
        </w:rPr>
        <w:t>Dias 61–90:</w:t>
      </w:r>
      <w:r>
        <w:t xml:space="preserve"> correções orientadas por traces, escada de conexões 16→32→50 e GO/NO-GO. São janelas propostas, não promessa de entrega ou substituição das dependências do roadmap histórico.</w:t>
      </w:r>
    </w:p>
    <w:p>
      <w:r>
        <w:t>Este backlog detalha principalmente os capítulos históricos 14–20, 22, 24 e 38; complementa 8–11 para integração de engine/rede. Economia, RAG e operação continuam como trilhas próprias do dossiê, sem ganhar prioridade artificial sobre build, cook e conteúdo jogável.</w:t>
      </w:r>
    </w:p>
    <w:p>
      <w:r>
        <w:t>Nenhuma mudança foi aplicada ao remoto. Implementar requer branches e revisão do dono de cada subsistema, sem sobrescrever main3d.js ou importar samples inteiros para “resolver” dependências. Cada PR tem baseline, teste que falha antes, evidência de fechamento e rollback compatível com assets e schemas.</w:t>
      </w:r>
    </w:p>
    <w:p>
      <w:pPr>
        <w:pStyle w:val="Heading2"/>
      </w:pPr>
      <w:r>
        <w:t>R13. Gate de manifests — código novo e escopo testado</w:t>
      </w:r>
    </w:p>
    <w:p>
      <w:r>
        <w:t>O código a seguir é novo, independente de Blender/Unreal e executável com a biblioteca padrão do Python. Confere somente forma mínima, campos essenciais e algumas hipóteses do personagem. Não abre malhas, não calcula métricas, não verifica se a licença é válida e não mede memória/FPS. O produtor do manifest deve extrair os dados do derivado real e assinar a proveniência.</w:t>
      </w:r>
    </w:p>
    <w:p>
      <w:r>
        <w:t>Foram executados dez casos sintéticos: manifest válido, hash inválido, bounds não finitos, ordem crescente de LODs, excesso de triângulos, excesso de materiais, excesso de influências, booleano usado como contador, LOD vazio e licença vazia. Todos produziram o resultado esperado. Esse resultado pertence somente ao código e às fixtures locais desta edição.</w:t>
      </w:r>
    </w:p>
    <w:p>
      <w:r>
        <w:t xml:space="preserve">Executar depois da extração: </w:t>
      </w:r>
      <w:r>
        <w:rPr>
          <w:rStyle w:val="CodeChar"/>
        </w:rPr>
        <w:t>python gate_assets.py asset.json</w:t>
      </w:r>
      <w:r>
        <w:t>. Código de saída 1 bloqueia o gate por erro de validação; erros de leitura/JSON também interrompem a execução. A política deve evoluir com schema versionado, mensagens estruturadas, exceções temporárias revisadas e testes adicionais antes do uso em produção.</w:t>
      </w:r>
    </w:p>
    <w:p>
      <w:pPr>
        <w:pStyle w:val="CodigoRevisao"/>
      </w:pPr>
      <w:r>
        <w:t>"""Gate de manifests de assets. Sem Blender/Unreal; não mede desempenho."""</w:t>
      </w:r>
    </w:p>
    <w:p>
      <w:pPr>
        <w:pStyle w:val="CodigoRevisao"/>
      </w:pPr>
      <w:r>
        <w:t>import json, math, sys</w:t>
      </w:r>
    </w:p>
    <w:p>
      <w:pPr>
        <w:pStyle w:val="CodigoRevisao"/>
      </w:pPr>
      <w:r>
        <w:t xml:space="preserve"> </w:t>
      </w:r>
    </w:p>
    <w:p>
      <w:pPr>
        <w:pStyle w:val="CodigoRevisao"/>
      </w:pPr>
      <w:r>
        <w:t>def validate(asset):</w:t>
      </w:r>
    </w:p>
    <w:p>
      <w:pPr>
        <w:pStyle w:val="CodigoRevisao"/>
      </w:pPr>
      <w:r>
        <w:t xml:space="preserve">    errors = []</w:t>
      </w:r>
    </w:p>
    <w:p>
      <w:pPr>
        <w:pStyle w:val="CodigoRevisao"/>
      </w:pPr>
      <w:r>
        <w:t xml:space="preserve">    def fail(code): errors.append(code)</w:t>
      </w:r>
    </w:p>
    <w:p>
      <w:pPr>
        <w:pStyle w:val="CodigoRevisao"/>
      </w:pPr>
      <w:r>
        <w:t xml:space="preserve">    required = ('asset_id', 'source_sha256', 'license_ref', 'toolchain_id',</w:t>
      </w:r>
    </w:p>
    <w:p>
      <w:pPr>
        <w:pStyle w:val="CodigoRevisao"/>
      </w:pPr>
      <w:r>
        <w:t xml:space="preserve">                'class', 'lods', 'bounds_m', 'materials', 'influences_max')</w:t>
      </w:r>
    </w:p>
    <w:p>
      <w:pPr>
        <w:pStyle w:val="CodigoRevisao"/>
      </w:pPr>
      <w:r>
        <w:t xml:space="preserve">    for key in required:</w:t>
      </w:r>
    </w:p>
    <w:p>
      <w:pPr>
        <w:pStyle w:val="CodigoRevisao"/>
      </w:pPr>
      <w:r>
        <w:t xml:space="preserve">        if key not in asset: fail('missing:' + key)</w:t>
      </w:r>
    </w:p>
    <w:p>
      <w:pPr>
        <w:pStyle w:val="CodigoRevisao"/>
      </w:pPr>
      <w:r>
        <w:t xml:space="preserve">    if errors: return errors</w:t>
      </w:r>
    </w:p>
    <w:p>
      <w:pPr>
        <w:pStyle w:val="CodigoRevisao"/>
      </w:pPr>
      <w:r>
        <w:t xml:space="preserve">    digest = asset['source_sha256']</w:t>
      </w:r>
    </w:p>
    <w:p>
      <w:pPr>
        <w:pStyle w:val="CodigoRevisao"/>
      </w:pPr>
      <w:r>
        <w:t xml:space="preserve">    if not isinstance(digest, str) or len(digest) != 64 or any(</w:t>
      </w:r>
    </w:p>
    <w:p>
      <w:pPr>
        <w:pStyle w:val="CodigoRevisao"/>
      </w:pPr>
      <w:r>
        <w:t xml:space="preserve">        c not in '0123456789abcdef' for c in digest): fail('source_hash')</w:t>
      </w:r>
    </w:p>
    <w:p>
      <w:pPr>
        <w:pStyle w:val="CodigoRevisao"/>
      </w:pPr>
      <w:r>
        <w:t xml:space="preserve">    for key in ('asset_id', 'license_ref', 'toolchain_id', 'class'):</w:t>
      </w:r>
    </w:p>
    <w:p>
      <w:pPr>
        <w:pStyle w:val="CodigoRevisao"/>
      </w:pPr>
      <w:r>
        <w:t xml:space="preserve">        if not isinstance(asset[key], str) or not asset[key].strip():</w:t>
      </w:r>
    </w:p>
    <w:p>
      <w:pPr>
        <w:pStyle w:val="CodigoRevisao"/>
      </w:pPr>
      <w:r>
        <w:t xml:space="preserve">            fail('empty:' + key)</w:t>
      </w:r>
    </w:p>
    <w:p>
      <w:pPr>
        <w:pStyle w:val="CodigoRevisao"/>
      </w:pPr>
      <w:r>
        <w:t xml:space="preserve">    def finite_positive(x):</w:t>
      </w:r>
    </w:p>
    <w:p>
      <w:pPr>
        <w:pStyle w:val="CodigoRevisao"/>
      </w:pPr>
      <w:r>
        <w:t xml:space="preserve">        return type(x) in (int, float) and math.isfinite(x) and x &gt; 0</w:t>
      </w:r>
    </w:p>
    <w:p>
      <w:pPr>
        <w:pStyle w:val="CodigoRevisao"/>
      </w:pPr>
      <w:r>
        <w:t xml:space="preserve">    bounds = asset['bounds_m']</w:t>
      </w:r>
    </w:p>
    <w:p>
      <w:pPr>
        <w:pStyle w:val="CodigoRevisao"/>
      </w:pPr>
      <w:r>
        <w:t xml:space="preserve">    if not isinstance(bounds, list) or len(bounds) != 3 or not all(</w:t>
      </w:r>
    </w:p>
    <w:p>
      <w:pPr>
        <w:pStyle w:val="CodigoRevisao"/>
      </w:pPr>
      <w:r>
        <w:t xml:space="preserve">        finite_positive(x) for x in bounds): fail('bounds')</w:t>
      </w:r>
    </w:p>
    <w:p>
      <w:pPr>
        <w:pStyle w:val="CodigoRevisao"/>
      </w:pPr>
      <w:r>
        <w:t xml:space="preserve">    for key in ('materials', 'influences_max'):</w:t>
      </w:r>
    </w:p>
    <w:p>
      <w:pPr>
        <w:pStyle w:val="CodigoRevisao"/>
      </w:pPr>
      <w:r>
        <w:t xml:space="preserve">        if type(asset[key]) is not int or asset[key] &lt; 0: fail('type:' + key)</w:t>
      </w:r>
    </w:p>
    <w:p>
      <w:pPr>
        <w:pStyle w:val="CodigoRevisao"/>
      </w:pPr>
      <w:r>
        <w:t xml:space="preserve">    lods = asset['lods']</w:t>
      </w:r>
    </w:p>
    <w:p>
      <w:pPr>
        <w:pStyle w:val="CodigoRevisao"/>
      </w:pPr>
      <w:r>
        <w:t xml:space="preserve">    if not isinstance(lods, list) or not lods:</w:t>
      </w:r>
    </w:p>
    <w:p>
      <w:pPr>
        <w:pStyle w:val="CodigoRevisao"/>
      </w:pPr>
      <w:r>
        <w:t xml:space="preserve">        fail('lods'); return errors</w:t>
      </w:r>
    </w:p>
    <w:p>
      <w:pPr>
        <w:pStyle w:val="CodigoRevisao"/>
      </w:pPr>
      <w:r>
        <w:t xml:space="preserve">    previous = None</w:t>
      </w:r>
    </w:p>
    <w:p>
      <w:pPr>
        <w:pStyle w:val="CodigoRevisao"/>
      </w:pPr>
      <w:r>
        <w:t xml:space="preserve">    for row in lods:</w:t>
      </w:r>
    </w:p>
    <w:p>
      <w:pPr>
        <w:pStyle w:val="CodigoRevisao"/>
      </w:pPr>
      <w:r>
        <w:t xml:space="preserve">        if not isinstance(row, dict): fail('lod_type'); continue</w:t>
      </w:r>
    </w:p>
    <w:p>
      <w:pPr>
        <w:pStyle w:val="CodigoRevisao"/>
      </w:pPr>
      <w:r>
        <w:t xml:space="preserve">        tris = row.get('triangles')</w:t>
      </w:r>
    </w:p>
    <w:p>
      <w:pPr>
        <w:pStyle w:val="CodigoRevisao"/>
      </w:pPr>
      <w:r>
        <w:t xml:space="preserve">        if type(tris) is not int or tris &lt;= 0:</w:t>
      </w:r>
    </w:p>
    <w:p>
      <w:pPr>
        <w:pStyle w:val="CodigoRevisao"/>
      </w:pPr>
      <w:r>
        <w:t xml:space="preserve">            fail('triangles'); continue</w:t>
      </w:r>
    </w:p>
    <w:p>
      <w:pPr>
        <w:pStyle w:val="CodigoRevisao"/>
      </w:pPr>
      <w:r>
        <w:t xml:space="preserve">        if previous is not None and tris &gt; previous: fail('lod_order')</w:t>
      </w:r>
    </w:p>
    <w:p>
      <w:pPr>
        <w:pStyle w:val="CodigoRevisao"/>
      </w:pPr>
      <w:r>
        <w:t xml:space="preserve">        previous = tris</w:t>
      </w:r>
    </w:p>
    <w:p>
      <w:pPr>
        <w:pStyle w:val="CodigoRevisao"/>
      </w:pPr>
      <w:r>
        <w:t xml:space="preserve">    # Política inicial do personagem; nenhuma promessa de FPS.</w:t>
      </w:r>
    </w:p>
    <w:p>
      <w:pPr>
        <w:pStyle w:val="CodigoRevisao"/>
      </w:pPr>
      <w:r>
        <w:t xml:space="preserve">    if asset['class'] == 'character':</w:t>
      </w:r>
    </w:p>
    <w:p>
      <w:pPr>
        <w:pStyle w:val="CodigoRevisao"/>
      </w:pPr>
      <w:r>
        <w:t xml:space="preserve">        if len(lods) &lt; 4: fail('character_lods')</w:t>
      </w:r>
    </w:p>
    <w:p>
      <w:pPr>
        <w:pStyle w:val="CodigoRevisao"/>
      </w:pPr>
      <w:r>
        <w:t xml:space="preserve">        first = lods[0].get('triangles') if isinstance(lods[0], dict) else None</w:t>
      </w:r>
    </w:p>
    <w:p>
      <w:pPr>
        <w:pStyle w:val="CodigoRevisao"/>
      </w:pPr>
      <w:r>
        <w:t xml:space="preserve">        if type(first) is int and first &gt; 25000: fail('character_tri_budget')</w:t>
      </w:r>
    </w:p>
    <w:p>
      <w:pPr>
        <w:pStyle w:val="CodigoRevisao"/>
      </w:pPr>
      <w:r>
        <w:t xml:space="preserve">        if type(asset['materials']) is int and asset['materials'] &gt; 2:</w:t>
      </w:r>
    </w:p>
    <w:p>
      <w:pPr>
        <w:pStyle w:val="CodigoRevisao"/>
      </w:pPr>
      <w:r>
        <w:t xml:space="preserve">            fail('character_materials')</w:t>
      </w:r>
    </w:p>
    <w:p>
      <w:pPr>
        <w:pStyle w:val="CodigoRevisao"/>
      </w:pPr>
      <w:r>
        <w:t xml:space="preserve">        if type(asset['influences_max']) is int and asset['influences_max'] &gt; 4:</w:t>
      </w:r>
    </w:p>
    <w:p>
      <w:pPr>
        <w:pStyle w:val="CodigoRevisao"/>
      </w:pPr>
      <w:r>
        <w:t xml:space="preserve">            fail('character_influences')</w:t>
      </w:r>
    </w:p>
    <w:p>
      <w:pPr>
        <w:pStyle w:val="CodigoRevisao"/>
      </w:pPr>
      <w:r>
        <w:t xml:space="preserve">    return errors</w:t>
      </w:r>
    </w:p>
    <w:p>
      <w:pPr>
        <w:pStyle w:val="CodigoRevisao"/>
      </w:pPr>
      <w:r>
        <w:t xml:space="preserve"> </w:t>
      </w:r>
    </w:p>
    <w:p>
      <w:pPr>
        <w:pStyle w:val="CodigoRevisao"/>
      </w:pPr>
      <w:r>
        <w:t>if __name__ == '__main__':</w:t>
      </w:r>
    </w:p>
    <w:p>
      <w:pPr>
        <w:pStyle w:val="CodigoRevisao"/>
      </w:pPr>
      <w:r>
        <w:t xml:space="preserve">    with open(sys.argv[1], encoding='utf-8') as f: asset = json.load(f)</w:t>
      </w:r>
    </w:p>
    <w:p>
      <w:pPr>
        <w:pStyle w:val="CodigoRevisao"/>
      </w:pPr>
      <w:r>
        <w:t xml:space="preserve">    errors = validate(asset)</w:t>
      </w:r>
    </w:p>
    <w:p>
      <w:pPr>
        <w:pStyle w:val="CodigoRevisao"/>
      </w:pPr>
      <w:r>
        <w:t xml:space="preserve">    print(json.dumps({'asset_id': asset.get('asset_id'),</w:t>
      </w:r>
    </w:p>
    <w:p>
      <w:pPr>
        <w:pStyle w:val="CodigoRevisao"/>
      </w:pPr>
      <w:r>
        <w:t xml:space="preserve">                      'errors': errors}, ensure_ascii=False))</w:t>
      </w:r>
    </w:p>
    <w:p>
      <w:pPr>
        <w:pStyle w:val="CodigoRevisao"/>
      </w:pPr>
      <w:r>
        <w:t xml:space="preserve">    sys.exit(1 if errors else 0)</w:t>
      </w:r>
    </w:p>
    <w:p>
      <w:pPr>
        <w:pStyle w:val="Heading2"/>
      </w:pPr>
      <w:r>
        <w:t>R14. Licenças, supply chain e acesso autorizado</w:t>
      </w:r>
    </w:p>
    <w:p>
      <w:r>
        <w:t>BlenderTools, meshoptimizer, glTF-Transform e os dois exemplos RepGraph possuem licença MIT nos arquivos consultados. glTF-Validator e Agones usam Apache-2.0. Isso não transfere licença de assets, animações ou marcas. Preservar notices e inventariar o código efetivamente distribuído; uso no build também merece governança.</w:t>
      </w:r>
    </w:p>
    <w:p>
      <w:r>
        <w:t>KTX-Software não deve ser resumido como “tudo Apache”. LICENSE.md descreve Apache-2.0 para arquivos próprios em geral, múltiplas licenças de terceiros e exceção não open source em external/etcdec/etcdec.cxx, com opção documentada de exclusão LIBKTX_FEATURE_ETC_UNPACK=NO. Revisar SBOM, dependências opcionais e configuração efetiva antes de redistribuir. Não foi emitido parecer jurídico nesta revisão.</w:t>
      </w:r>
    </w:p>
    <w:p>
      <w:r>
        <w:t>Código-fonte Unreal e conteúdo Lyra obedecem às condições Epic aplicáveis, não a uma licença MIT presumida. Fixar origem autorizada e controlar espelhos de engine; não publicar um fork restrito como público para facilitar CI. Credenciais são de curta duração e nunca entram em manifests, DOCX, logs ou índices RAG.</w:t>
      </w:r>
    </w:p>
    <w:p>
      <w:r>
        <w:t>Pin de GitHub Actions e binários por hash; verificar artefatos, versão da toolchain e dependências transitivas. Rodar ferramentas de importação em workspace isolado, com caminhos locais controlados e rede mínima. glTF/Blender de terceiros são entradas não confiáveis: preservar original, limitar recursos e impedir execução arbitrária de scripts embutidos no processo de validação.</w:t>
      </w:r>
    </w:p>
    <w:p>
      <w:pPr>
        <w:pStyle w:val="Heading2"/>
      </w:pPr>
      <w:r>
        <w:t>R15. Registro de fontes e reprodutibilidade</w:t>
      </w:r>
    </w:p>
    <w:p>
      <w:r>
        <w:t>Os SHAs completos abaixo identificam as fontes consultadas. A seleção de arquivos é explícita; uma leitura de README/licença não é auditoria do repositório inteiro. Os links dos arquivos usam commit, não branch móvel. Metadados e datas de atualização não constituem garantia de manutenção futura.</w:t>
      </w:r>
    </w:p>
    <w:p>
      <w:pPr>
        <w:pStyle w:val="Heading3"/>
      </w:pPr>
      <w:r>
        <w:t>G01 — EpicGamesExt/BlenderTools</w:t>
      </w:r>
    </w:p>
    <w:p>
      <w:r>
        <w:rPr>
          <w:sz w:val="17"/>
          <w:szCs w:val="17"/>
        </w:rPr>
        <w:t>SHA: 04cae45d71874a37d75522f4a694a5d4aae32147</w:t>
      </w:r>
    </w:p>
    <w:p>
      <w:pPr>
        <w:spacing w:after="40"/>
      </w:pPr>
      <w:hyperlink r:id="rId9">
        <w:r>
          <w:rPr>
            <w:rStyle w:val="Hyperlink"/>
            <w:sz w:val="17"/>
            <w:szCs w:val="17"/>
          </w:rPr>
          <w:t>README.md (48 linhas)</w:t>
        </w:r>
      </w:hyperlink>
    </w:p>
    <w:p>
      <w:pPr>
        <w:spacing w:after="40"/>
      </w:pPr>
      <w:hyperlink r:id="rId10">
        <w:r>
          <w:rPr>
            <w:rStyle w:val="Hyperlink"/>
            <w:sz w:val="17"/>
            <w:szCs w:val="17"/>
          </w:rPr>
          <w:t>send2ue/core/validations.py (409 linhas)</w:t>
        </w:r>
      </w:hyperlink>
    </w:p>
    <w:p>
      <w:pPr>
        <w:spacing w:after="40"/>
      </w:pPr>
      <w:hyperlink r:id="rId11">
        <w:r>
          <w:rPr>
            <w:rStyle w:val="Hyperlink"/>
            <w:sz w:val="17"/>
            <w:szCs w:val="17"/>
          </w:rPr>
          <w:t>send2ue/core/ingest.py (149 linhas)</w:t>
        </w:r>
      </w:hyperlink>
    </w:p>
    <w:p>
      <w:pPr>
        <w:spacing w:after="40"/>
      </w:pPr>
      <w:hyperlink r:id="rId12">
        <w:r>
          <w:rPr>
            <w:rStyle w:val="Hyperlink"/>
            <w:sz w:val="17"/>
            <w:szCs w:val="17"/>
          </w:rPr>
          <w:t>send2ue/core/export.py (540 linhas)</w:t>
        </w:r>
      </w:hyperlink>
    </w:p>
    <w:p>
      <w:pPr>
        <w:spacing w:after="40"/>
      </w:pPr>
      <w:hyperlink r:id="rId13">
        <w:r>
          <w:rPr>
            <w:rStyle w:val="Hyperlink"/>
            <w:sz w:val="17"/>
            <w:szCs w:val="17"/>
          </w:rPr>
          <w:t>LICENSE.md (21 linhas)</w:t>
        </w:r>
      </w:hyperlink>
    </w:p>
    <w:p>
      <w:pPr>
        <w:pStyle w:val="Heading3"/>
      </w:pPr>
      <w:r>
        <w:t>G02 — zeux/meshoptimizer</w:t>
      </w:r>
    </w:p>
    <w:p>
      <w:r>
        <w:rPr>
          <w:sz w:val="17"/>
          <w:szCs w:val="17"/>
        </w:rPr>
        <w:t>SHA: f0a684f11ead064e176775c9b796f82a55910e92</w:t>
      </w:r>
    </w:p>
    <w:p>
      <w:pPr>
        <w:spacing w:after="40"/>
      </w:pPr>
      <w:hyperlink r:id="rId14">
        <w:r>
          <w:rPr>
            <w:rStyle w:val="Hyperlink"/>
            <w:sz w:val="17"/>
            <w:szCs w:val="17"/>
          </w:rPr>
          <w:t>README.md (1022 linhas)</w:t>
        </w:r>
      </w:hyperlink>
    </w:p>
    <w:p>
      <w:pPr>
        <w:spacing w:after="40"/>
      </w:pPr>
      <w:hyperlink r:id="rId15">
        <w:r>
          <w:rPr>
            <w:rStyle w:val="Hyperlink"/>
            <w:sz w:val="17"/>
            <w:szCs w:val="17"/>
          </w:rPr>
          <w:t>LICENSE.md (21 linhas)</w:t>
        </w:r>
      </w:hyperlink>
    </w:p>
    <w:p>
      <w:pPr>
        <w:spacing w:after="40"/>
      </w:pPr>
      <w:hyperlink r:id="rId16">
        <w:r>
          <w:rPr>
            <w:rStyle w:val="Hyperlink"/>
            <w:sz w:val="17"/>
            <w:szCs w:val="17"/>
          </w:rPr>
          <w:t>gltf/README.md (150 linhas)</w:t>
        </w:r>
      </w:hyperlink>
    </w:p>
    <w:p>
      <w:pPr>
        <w:spacing w:after="40"/>
      </w:pPr>
      <w:hyperlink r:id="rId17">
        <w:r>
          <w:rPr>
            <w:rStyle w:val="Hyperlink"/>
            <w:sz w:val="17"/>
            <w:szCs w:val="17"/>
          </w:rPr>
          <w:t>src/simplifier.cpp (2947 linhas)</w:t>
        </w:r>
      </w:hyperlink>
    </w:p>
    <w:p>
      <w:pPr>
        <w:spacing w:after="40"/>
      </w:pPr>
      <w:hyperlink r:id="rId18">
        <w:r>
          <w:rPr>
            <w:rStyle w:val="Hyperlink"/>
            <w:sz w:val="17"/>
            <w:szCs w:val="17"/>
          </w:rPr>
          <w:t>gltf/gltfpack.cpp (1926 linhas)</w:t>
        </w:r>
      </w:hyperlink>
    </w:p>
    <w:p>
      <w:pPr>
        <w:pStyle w:val="Heading3"/>
      </w:pPr>
      <w:r>
        <w:t>G03 — KhronosGroup/glTF-Validator</w:t>
      </w:r>
    </w:p>
    <w:p>
      <w:r>
        <w:rPr>
          <w:sz w:val="17"/>
          <w:szCs w:val="17"/>
        </w:rPr>
        <w:t>SHA: 602c54043ba66856b2e68c40fdf2bced975cdb8a</w:t>
      </w:r>
    </w:p>
    <w:p>
      <w:pPr>
        <w:spacing w:after="40"/>
      </w:pPr>
      <w:hyperlink r:id="rId19">
        <w:r>
          <w:rPr>
            <w:rStyle w:val="Hyperlink"/>
            <w:sz w:val="17"/>
            <w:szCs w:val="17"/>
          </w:rPr>
          <w:t>README.md (168 linhas)</w:t>
        </w:r>
      </w:hyperlink>
    </w:p>
    <w:p>
      <w:pPr>
        <w:spacing w:after="40"/>
      </w:pPr>
      <w:hyperlink r:id="rId20">
        <w:r>
          <w:rPr>
            <w:rStyle w:val="Hyperlink"/>
            <w:sz w:val="17"/>
            <w:szCs w:val="17"/>
          </w:rPr>
          <w:t>LICENSE (202 linhas)</w:t>
        </w:r>
      </w:hyperlink>
    </w:p>
    <w:p>
      <w:pPr>
        <w:pStyle w:val="Heading3"/>
      </w:pPr>
      <w:r>
        <w:t>G04 — KhronosGroup/KTX-Software</w:t>
      </w:r>
    </w:p>
    <w:p>
      <w:r>
        <w:rPr>
          <w:sz w:val="17"/>
          <w:szCs w:val="17"/>
        </w:rPr>
        <w:t>SHA: 00d67536657e0e1563d5ed94772c7bd1556b917b</w:t>
      </w:r>
    </w:p>
    <w:p>
      <w:pPr>
        <w:spacing w:after="40"/>
      </w:pPr>
      <w:hyperlink r:id="rId21">
        <w:r>
          <w:rPr>
            <w:rStyle w:val="Hyperlink"/>
            <w:sz w:val="17"/>
            <w:szCs w:val="17"/>
          </w:rPr>
          <w:t>README.md (162 linhas)</w:t>
        </w:r>
      </w:hyperlink>
    </w:p>
    <w:p>
      <w:pPr>
        <w:spacing w:after="40"/>
      </w:pPr>
      <w:hyperlink r:id="rId22">
        <w:r>
          <w:rPr>
            <w:rStyle w:val="Hyperlink"/>
            <w:sz w:val="17"/>
            <w:szCs w:val="17"/>
          </w:rPr>
          <w:t>LICENSE.md (40 linhas)</w:t>
        </w:r>
      </w:hyperlink>
    </w:p>
    <w:p>
      <w:pPr>
        <w:pStyle w:val="Heading3"/>
      </w:pPr>
      <w:r>
        <w:t>G05 — donmccurdy/glTF-Transform</w:t>
      </w:r>
    </w:p>
    <w:p>
      <w:r>
        <w:rPr>
          <w:sz w:val="17"/>
          <w:szCs w:val="17"/>
        </w:rPr>
        <w:t>SHA: 8e2a94a2616d293c4b503d0fb6a4b42e6ec7c62f</w:t>
      </w:r>
    </w:p>
    <w:p>
      <w:pPr>
        <w:spacing w:after="40"/>
      </w:pPr>
      <w:hyperlink r:id="rId23">
        <w:r>
          <w:rPr>
            <w:rStyle w:val="Hyperlink"/>
            <w:sz w:val="17"/>
            <w:szCs w:val="17"/>
          </w:rPr>
          <w:t>README.md (150 linhas)</w:t>
        </w:r>
      </w:hyperlink>
    </w:p>
    <w:p>
      <w:pPr>
        <w:spacing w:after="40"/>
      </w:pPr>
      <w:hyperlink r:id="rId24">
        <w:r>
          <w:rPr>
            <w:rStyle w:val="Hyperlink"/>
            <w:sz w:val="17"/>
            <w:szCs w:val="17"/>
          </w:rPr>
          <w:t>packages/cli/src/cli.ts (1843 linhas)</w:t>
        </w:r>
      </w:hyperlink>
    </w:p>
    <w:p>
      <w:pPr>
        <w:spacing w:after="40"/>
      </w:pPr>
      <w:hyperlink r:id="rId25">
        <w:r>
          <w:rPr>
            <w:rStyle w:val="Hyperlink"/>
            <w:sz w:val="17"/>
            <w:szCs w:val="17"/>
          </w:rPr>
          <w:t>packages/functions/src/simplify.ts (244 linhas)</w:t>
        </w:r>
      </w:hyperlink>
    </w:p>
    <w:p>
      <w:pPr>
        <w:spacing w:after="40"/>
      </w:pPr>
      <w:hyperlink r:id="rId26">
        <w:r>
          <w:rPr>
            <w:rStyle w:val="Hyperlink"/>
            <w:sz w:val="17"/>
            <w:szCs w:val="17"/>
          </w:rPr>
          <w:t>LICENSE.md (21 linhas)</w:t>
        </w:r>
      </w:hyperlink>
    </w:p>
    <w:p>
      <w:pPr>
        <w:pStyle w:val="Heading3"/>
      </w:pPr>
      <w:r>
        <w:t>G06 — DaedalicEntertainment/ue4-replication-graph</w:t>
      </w:r>
    </w:p>
    <w:p>
      <w:r>
        <w:rPr>
          <w:sz w:val="17"/>
          <w:szCs w:val="17"/>
        </w:rPr>
        <w:t>SHA: 0e6ad991190e4771a8edadbdd5138df626ec1f93</w:t>
      </w:r>
    </w:p>
    <w:p>
      <w:pPr>
        <w:spacing w:after="40"/>
      </w:pPr>
      <w:hyperlink r:id="rId27">
        <w:r>
          <w:rPr>
            <w:rStyle w:val="Hyperlink"/>
            <w:sz w:val="17"/>
            <w:szCs w:val="17"/>
          </w:rPr>
          <w:t>README.md (4 linhas)</w:t>
        </w:r>
      </w:hyperlink>
    </w:p>
    <w:p>
      <w:pPr>
        <w:spacing w:after="40"/>
      </w:pPr>
      <w:hyperlink r:id="rId28">
        <w:r>
          <w:rPr>
            <w:rStyle w:val="Hyperlink"/>
            <w:sz w:val="17"/>
            <w:szCs w:val="17"/>
          </w:rPr>
          <w:t>LICENSE (21 linhas)</w:t>
        </w:r>
      </w:hyperlink>
    </w:p>
    <w:p>
      <w:pPr>
        <w:spacing w:after="40"/>
      </w:pPr>
      <w:hyperlink r:id="rId29">
        <w:r>
          <w:rPr>
            <w:rStyle w:val="Hyperlink"/>
            <w:sz w:val="17"/>
            <w:szCs w:val="17"/>
          </w:rPr>
          <w:t>Source/RepGraph/Private/RTSReplicationGraph.cpp (195 linhas)</w:t>
        </w:r>
      </w:hyperlink>
    </w:p>
    <w:p>
      <w:pPr>
        <w:spacing w:after="40"/>
      </w:pPr>
      <w:hyperlink r:id="rId30">
        <w:r>
          <w:rPr>
            <w:rStyle w:val="Hyperlink"/>
            <w:sz w:val="17"/>
            <w:szCs w:val="17"/>
          </w:rPr>
          <w:t>Source/RepGraph/Private/RTSReplicationGraphNode_Vision.cpp (60 linhas)</w:t>
        </w:r>
      </w:hyperlink>
    </w:p>
    <w:p>
      <w:pPr>
        <w:pStyle w:val="Heading3"/>
      </w:pPr>
      <w:r>
        <w:t>G07 — locus84/LocusReplicationGraph</w:t>
      </w:r>
    </w:p>
    <w:p>
      <w:r>
        <w:rPr>
          <w:sz w:val="17"/>
          <w:szCs w:val="17"/>
        </w:rPr>
        <w:t>SHA: b41ff38c013d1b207c975540c725d09b4e7b8cdd</w:t>
      </w:r>
    </w:p>
    <w:p>
      <w:pPr>
        <w:spacing w:after="40"/>
      </w:pPr>
      <w:hyperlink r:id="rId31">
        <w:r>
          <w:rPr>
            <w:rStyle w:val="Hyperlink"/>
            <w:sz w:val="17"/>
            <w:szCs w:val="17"/>
          </w:rPr>
          <w:t>README.md (98 linhas)</w:t>
        </w:r>
      </w:hyperlink>
    </w:p>
    <w:p>
      <w:pPr>
        <w:spacing w:after="40"/>
      </w:pPr>
      <w:hyperlink r:id="rId32">
        <w:r>
          <w:rPr>
            <w:rStyle w:val="Hyperlink"/>
            <w:sz w:val="17"/>
            <w:szCs w:val="17"/>
          </w:rPr>
          <w:t>LICENSE (21 linhas)</w:t>
        </w:r>
      </w:hyperlink>
    </w:p>
    <w:p>
      <w:pPr>
        <w:spacing w:after="40"/>
      </w:pPr>
      <w:hyperlink r:id="rId33">
        <w:r>
          <w:rPr>
            <w:rStyle w:val="Hyperlink"/>
            <w:sz w:val="17"/>
            <w:szCs w:val="17"/>
          </w:rPr>
          <w:t>Source/LocusReplicationGraph/Private/LocusReplicationGraph.cpp (778 linhas)</w:t>
        </w:r>
      </w:hyperlink>
    </w:p>
    <w:p>
      <w:pPr>
        <w:pStyle w:val="Heading3"/>
      </w:pPr>
      <w:r>
        <w:t>G08 — googleforgames/agones</w:t>
      </w:r>
    </w:p>
    <w:p>
      <w:r>
        <w:rPr>
          <w:sz w:val="17"/>
          <w:szCs w:val="17"/>
        </w:rPr>
        <w:t>SHA: 8e420859ced7b87dd2793f9d4962947b1395fd98</w:t>
      </w:r>
    </w:p>
    <w:p>
      <w:pPr>
        <w:spacing w:after="40"/>
      </w:pPr>
      <w:hyperlink r:id="rId34">
        <w:r>
          <w:rPr>
            <w:rStyle w:val="Hyperlink"/>
            <w:sz w:val="17"/>
            <w:szCs w:val="17"/>
          </w:rPr>
          <w:t>README.md (73 linhas)</w:t>
        </w:r>
      </w:hyperlink>
    </w:p>
    <w:p>
      <w:pPr>
        <w:spacing w:after="40"/>
      </w:pPr>
      <w:hyperlink r:id="rId35">
        <w:r>
          <w:rPr>
            <w:rStyle w:val="Hyperlink"/>
            <w:sz w:val="17"/>
            <w:szCs w:val="17"/>
          </w:rPr>
          <w:t>LICENSE (202 linhas)</w:t>
        </w:r>
      </w:hyperlink>
    </w:p>
    <w:p>
      <w:pPr>
        <w:spacing w:after="40"/>
      </w:pPr>
      <w:hyperlink r:id="rId36">
        <w:r>
          <w:rPr>
            <w:rStyle w:val="Hyperlink"/>
            <w:sz w:val="17"/>
            <w:szCs w:val="17"/>
          </w:rPr>
          <w:t>pkg/gameservers/controller.go (1185 linhas)</w:t>
        </w:r>
      </w:hyperlink>
    </w:p>
    <w:p>
      <w:pPr>
        <w:pStyle w:val="Heading3"/>
      </w:pPr>
      <w:r>
        <w:t>G09 — Nexus-HUB57/Khaaos_Run</w:t>
      </w:r>
    </w:p>
    <w:p>
      <w:r>
        <w:rPr>
          <w:sz w:val="17"/>
          <w:szCs w:val="17"/>
        </w:rPr>
        <w:t>SHA: 3e67a321e0832df2209fd8e879713dd304b80ffe</w:t>
      </w:r>
    </w:p>
    <w:p>
      <w:pPr>
        <w:spacing w:after="40"/>
      </w:pPr>
      <w:hyperlink r:id="rId37">
        <w:r>
          <w:rPr>
            <w:rStyle w:val="Hyperlink"/>
            <w:sz w:val="17"/>
            <w:szCs w:val="17"/>
          </w:rPr>
          <w:t>Unreal/KhaaosRun/KhaaosRun.uproject (45 linhas)</w:t>
        </w:r>
      </w:hyperlink>
    </w:p>
    <w:p>
      <w:pPr>
        <w:spacing w:after="40"/>
      </w:pPr>
      <w:hyperlink r:id="rId38">
        <w:r>
          <w:rPr>
            <w:rStyle w:val="Hyperlink"/>
            <w:sz w:val="17"/>
            <w:szCs w:val="17"/>
          </w:rPr>
          <w:t>Unreal/KhaaosRun/Config/Android/AndroidEngine.ini (24 linhas)</w:t>
        </w:r>
      </w:hyperlink>
    </w:p>
    <w:p>
      <w:pPr>
        <w:spacing w:after="40"/>
      </w:pPr>
      <w:hyperlink r:id="rId39">
        <w:r>
          <w:rPr>
            <w:rStyle w:val="Hyperlink"/>
            <w:sz w:val="17"/>
            <w:szCs w:val="17"/>
          </w:rPr>
          <w:t>Unreal/KhaaosRun/Config/DefaultDeviceProfiles.ini (28 linhas)</w:t>
        </w:r>
      </w:hyperlink>
    </w:p>
    <w:p>
      <w:pPr>
        <w:spacing w:after="40"/>
      </w:pPr>
      <w:hyperlink r:id="rId40">
        <w:r>
          <w:rPr>
            <w:rStyle w:val="Hyperlink"/>
            <w:sz w:val="17"/>
            <w:szCs w:val="17"/>
          </w:rPr>
          <w:t>Unreal/KhaaosRun/Source/KhaaosRun/KhaaosRun.Build.cs (85 linhas)</w:t>
        </w:r>
      </w:hyperlink>
    </w:p>
    <w:p>
      <w:pPr>
        <w:spacing w:after="40"/>
      </w:pPr>
      <w:hyperlink r:id="rId41">
        <w:r>
          <w:rPr>
            <w:rStyle w:val="Hyperlink"/>
            <w:sz w:val="17"/>
            <w:szCs w:val="17"/>
          </w:rPr>
          <w:t>Unreal/KhaaosRun/Content/ASSET_IMPORT_MANIFEST.json (866 linhas)</w:t>
        </w:r>
      </w:hyperlink>
    </w:p>
    <w:p>
      <w:pPr>
        <w:spacing w:after="40"/>
      </w:pPr>
      <w:hyperlink r:id="rId42">
        <w:r>
          <w:rPr>
            <w:rStyle w:val="Hyperlink"/>
            <w:sz w:val="17"/>
            <w:szCs w:val="17"/>
          </w:rPr>
          <w:t>Unreal/KhaaosRun/Source/KhaaosRun/Game/Network/KhaaosIrisConfig.cpp (290 linhas)</w:t>
        </w:r>
      </w:hyperlink>
    </w:p>
    <w:p>
      <w:pPr>
        <w:pStyle w:val="NotaTecnica"/>
      </w:pPr>
      <w:r>
        <w:t>Árvore recursiva: truncated=false; nenhum .uasset/.umap rastreado nesse commit. Não inclui storage externo.</w:t>
      </w:r>
    </w:p>
    <w:p>
      <w:pPr>
        <w:pStyle w:val="Heading3"/>
      </w:pPr>
      <w:r>
        <w:t>G10 — EpicGames/UnrealEngine</w:t>
      </w:r>
    </w:p>
    <w:p>
      <w:pPr>
        <w:pStyle w:val="NotaTecnica"/>
      </w:pPr>
      <w:r>
        <w:t>Consulta anônima: HTTP 404. Nenhum código-fonte obtido.</w:t>
      </w:r>
    </w:p>
    <w:p>
      <w:pPr>
        <w:pStyle w:val="Heading3"/>
      </w:pPr>
      <w:r>
        <w:t>Documentação oficial consultada</w:t>
      </w:r>
    </w:p>
    <w:p>
      <w:hyperlink r:id="rId43">
        <w:r>
          <w:rPr>
            <w:rStyle w:val="Hyperlink"/>
            <w:sz w:val="18"/>
            <w:szCs w:val="18"/>
          </w:rPr>
          <w:t>D01 — Epic: acesso autorizado ao código-fonte</w:t>
        </w:r>
      </w:hyperlink>
    </w:p>
    <w:p>
      <w:hyperlink r:id="rId44">
        <w:r>
          <w:rPr>
            <w:rStyle w:val="Hyperlink"/>
            <w:sz w:val="18"/>
            <w:szCs w:val="18"/>
          </w:rPr>
          <w:t>D02 — Epic: Mobile Rendering and Shading Modes</w:t>
        </w:r>
      </w:hyperlink>
    </w:p>
    <w:p>
      <w:hyperlink r:id="rId45">
        <w:r>
          <w:rPr>
            <w:rStyle w:val="Hyperlink"/>
            <w:sz w:val="18"/>
            <w:szCs w:val="18"/>
          </w:rPr>
          <w:t>D03 — Epic: Animation Budget Allocator</w:t>
        </w:r>
      </w:hyperlink>
    </w:p>
    <w:p>
      <w:hyperlink r:id="rId46">
        <w:r>
          <w:rPr>
            <w:rStyle w:val="Hyperlink"/>
            <w:sz w:val="18"/>
            <w:szCs w:val="18"/>
          </w:rPr>
          <w:t>D04 — Epic: Replication Graph</w:t>
        </w:r>
      </w:hyperlink>
    </w:p>
    <w:p>
      <w:hyperlink r:id="rId47">
        <w:r>
          <w:rPr>
            <w:rStyle w:val="Hyperlink"/>
            <w:sz w:val="18"/>
            <w:szCs w:val="18"/>
          </w:rPr>
          <w:t>D05 — Epic: Lyra Sample Game</w:t>
        </w:r>
      </w:hyperlink>
    </w:p>
    <w:p>
      <w:pPr>
        <w:pStyle w:val="NotaTecnica"/>
      </w:pPr>
      <w:r>
        <w:t>Consulta em 29/10/2026; documentação viva, dependente da versão. A página de features mobile retornou só navegação e a de Nanite não forneceu corpo útil: não fundamentam recomendações desta edição.</w:t>
      </w:r>
    </w:p>
    <w:p>
      <w:pPr>
        <w:pStyle w:val="NotaTecnica"/>
      </w:pPr>
      <w:r>
        <w:t>Entrada: pasted-text-1793292780329.txt • 90.693 bytes • SHA-256 7f0d2a34e3d7309fca82a8b439bd46f4cfe188cfb4303dca123327bbdc9a13b5</w:t>
      </w:r>
    </w:p>
    <w:p>
      <w:r>
        <w:br w:type="page"/>
      </w:r>
    </w:p>
    <w:p>
      <w:pPr>
        <w:pStyle w:val="Heading2"/>
      </w:pPr>
      <w:r>
        <w:t>R16. Matriz final de entrega e pendências</w:t>
      </w:r>
    </w:p>
    <w:tbl>
      <w:tblPr>
        <w:tblStyle w:val="TableGrid"/>
        <w:tblW w:w="0" w:type="auto"/>
        <w:tblLook w:val="04A0" w:firstRow="1" w:lastRow="0" w:firstColumn="1" w:lastColumn="0" w:noHBand="0" w:noVBand="1"/>
      </w:tblPr>
      <w:tblGrid>
        <w:gridCol w:w="4916"/>
        <w:gridCol w:w="4916"/>
      </w:tblGrid>
      <w:tr>
        <w:trPr>
          <w:tblHeader/>
        </w:trPr>
        <w:tc>
          <w:tcPr>
            <w:tcW w:w="4916" w:type="dxa"/>
            <w:shd w:val="clear" w:color="auto" w:fill="F2F2F2"/>
          </w:tcPr>
          <w:p>
            <w:pPr>
              <w:spacing w:after="0"/>
            </w:pPr>
            <w:r>
              <w:rPr>
                <w:b/>
                <w:bCs/>
              </w:rPr>
              <w:t>Entrega desta edição</w:t>
            </w:r>
          </w:p>
        </w:tc>
        <w:tc>
          <w:tcPr>
            <w:tcW w:w="4916" w:type="dxa"/>
            <w:shd w:val="clear" w:color="auto" w:fill="F2F2F2"/>
          </w:tcPr>
          <w:p>
            <w:pPr>
              <w:spacing w:after="0"/>
            </w:pPr>
            <w:r>
              <w:rPr>
                <w:b/>
                <w:bCs/>
              </w:rPr>
              <w:t>Estado</w:t>
            </w:r>
          </w:p>
        </w:tc>
      </w:tr>
      <w:tr>
        <w:tc>
          <w:tcPr>
            <w:tcW w:w="4916" w:type="dxa"/>
          </w:tcPr>
          <w:p>
            <w:pPr>
              <w:spacing w:after="0"/>
            </w:pPr>
            <w:r>
              <w:t>Arquivo de entrada completo</w:t>
            </w:r>
          </w:p>
        </w:tc>
        <w:tc>
          <w:tcPr>
            <w:tcW w:w="4916" w:type="dxa"/>
          </w:tcPr>
          <w:p>
            <w:pPr>
              <w:spacing w:after="0"/>
            </w:pPr>
            <w:r>
              <w:t>Lido; texto preservado no anexo histórico</w:t>
            </w:r>
          </w:p>
        </w:tc>
      </w:tr>
      <w:tr>
        <w:tc>
          <w:tcPr>
            <w:tcW w:w="4916" w:type="dxa"/>
          </w:tcPr>
          <w:p>
            <w:pPr>
              <w:spacing w:after="0"/>
            </w:pPr>
            <w:r>
              <w:t>Seleção pública de nove repositórios</w:t>
            </w:r>
          </w:p>
        </w:tc>
        <w:tc>
          <w:tcPr>
            <w:tcW w:w="4916" w:type="dxa"/>
          </w:tcPr>
          <w:p>
            <w:pPr>
              <w:spacing w:after="0"/>
            </w:pPr>
            <w:r>
              <w:t>Metadados, árvores e arquivos dirigidos inspecionados</w:t>
            </w:r>
          </w:p>
        </w:tc>
      </w:tr>
      <w:tr>
        <w:tc>
          <w:tcPr>
            <w:tcW w:w="4916" w:type="dxa"/>
          </w:tcPr>
          <w:p>
            <w:pPr>
              <w:spacing w:after="0"/>
            </w:pPr>
            <w:r>
              <w:t>EpicGames/UnrealEngine restrito</w:t>
            </w:r>
          </w:p>
        </w:tc>
        <w:tc>
          <w:tcPr>
            <w:tcW w:w="4916" w:type="dxa"/>
          </w:tcPr>
          <w:p>
            <w:pPr>
              <w:spacing w:after="0"/>
            </w:pPr>
            <w:r>
              <w:t>Não acessado; consulta anônima 404</w:t>
            </w:r>
          </w:p>
        </w:tc>
      </w:tr>
      <w:tr>
        <w:tc>
          <w:tcPr>
            <w:tcW w:w="4916" w:type="dxa"/>
          </w:tcPr>
          <w:p>
            <w:pPr>
              <w:spacing w:after="0"/>
            </w:pPr>
            <w:r>
              <w:t>Plano de produção 3D</w:t>
            </w:r>
          </w:p>
        </w:tc>
        <w:tc>
          <w:tcPr>
            <w:tcW w:w="4916" w:type="dxa"/>
          </w:tcPr>
          <w:p>
            <w:pPr>
              <w:spacing w:after="0"/>
            </w:pPr>
            <w:r>
              <w:t>Ampliado com contratos, decisões, budgets e PRs</w:t>
            </w:r>
          </w:p>
        </w:tc>
      </w:tr>
      <w:tr>
        <w:tc>
          <w:tcPr>
            <w:tcW w:w="4916" w:type="dxa"/>
          </w:tcPr>
          <w:p>
            <w:pPr>
              <w:spacing w:after="0"/>
            </w:pPr>
            <w:r>
              <w:t>Gate de manifests</w:t>
            </w:r>
          </w:p>
        </w:tc>
        <w:tc>
          <w:tcPr>
            <w:tcW w:w="4916" w:type="dxa"/>
          </w:tcPr>
          <w:p>
            <w:pPr>
              <w:spacing w:after="0"/>
            </w:pPr>
            <w:r>
              <w:t>Código novo incluído; dez verificações sintéticas aprovadas</w:t>
            </w:r>
          </w:p>
        </w:tc>
      </w:tr>
      <w:tr>
        <w:tc>
          <w:tcPr>
            <w:tcW w:w="4916" w:type="dxa"/>
          </w:tcPr>
          <w:p>
            <w:pPr>
              <w:spacing w:after="0"/>
            </w:pPr>
            <w:r>
              <w:t>Build/cook/import/DCC</w:t>
            </w:r>
          </w:p>
        </w:tc>
        <w:tc>
          <w:tcPr>
            <w:tcW w:w="4916" w:type="dxa"/>
          </w:tcPr>
          <w:p>
            <w:pPr>
              <w:spacing w:after="0"/>
            </w:pPr>
            <w:r>
              <w:t>Não executados</w:t>
            </w:r>
          </w:p>
        </w:tc>
      </w:tr>
      <w:tr>
        <w:tc>
          <w:tcPr>
            <w:tcW w:w="4916" w:type="dxa"/>
          </w:tcPr>
          <w:p>
            <w:pPr>
              <w:spacing w:after="0"/>
            </w:pPr>
            <w:r>
              <w:t>Benchmark de aparelhos e rede</w:t>
            </w:r>
          </w:p>
        </w:tc>
        <w:tc>
          <w:tcPr>
            <w:tcW w:w="4916" w:type="dxa"/>
          </w:tcPr>
          <w:p>
            <w:pPr>
              <w:spacing w:after="0"/>
            </w:pPr>
            <w:r>
              <w:t>Não executado; protocolo e critérios propostos</w:t>
            </w:r>
          </w:p>
        </w:tc>
      </w:tr>
      <w:tr>
        <w:tc>
          <w:tcPr>
            <w:tcW w:w="4916" w:type="dxa"/>
          </w:tcPr>
          <w:p>
            <w:pPr>
              <w:spacing w:after="0"/>
            </w:pPr>
            <w:r>
              <w:t>Alterações em GitHub / assets finais</w:t>
            </w:r>
          </w:p>
        </w:tc>
        <w:tc>
          <w:tcPr>
            <w:tcW w:w="4916" w:type="dxa"/>
          </w:tcPr>
          <w:p>
            <w:pPr>
              <w:spacing w:after="0"/>
            </w:pPr>
            <w:r>
              <w:t>Não realizadas</w:t>
            </w:r>
          </w:p>
        </w:tc>
      </w:tr>
      <w:tr>
        <w:tc>
          <w:tcPr>
            <w:tcW w:w="4916" w:type="dxa"/>
          </w:tcPr>
          <w:p>
            <w:pPr>
              <w:spacing w:after="0"/>
            </w:pPr>
            <w:r>
              <w:t>Paridade Free Fire / ganho exponencial</w:t>
            </w:r>
          </w:p>
        </w:tc>
        <w:tc>
          <w:tcPr>
            <w:tcW w:w="4916" w:type="dxa"/>
          </w:tcPr>
          <w:p>
            <w:pPr>
              <w:spacing w:after="0"/>
            </w:pPr>
            <w:r>
              <w:t>Não demonstrados nem prometidos</w:t>
            </w:r>
          </w:p>
        </w:tc>
      </w:tr>
    </w:tbl>
    <w:p/>
    <w:p>
      <w:r>
        <w:rPr>
          <w:b/>
          <w:bCs/>
        </w:rPr>
        <w:t>GO recomendado:</w:t>
      </w:r>
      <w:r>
        <w:t xml:space="preserve"> somente para o spike e slice condicionado aos gates. </w:t>
      </w:r>
      <w:r>
        <w:rPr>
          <w:b/>
          <w:bCs/>
        </w:rPr>
        <w:t>NO-GO para expansão de conteúdo:</w:t>
      </w:r>
      <w:r>
        <w:t xml:space="preserve"> se não houver import/cook reproduzível, licença/proveniência, personagem vestido dentro do budget medido ou sessão térmica aceitável. Se uma proposta otimiza bytes mas quebra IDs, sockets, hitbox ou sinal de combate, ela deve ser rejeitada.</w:t>
      </w:r>
    </w:p>
    <w:p>
      <w:r>
        <w:t>O avanço real será demonstrado por uma partida reproduzível em aparelho-alvo, com pacote identificado, traces e limites conhecidos. A função deste documento é tornar esse avanço implementável e refutável, não substituir o experimento.</w:t>
      </w:r>
    </w:p>
    <w:p>
      <w:r>
        <w:br w:type="page"/>
      </w:r>
    </w:p>
    <w:p>
      <w:pPr>
        <w:pStyle w:val="Heading1"/>
      </w:pPr>
      <w:r>
        <w:t>Parte II — Dossiê original preservado</w:t>
      </w:r>
    </w:p>
    <w:p>
      <w:pPr>
        <w:pStyle w:val="NotaTecnica"/>
      </w:pPr>
      <w:r>
        <w:t>ANEXO HISTÓRICO — texto integral do arquivo enviado. A formatação de tabelas, títulos e código foi reconstruída a partir do texto; palavras e alegações foram conservadas. “Nesta revisão”, “executado” e “VERIFICADO” a seguir referem-se à revisão narrada no arquivo original, não automaticamente à rodada atual. Ver R01–R16 para resultados atuais.</w:t>
      </w:r>
    </w:p>
    <w:p>
      <w:pPr>
        <w:pStyle w:val="Historico"/>
      </w:pPr>
      <w:r>
        <w:t>NEXUS HUB57  /  DOSSIÊ TÉCNICO</w:t>
      </w:r>
    </w:p>
    <w:p>
      <w:pPr>
        <w:pStyle w:val="Historico"/>
      </w:pPr>
      <w:r>
        <w:t>KHAAOS RUN</w:t>
      </w:r>
    </w:p>
    <w:p>
      <w:pPr>
        <w:pStyle w:val="Historico"/>
      </w:pPr>
      <w:r>
        <w:t>Da base versionada a um battle royale mobile competitivo</w:t>
      </w:r>
    </w:p>
    <w:p>
      <w:pPr>
        <w:pStyle w:val="Historico"/>
      </w:pPr>
      <w:r>
        <w:t>AUDITORIA • ROADMAP • ENGENHARIA DE JOGOSPRODUÇÃO 3D • ALGORITMOS • RAG / LLMs</w:t>
      </w:r>
    </w:p>
    <w:p>
      <w:pPr>
        <w:pStyle w:val="Historico"/>
      </w:pPr>
      <w:r>
        <w:t>Referência de produto: Free Fire / GarenaDocumento de decisão e execução — não certificação de paridade</w:t>
      </w:r>
    </w:p>
    <w:p>
      <w:pPr>
        <w:pStyle w:val="Historico"/>
      </w:pPr>
      <w:r>
        <w:t>BASE AUDITADA  |  29 de outubro de 2026Commit: 3e67a321e0832df2209fd8e879713dd304b80ffeEscopo principal: Epic Games, com rastreio das integrações no monorepo.</w:t>
      </w:r>
    </w:p>
    <w:p>
      <w:pPr>
        <w:pStyle w:val="Historico"/>
      </w:pPr>
      <w:r>
        <w:t>Rigor “Devs Ph.D” significa hipóteses explícitas, evidências rastreáveis, experimentos reproduzíveis e critérios de refutação. Não significa promessa de escala, qualidade gráfica ou prazo sem medição.</w:t>
      </w:r>
    </w:p>
    <w:p>
      <w:pPr>
        <w:pStyle w:val="Historico"/>
      </w:pPr>
      <w:r>
        <w:t>Edição 1.0 • Português brasileiro • Limite solicitado: até 77 páginas</w:t>
      </w:r>
    </w:p>
    <w:p>
      <w:pPr>
        <w:pStyle w:val="Heading3"/>
      </w:pPr>
      <w:r>
        <w:t>Como usar este dossiê (original)</w:t>
      </w:r>
    </w:p>
    <w:p>
      <w:pPr>
        <w:pStyle w:val="Historico"/>
      </w:pPr>
      <w:r>
        <w:t>Este documento combina revisão independente da base pública, arquitetura-alvo e plano de implementação. A leitura executiva começa nos capítulos 1, 4, 30 e 35; os leads técnicos devem percorrer também os contratos de rede, conteúdo e automação. Os scripts são referências novas para implementação por PR, salvo quando identificados como comandos já executados nesta auditoria.</w:t>
      </w:r>
    </w:p>
    <w:tbl>
      <w:tblPr>
        <w:tblStyle w:val="TableGrid"/>
        <w:tblW w:w="9648" w:type="dxa"/>
        <w:tblLayout w:type="fixed"/>
        <w:tblLook w:val="04A0" w:firstRow="1" w:lastRow="0" w:firstColumn="1" w:lastColumn="0" w:noHBand="0" w:noVBand="1"/>
      </w:tblPr>
      <w:tblGrid>
        <w:gridCol w:w="4824"/>
        <w:gridCol w:w="4824"/>
      </w:tblGrid>
      <w:tr>
        <w:trPr>
          <w:tblHeader/>
        </w:trPr>
        <w:tc>
          <w:tcPr>
            <w:tcW w:w="4824" w:type="dxa"/>
            <w:shd w:val="clear" w:color="auto" w:fill="F2F2F2"/>
          </w:tcPr>
          <w:p>
            <w:pPr>
              <w:spacing w:after="0"/>
            </w:pPr>
            <w:r>
              <w:rPr>
                <w:b/>
                <w:bCs/>
              </w:rPr>
              <w:t>Rótulo</w:t>
            </w:r>
          </w:p>
        </w:tc>
        <w:tc>
          <w:tcPr>
            <w:tcW w:w="4824" w:type="dxa"/>
            <w:shd w:val="clear" w:color="auto" w:fill="F2F2F2"/>
          </w:tcPr>
          <w:p>
            <w:pPr>
              <w:spacing w:after="0"/>
            </w:pPr>
            <w:r>
              <w:rPr>
                <w:b/>
                <w:bCs/>
              </w:rPr>
              <w:t>Significado e limite</w:t>
            </w:r>
          </w:p>
        </w:tc>
      </w:tr>
      <w:tr>
        <w:tc>
          <w:tcPr>
            <w:tcW w:w="4824" w:type="dxa"/>
          </w:tcPr>
          <w:p>
            <w:pPr>
              <w:spacing w:after="0"/>
            </w:pPr>
            <w:r>
              <w:t>VERIFICADO</w:t>
            </w:r>
          </w:p>
        </w:tc>
        <w:tc>
          <w:tcPr>
            <w:tcW w:w="4824" w:type="dxa"/>
          </w:tcPr>
          <w:p>
            <w:pPr>
              <w:spacing w:after="0"/>
            </w:pPr>
            <w:r>
              <w:t>Arquivo inspecionado ou comando executado nesta revisão; há escopo e evidência definidos.</w:t>
            </w:r>
          </w:p>
        </w:tc>
      </w:tr>
      <w:tr>
        <w:tc>
          <w:tcPr>
            <w:tcW w:w="4824" w:type="dxa"/>
          </w:tcPr>
          <w:p>
            <w:pPr>
              <w:spacing w:after="0"/>
            </w:pPr>
            <w:r>
              <w:t>RISCO ESTÁTICO</w:t>
            </w:r>
          </w:p>
        </w:tc>
        <w:tc>
          <w:tcPr>
            <w:tcW w:w="4824" w:type="dxa"/>
          </w:tcPr>
          <w:p>
            <w:pPr>
              <w:spacing w:after="0"/>
            </w:pPr>
            <w:r>
              <w:t>Comportamento suspeito por leitura; não equivale a exploração demonstrada nem falha em produção.</w:t>
            </w:r>
          </w:p>
        </w:tc>
      </w:tr>
      <w:tr>
        <w:tc>
          <w:tcPr>
            <w:tcW w:w="4824" w:type="dxa"/>
          </w:tcPr>
          <w:p>
            <w:pPr>
              <w:spacing w:after="0"/>
            </w:pPr>
            <w:r>
              <w:t>PROPOSTA</w:t>
            </w:r>
          </w:p>
        </w:tc>
        <w:tc>
          <w:tcPr>
            <w:tcW w:w="4824" w:type="dxa"/>
          </w:tcPr>
          <w:p>
            <w:pPr>
              <w:spacing w:after="0"/>
            </w:pPr>
            <w:r>
              <w:t>Arquitetura, orçamento, script ou meta ainda não integrado ao jogo.</w:t>
            </w:r>
          </w:p>
        </w:tc>
      </w:tr>
      <w:tr>
        <w:tc>
          <w:tcPr>
            <w:tcW w:w="4824" w:type="dxa"/>
          </w:tcPr>
          <w:p>
            <w:pPr>
              <w:spacing w:after="0"/>
            </w:pPr>
            <w:r>
              <w:t>GATE</w:t>
            </w:r>
          </w:p>
        </w:tc>
        <w:tc>
          <w:tcPr>
            <w:tcW w:w="4824" w:type="dxa"/>
          </w:tcPr>
          <w:p>
            <w:pPr>
              <w:spacing w:after="0"/>
            </w:pPr>
            <w:r>
              <w:t>Condição bloqueante de avanço; requer artefato verificável e responsável.</w:t>
            </w:r>
          </w:p>
        </w:tc>
      </w:tr>
    </w:tbl>
    <w:p/>
    <w:p>
      <w:pPr>
        <w:pStyle w:val="Heading3"/>
      </w:pPr>
      <w:r>
        <w:t>Premissas de planejamento (original)</w:t>
      </w:r>
    </w:p>
    <w:p>
      <w:pPr>
        <w:pStyle w:val="Historico"/>
      </w:pPr>
      <w:r>
        <w:t>Mobile-first em Android, com iOS condicionado a equipe, hardware e assinatura. Runtime web preservado como sandbox e demonstração; Unreal é candidato principal ao produto mobile, condicionado a um spike de viabilidade.</w:t>
      </w:r>
    </w:p>
    <w:p>
      <w:pPr>
        <w:pStyle w:val="Historico"/>
      </w:pPr>
      <w:r>
        <w:t>Foco inicial em CIGKV: um mapa, um modo, poucas armas e um conjunto pequeno de personagens. Os outros mundos evoluem após o primeiro slice aprovado.</w:t>
      </w:r>
    </w:p>
    <w:p>
      <w:pPr>
        <w:pStyle w:val="Historico"/>
      </w:pPr>
      <w:r>
        <w:t>50 participantes e sessões curtas são alvo inicial de produto inspirado no benchmark público, não medida de capacidade atual nem regra universal de todas as versões do Free Fire.</w:t>
      </w:r>
    </w:p>
    <w:p>
      <w:pPr>
        <w:pStyle w:val="Historico"/>
      </w:pPr>
      <w:r>
        <w:t>Economia com valor real permanece desabilitada até avaliações jurídica, financeira, antifraude e de segurança independentes.</w:t>
      </w:r>
    </w:p>
    <w:p>
      <w:pPr>
        <w:pStyle w:val="Heading3"/>
      </w:pPr>
      <w:r>
        <w:t>Entrega e limites (original)</w:t>
      </w:r>
    </w:p>
    <w:p>
      <w:pPr>
        <w:pStyle w:val="Historico"/>
      </w:pPr>
      <w:r>
        <w:t>Não houve push, PR, alteração de assets ou implementação no repositório remoto. Não foi feita compilação com Unreal Engine, cook, teste Android/iOS, sessão EOS/EAC real, pentest ou benchmark GPU. As fontes do repositório estão fixadas no commit acima; documentação externa é viva e precisa ser conferida na versão de engine escolhida.</w:t>
      </w:r>
    </w:p>
    <w:p>
      <w:pPr>
        <w:pStyle w:val="Heading3"/>
      </w:pPr>
      <w:r>
        <w:t>Sumário (original)</w:t>
      </w:r>
    </w:p>
    <w:p>
      <w:pPr>
        <w:pStyle w:val="Historico"/>
      </w:pPr>
      <w:r>
        <w:t>1. Parecer executivo e decisão recomendada</w:t>
      </w:r>
    </w:p>
    <w:p>
      <w:pPr>
        <w:pStyle w:val="Historico"/>
      </w:pPr>
      <w:r>
        <w:t>2. Método, escopo e resultado reproduzível</w:t>
      </w:r>
    </w:p>
    <w:p>
      <w:pPr>
        <w:pStyle w:val="Historico"/>
      </w:pPr>
      <w:r>
        <w:t>3. Arquitetura atual: três fronteiras, um produto</w:t>
      </w:r>
    </w:p>
    <w:p>
      <w:pPr>
        <w:pStyle w:val="Historico"/>
      </w:pPr>
      <w:r>
        <w:t>4. Achados priorizados com evidência</w:t>
      </w:r>
    </w:p>
    <w:p>
      <w:pPr>
        <w:pStyle w:val="Historico"/>
      </w:pPr>
      <w:r>
        <w:t>5. Integrar o pacote gráfico sem regressão</w:t>
      </w:r>
    </w:p>
    <w:p>
      <w:pPr>
        <w:pStyle w:val="Historico"/>
      </w:pPr>
      <w:r>
        <w:t>6. Sistema de desenvolvimento e gates de CI</w:t>
      </w:r>
    </w:p>
    <w:p>
      <w:pPr>
        <w:pStyle w:val="Historico"/>
      </w:pPr>
      <w:r>
        <w:t>7. Qualidade-alvo mobile e benchmark honesto</w:t>
      </w:r>
    </w:p>
    <w:p>
      <w:pPr>
        <w:pStyle w:val="Historico"/>
      </w:pPr>
      <w:r>
        <w:t>8. Unreal: spike de build e dependências</w:t>
      </w:r>
    </w:p>
    <w:p>
      <w:pPr>
        <w:pStyle w:val="Historico"/>
      </w:pPr>
      <w:r>
        <w:t>9. Rede: autoridade, tempo e contratos</w:t>
      </w:r>
    </w:p>
    <w:p>
      <w:pPr>
        <w:pStyle w:val="Historico"/>
      </w:pPr>
      <w:r>
        <w:t>10. Algoritmo de crédito temporal para inputs</w:t>
      </w:r>
    </w:p>
    <w:p>
      <w:pPr>
        <w:pStyle w:val="Historico"/>
      </w:pPr>
      <w:r>
        <w:t>11. Lag compensation, AOI e escala</w:t>
      </w:r>
    </w:p>
    <w:p>
      <w:pPr>
        <w:pStyle w:val="Historico"/>
      </w:pPr>
      <w:r>
        <w:t>12. Combate, habilidades e design sistêmico</w:t>
      </w:r>
    </w:p>
    <w:p>
      <w:pPr>
        <w:pStyle w:val="Historico"/>
      </w:pPr>
      <w:r>
        <w:t>13. Economia, progressão e identidade</w:t>
      </w:r>
    </w:p>
    <w:p>
      <w:pPr>
        <w:pStyle w:val="Historico"/>
      </w:pPr>
      <w:r>
        <w:t>14. Direção de arte e biblioteca modular</w:t>
      </w:r>
    </w:p>
    <w:p>
      <w:pPr>
        <w:pStyle w:val="Historico"/>
      </w:pPr>
      <w:r>
        <w:t>15. Mundos e terreno: do blockout ao mapa final</w:t>
      </w:r>
    </w:p>
    <w:p>
      <w:pPr>
        <w:pStyle w:val="Historico"/>
      </w:pPr>
      <w:r>
        <w:t>16. Personagens: topologia, rig e animação</w:t>
      </w:r>
    </w:p>
    <w:p>
      <w:pPr>
        <w:pStyle w:val="Historico"/>
      </w:pPr>
      <w:r>
        <w:t>17. Script Blender: validação antes do export</w:t>
      </w:r>
    </w:p>
    <w:p>
      <w:pPr>
        <w:pStyle w:val="Historico"/>
      </w:pPr>
      <w:r>
        <w:t>18. LOD, instancing e relevância visual</w:t>
      </w:r>
    </w:p>
    <w:p>
      <w:pPr>
        <w:pStyle w:val="Historico"/>
      </w:pPr>
      <w:r>
        <w:t>19. Materiais e memória: orçamento explícito</w:t>
      </w:r>
    </w:p>
    <w:p>
      <w:pPr>
        <w:pStyle w:val="Historico"/>
      </w:pPr>
      <w:r>
        <w:t>20. Iluminação, VFX e legibilidade competitiva</w:t>
      </w:r>
    </w:p>
    <w:p>
      <w:pPr>
        <w:pStyle w:val="Historico"/>
      </w:pPr>
      <w:r>
        <w:t>21. Three.js: correção cirúrgica de resolução</w:t>
      </w:r>
    </w:p>
    <w:p>
      <w:pPr>
        <w:pStyle w:val="Historico"/>
      </w:pPr>
      <w:r>
        <w:t>22. Animação, locomotion e sensação de controle</w:t>
      </w:r>
    </w:p>
    <w:p>
      <w:pPr>
        <w:pStyle w:val="Historico"/>
      </w:pPr>
      <w:r>
        <w:t>23. UX mobile, áudio e jornada até jogar</w:t>
      </w:r>
    </w:p>
    <w:p>
      <w:pPr>
        <w:pStyle w:val="Historico"/>
      </w:pPr>
      <w:r>
        <w:t>24. QA e performance como experimento</w:t>
      </w:r>
    </w:p>
    <w:p>
      <w:pPr>
        <w:pStyle w:val="Historico"/>
      </w:pPr>
      <w:r>
        <w:t>25. Infraestrutura, SRE e custo por partida</w:t>
      </w:r>
    </w:p>
    <w:p>
      <w:pPr>
        <w:pStyle w:val="Historico"/>
      </w:pPr>
      <w:r>
        <w:t>26. RAG de engenharia, não de autoridade de jogo</w:t>
      </w:r>
    </w:p>
    <w:p>
      <w:pPr>
        <w:pStyle w:val="Historico"/>
      </w:pPr>
      <w:r>
        <w:t>27. Recuperação híbrida e algoritmo de ranking</w:t>
      </w:r>
    </w:p>
    <w:p>
      <w:pPr>
        <w:pStyle w:val="Historico"/>
      </w:pPr>
      <w:r>
        <w:t>28. Skills de agentes, LLMs e contratos de tools</w:t>
      </w:r>
    </w:p>
    <w:p>
      <w:pPr>
        <w:pStyle w:val="Historico"/>
      </w:pPr>
      <w:r>
        <w:t>29. Avaliação de IA, segurança e governança</w:t>
      </w:r>
    </w:p>
    <w:p>
      <w:pPr>
        <w:pStyle w:val="Historico"/>
      </w:pPr>
      <w:r>
        <w:t>30. Roadmap mestre: gates antes de escala</w:t>
      </w:r>
    </w:p>
    <w:p>
      <w:pPr>
        <w:pStyle w:val="Historico"/>
      </w:pPr>
      <w:r>
        <w:t>31. Primeiros 90 dias: backlog executável</w:t>
      </w:r>
    </w:p>
    <w:p>
      <w:pPr>
        <w:pStyle w:val="Historico"/>
      </w:pPr>
      <w:r>
        <w:t>32. WBS e entregáveis por trilha</w:t>
      </w:r>
    </w:p>
    <w:p>
      <w:pPr>
        <w:pStyle w:val="Historico"/>
      </w:pPr>
      <w:r>
        <w:t>33. Equipe, competências e orçamento por cenário</w:t>
      </w:r>
    </w:p>
    <w:p>
      <w:pPr>
        <w:pStyle w:val="Historico"/>
      </w:pPr>
      <w:r>
        <w:t>34. Registro de riscos e respostas</w:t>
      </w:r>
    </w:p>
    <w:p>
      <w:pPr>
        <w:pStyle w:val="Historico"/>
      </w:pPr>
      <w:r>
        <w:t>35. Matriz de aceite e decisão GO / NO-GO</w:t>
      </w:r>
    </w:p>
    <w:p>
      <w:pPr>
        <w:pStyle w:val="Historico"/>
      </w:pPr>
      <w:r>
        <w:t>36. Script de CI: novo gate mobile do runtime</w:t>
      </w:r>
    </w:p>
    <w:p>
      <w:pPr>
        <w:pStyle w:val="Historico"/>
      </w:pPr>
      <w:r>
        <w:t>37. Pesquisa aplicada: hipóteses refutáveis</w:t>
      </w:r>
    </w:p>
    <w:p>
      <w:pPr>
        <w:pStyle w:val="Historico"/>
      </w:pPr>
      <w:r>
        <w:t>38. SCM, LFS e rastreabilidade de assets</w:t>
      </w:r>
    </w:p>
    <w:p>
      <w:pPr>
        <w:pStyle w:val="Historico"/>
      </w:pPr>
      <w:r>
        <w:t>39. Runbook: entrega segura e resposta a incidente</w:t>
      </w:r>
    </w:p>
    <w:p>
      <w:pPr>
        <w:pStyle w:val="Historico"/>
      </w:pPr>
      <w:r>
        <w:t>40. Evidências primárias: produto, código e gráficos</w:t>
      </w:r>
    </w:p>
    <w:p>
      <w:pPr>
        <w:pStyle w:val="Historico"/>
      </w:pPr>
      <w:r>
        <w:t>41. Evidências primárias: testes e pipeline</w:t>
      </w:r>
    </w:p>
    <w:p>
      <w:pPr>
        <w:pStyle w:val="Historico"/>
      </w:pPr>
      <w:r>
        <w:t>42. Fontes técnicas externas e política de uso</w:t>
      </w:r>
    </w:p>
    <w:p>
      <w:pPr>
        <w:pStyle w:val="Historico"/>
      </w:pPr>
      <w:r>
        <w:t>O sumário é um campo do Word. Atualize os campos ao abrir, se necessário; a paginação pode variar entre Microsoft Word e LibreOffice.</w:t>
      </w:r>
    </w:p>
    <w:p>
      <w:pPr>
        <w:pStyle w:val="Heading2"/>
      </w:pPr>
      <w:r>
        <w:t>Histórico 1. Parecer executivo e decisão recomendada</w:t>
      </w:r>
    </w:p>
    <w:p>
      <w:pPr>
        <w:pStyle w:val="Historico"/>
      </w:pPr>
      <w:r>
        <w:t>O repositório contém uma base técnica ampla e útil, mas a quantidade de arquivos não demonstra um produto pronto. Foram observados runtime web jogável por arquitetura, serviços de apoio, código Unreal, dados de gameplay e pacotes de entrada 3D. O gargalo central é transformar essa amplitude em uma cadeia reproduzível: fonte → build → conteúdo importado → partida → telemetria → aceite em aparelhos.</w:t>
      </w:r>
    </w:p>
    <w:p>
      <w:pPr>
        <w:pStyle w:val="Historico"/>
      </w:pPr>
      <w:r>
        <w:t>O que manter</w:t>
      </w:r>
    </w:p>
    <w:p>
      <w:pPr>
        <w:pStyle w:val="Historico"/>
      </w:pPr>
      <w:r>
        <w:t>Simulação autoritativa e separação entre visual e regras no runtime web; funções puras, determinismo e testes já constituem ativos valiosos.</w:t>
      </w:r>
    </w:p>
    <w:p>
      <w:pPr>
        <w:pStyle w:val="Historico"/>
      </w:pPr>
      <w:r>
        <w:t>GAS, configurações mobile, configuração de servidor dedicado, manifests de assets e automação versionada na frente Unreal, condicionados à validação real.</w:t>
      </w:r>
    </w:p>
    <w:p>
      <w:pPr>
        <w:pStyle w:val="Historico"/>
      </w:pPr>
      <w:r>
        <w:t>Identidade dos mundos e catálogo de espécies como direção autoral, evitando copiar personagens, mapas, UI ou ativos da Garena.</w:t>
      </w:r>
    </w:p>
    <w:p>
      <w:pPr>
        <w:pStyle w:val="Historico"/>
      </w:pPr>
      <w:r>
        <w:t>O que interromper</w:t>
      </w:r>
    </w:p>
    <w:p>
      <w:pPr>
        <w:pStyle w:val="Historico"/>
      </w:pPr>
      <w:r>
        <w:t>Aplicação cega do patch gráfico antigo: o check falha no commit auditado. Fazer port incremental, com revisão dos contratos atuais.</w:t>
      </w:r>
    </w:p>
    <w:p>
      <w:pPr>
        <w:pStyle w:val="Historico"/>
      </w:pPr>
      <w:r>
        <w:t>Uso de workflow/preflight, screenshot ou teste headless como prova de FPS mobile, suporte a 50 jogadores ou aceite de servidor Unreal.</w:t>
      </w:r>
    </w:p>
    <w:p>
      <w:pPr>
        <w:pStyle w:val="Historico"/>
      </w:pPr>
      <w:r>
        <w:t>Expansão simultânea dos cinco mundos antes de um slice integrado e medido; monetização real antes de estabilidade e conformidade.</w:t>
      </w:r>
    </w:p>
    <w:p>
      <w:pPr>
        <w:pStyle w:val="Historico"/>
      </w:pPr>
      <w:r>
        <w:t>Decisão em duas semanas</w:t>
      </w:r>
    </w:p>
    <w:p>
      <w:pPr>
        <w:pStyle w:val="Historico"/>
      </w:pPr>
      <w:r>
        <w:t>Aprovar um spike com engine e plugins fixados, build Editor + Server, mapa de teste importado e um Android de referência. Em paralelo, estabilizar a trilha Three.js sem reescrever suas regras. Se Unreal não atingir o primeiro gate, congelar a migração de conteúdo e comparar alternativas com a mesma cena, input e orçamento. Não manter dois produtos completos por inércia.</w:t>
      </w:r>
    </w:p>
    <w:p>
      <w:pPr>
        <w:pStyle w:val="Historico"/>
      </w:pPr>
      <w:r>
        <w:t>Conclusão: a trajetória até qualidade de referência é plausível como programa de produto e operação; paridade não pode ser garantida por este relatório. O roadmap é condicionado a gates, não a slogans de maturidade.</w:t>
      </w:r>
    </w:p>
    <w:p>
      <w:pPr>
        <w:pStyle w:val="Heading2"/>
      </w:pPr>
      <w:r>
        <w:t>Histórico 2. Método, escopo e resultado reproduzível</w:t>
      </w:r>
    </w:p>
    <w:p>
      <w:pPr>
        <w:pStyle w:val="Historico"/>
      </w:pPr>
      <w:r>
        <w:t>Foi feito clone público de profundidade 1, identificação de HEAD, inventário de arquivos rastreados, leitura integral estruturada do DOCX existente em Epic Games, leitura dos guias textuais e inspeção dirigida de renderização, rede, build e configurações. O DOCX prévio contém 283 parágrafos de texto, aproximadamente 23,6 mil caracteres, com onze capítulos; seu escopo é um patch Three.js e não uma implementação Unreal.</w:t>
      </w:r>
    </w:p>
    <w:tbl>
      <w:tblPr>
        <w:tblStyle w:val="TableGrid"/>
        <w:tblW w:w="9648" w:type="dxa"/>
        <w:tblLayout w:type="fixed"/>
        <w:tblLook w:val="04A0" w:firstRow="1" w:lastRow="0" w:firstColumn="1" w:lastColumn="0" w:noHBand="0" w:noVBand="1"/>
      </w:tblPr>
      <w:tblGrid>
        <w:gridCol w:w="4824"/>
        <w:gridCol w:w="4824"/>
      </w:tblGrid>
      <w:tr>
        <w:trPr>
          <w:tblHeader/>
        </w:trPr>
        <w:tc>
          <w:tcPr>
            <w:tcW w:w="4824" w:type="dxa"/>
            <w:shd w:val="clear" w:color="auto" w:fill="F2F2F2"/>
          </w:tcPr>
          <w:p>
            <w:pPr>
              <w:spacing w:after="0"/>
            </w:pPr>
            <w:r>
              <w:rPr>
                <w:b/>
                <w:bCs/>
              </w:rPr>
              <w:t>Verificação nesta revisão</w:t>
            </w:r>
          </w:p>
        </w:tc>
        <w:tc>
          <w:tcPr>
            <w:tcW w:w="4824" w:type="dxa"/>
            <w:shd w:val="clear" w:color="auto" w:fill="F2F2F2"/>
          </w:tcPr>
          <w:p>
            <w:pPr>
              <w:spacing w:after="0"/>
            </w:pPr>
            <w:r>
              <w:rPr>
                <w:b/>
                <w:bCs/>
              </w:rPr>
              <w:t>Resultado</w:t>
            </w:r>
          </w:p>
        </w:tc>
      </w:tr>
      <w:tr>
        <w:tc>
          <w:tcPr>
            <w:tcW w:w="4824" w:type="dxa"/>
          </w:tcPr>
          <w:p>
            <w:pPr>
              <w:spacing w:after="0"/>
            </w:pPr>
            <w:r>
              <w:t>Snapshot Git</w:t>
            </w:r>
          </w:p>
        </w:tc>
        <w:tc>
          <w:tcPr>
            <w:tcW w:w="4824" w:type="dxa"/>
          </w:tcPr>
          <w:p>
            <w:pPr>
              <w:spacing w:after="0"/>
            </w:pPr>
            <w:r>
              <w:t>3e67a321e0832df2209fd8e879713dd304b80ffe</w:t>
            </w:r>
          </w:p>
        </w:tc>
      </w:tr>
      <w:tr>
        <w:tc>
          <w:tcPr>
            <w:tcW w:w="4824" w:type="dxa"/>
          </w:tcPr>
          <w:p>
            <w:pPr>
              <w:spacing w:after="0"/>
            </w:pPr>
            <w:r>
              <w:t>Arquivos rastreados</w:t>
            </w:r>
          </w:p>
        </w:tc>
        <w:tc>
          <w:tcPr>
            <w:tcW w:w="4824" w:type="dxa"/>
          </w:tcPr>
          <w:p>
            <w:pPr>
              <w:spacing w:after="0"/>
            </w:pPr>
            <w:r>
              <w:t>2.027; contagem por git ls-files, sem node_modules</w:t>
            </w:r>
          </w:p>
        </w:tc>
      </w:tr>
      <w:tr>
        <w:tc>
          <w:tcPr>
            <w:tcW w:w="4824" w:type="dxa"/>
          </w:tcPr>
          <w:p>
            <w:pPr>
              <w:spacing w:after="0"/>
            </w:pPr>
            <w:r>
              <w:t>Fonte Unreal/KhaaosRun/Source</w:t>
            </w:r>
          </w:p>
        </w:tc>
        <w:tc>
          <w:tcPr>
            <w:tcW w:w="4824" w:type="dxa"/>
          </w:tcPr>
          <w:p>
            <w:pPr>
              <w:spacing w:after="0"/>
            </w:pPr>
            <w:r>
              <w:t>601 arquivos .cpp/.h; 133.908 linhas nessa extensão/raiz</w:t>
            </w:r>
          </w:p>
        </w:tc>
      </w:tr>
      <w:tr>
        <w:tc>
          <w:tcPr>
            <w:tcW w:w="4824" w:type="dxa"/>
          </w:tcPr>
          <w:p>
            <w:pPr>
              <w:spacing w:after="0"/>
            </w:pPr>
            <w:r>
              <w:t>Workflows YAML</w:t>
            </w:r>
          </w:p>
        </w:tc>
        <w:tc>
          <w:tcPr>
            <w:tcW w:w="4824" w:type="dxa"/>
          </w:tcPr>
          <w:p>
            <w:pPr>
              <w:spacing w:after="0"/>
            </w:pPr>
            <w:r>
              <w:t>38 em .github/workflows; não são 38 pipelines aprovados</w:t>
            </w:r>
          </w:p>
        </w:tc>
      </w:tr>
      <w:tr>
        <w:tc>
          <w:tcPr>
            <w:tcW w:w="4824" w:type="dxa"/>
          </w:tcPr>
          <w:p>
            <w:pPr>
              <w:spacing w:after="0"/>
            </w:pPr>
            <w:r>
              <w:t>Assets finais .uasset / .umap</w:t>
            </w:r>
          </w:p>
        </w:tc>
        <w:tc>
          <w:tcPr>
            <w:tcW w:w="4824" w:type="dxa"/>
          </w:tcPr>
          <w:p>
            <w:pPr>
              <w:spacing w:after="0"/>
            </w:pPr>
            <w:r>
              <w:t>0 / 0 no snapshot rastreado</w:t>
            </w:r>
          </w:p>
        </w:tc>
      </w:tr>
      <w:tr>
        <w:tc>
          <w:tcPr>
            <w:tcW w:w="4824" w:type="dxa"/>
          </w:tcPr>
          <w:p>
            <w:pPr>
              <w:spacing w:after="0"/>
            </w:pPr>
            <w:r>
              <w:t>npm run check, raiz</w:t>
            </w:r>
          </w:p>
        </w:tc>
        <w:tc>
          <w:tcPr>
            <w:tcW w:w="4824" w:type="dxa"/>
          </w:tcPr>
          <w:p>
            <w:pPr>
              <w:spacing w:after="0"/>
            </w:pPr>
            <w:r>
              <w:t>Aprovado: tsc, sem diagnóstico de erro</w:t>
            </w:r>
          </w:p>
        </w:tc>
      </w:tr>
      <w:tr>
        <w:tc>
          <w:tcPr>
            <w:tcW w:w="4824" w:type="dxa"/>
          </w:tcPr>
          <w:p>
            <w:pPr>
              <w:spacing w:after="0"/>
            </w:pPr>
            <w:r>
              <w:t>game-runtime: build</w:t>
            </w:r>
          </w:p>
        </w:tc>
        <w:tc>
          <w:tcPr>
            <w:tcW w:w="4824" w:type="dxa"/>
          </w:tcPr>
          <w:p>
            <w:pPr>
              <w:spacing w:after="0"/>
            </w:pPr>
            <w:r>
              <w:t>Aprovado; warning de chunk maior que 500 kB</w:t>
            </w:r>
          </w:p>
        </w:tc>
      </w:tr>
      <w:tr>
        <w:tc>
          <w:tcPr>
            <w:tcW w:w="4824" w:type="dxa"/>
          </w:tcPr>
          <w:p>
            <w:pPr>
              <w:spacing w:after="0"/>
            </w:pPr>
            <w:r>
              <w:t>game-runtime: npm test</w:t>
            </w:r>
          </w:p>
        </w:tc>
        <w:tc>
          <w:tcPr>
            <w:tcW w:w="4824" w:type="dxa"/>
          </w:tcPr>
          <w:p>
            <w:pPr>
              <w:spacing w:after="0"/>
            </w:pPr>
            <w:r>
              <w:t>907 testes reportados: 894 pass, 13 skipped, 0 fail</w:t>
            </w:r>
          </w:p>
        </w:tc>
      </w:tr>
      <w:tr>
        <w:tc>
          <w:tcPr>
            <w:tcW w:w="4824" w:type="dxa"/>
          </w:tcPr>
          <w:p>
            <w:pPr>
              <w:spacing w:after="0"/>
            </w:pPr>
            <w:r>
              <w:t>npm run test:ue5:logic</w:t>
            </w:r>
          </w:p>
        </w:tc>
        <w:tc>
          <w:tcPr>
            <w:tcW w:w="4824" w:type="dxa"/>
          </w:tcPr>
          <w:p>
            <w:pPr>
              <w:spacing w:after="0"/>
            </w:pPr>
            <w:r>
              <w:t>Aprovado; kernels portáveis e stubs, não build da engine</w:t>
            </w:r>
          </w:p>
        </w:tc>
      </w:tr>
    </w:tbl>
    <w:p/>
    <w:p>
      <w:pPr>
        <w:pStyle w:val="Historico"/>
      </w:pPr>
      <w:r>
        <w:t>Ambiente: Node.js v22.23.4, npm 10.9.9, Linux. Instalações com npm ci --ignore-scripts --no-audit --no-fund. O build Vite levou 3,16 s e a suíte runtime reportou cerca de 86,94 s nesta execução; esses tempos são observações do sandbox, não metas de CI ou aparelhos.</w:t>
      </w:r>
    </w:p>
    <w:p>
      <w:pPr>
        <w:pStyle w:val="Historico"/>
      </w:pPr>
      <w:r>
        <w:t>Reprodução mínima</w:t>
      </w:r>
    </w:p>
    <w:p>
      <w:pPr>
        <w:pStyle w:val="CodigoRevisao"/>
      </w:pPr>
      <w:r>
        <w:t>git clone https://github.com/Nexus-HUB57/Khaaos_Run.git</w:t>
      </w:r>
    </w:p>
    <w:p>
      <w:pPr>
        <w:pStyle w:val="CodigoRevisao"/>
      </w:pPr>
      <w:r>
        <w:t>cd Khaaos_Run &amp;&amp; git checkout 3e67a321e0832df2209fd8e879713dd304b80ffe</w:t>
      </w:r>
    </w:p>
    <w:p>
      <w:pPr>
        <w:pStyle w:val="CodigoRevisao"/>
      </w:pPr>
      <w:r>
        <w:t>npm ci --ignore-scripts --no-audit --no-fund</w:t>
      </w:r>
    </w:p>
    <w:p>
      <w:pPr>
        <w:pStyle w:val="CodigoRevisao"/>
      </w:pPr>
      <w:r>
        <w:t>npm run check &amp;&amp; npm run test:ue5:logic</w:t>
      </w:r>
    </w:p>
    <w:p>
      <w:pPr>
        <w:pStyle w:val="CodigoRevisao"/>
      </w:pPr>
      <w:r>
        <w:t>cd game-runtime</w:t>
      </w:r>
    </w:p>
    <w:p>
      <w:pPr>
        <w:pStyle w:val="CodigoRevisao"/>
      </w:pPr>
      <w:r>
        <w:t>npm ci --ignore-scripts --no-audit --no-fund</w:t>
      </w:r>
    </w:p>
    <w:p>
      <w:pPr>
        <w:pStyle w:val="CodigoRevisao"/>
      </w:pPr>
      <w:r>
        <w:t>npm run build &amp;&amp; npm test</w:t>
      </w:r>
    </w:p>
    <w:p>
      <w:pPr>
        <w:pStyle w:val="Historico"/>
      </w:pPr>
      <w:r>
        <w:t>Limite: a suíte raiz completa, PostgreSQL/Redis externos, builds nativos completos e sessões gráficas não foram executados nesta revisão. Testes ignorados não contam como sucesso funcional.</w:t>
      </w:r>
    </w:p>
    <w:p>
      <w:pPr>
        <w:pStyle w:val="Heading2"/>
      </w:pPr>
      <w:r>
        <w:t>Histórico 3. Arquitetura atual: três fronteiras, um produto</w:t>
      </w:r>
    </w:p>
    <w:p>
      <w:pPr>
        <w:pStyle w:val="Historico"/>
      </w:pPr>
      <w:r>
        <w:t>A frente web usa Three.js ^0.169.0, Vite ^6.1.0 e servidor Node/WebSocket. A raiz contém React/Express, Drizzle, PostgreSQL e Redis. O projeto Unreal declara EngineAssociation 5.8, módulos Runtime/Editor/EAC, GAS e dependências de Lyra/EOS. Esses elementos coexistem; não se comprovou interoperabilidade de clientes entre os dois servidores de gameplay. [E01–E04]</w:t>
      </w:r>
    </w:p>
    <w:p>
      <w:pPr>
        <w:pStyle w:val="Historico"/>
      </w:pPr>
      <w:r>
        <w:t>Arquitetura-alvo proposta</w:t>
      </w:r>
    </w:p>
    <w:p>
      <w:pPr>
        <w:pStyle w:val="Historico"/>
      </w:pPr>
      <w:r>
        <w:t>Plano de controle compartilhável: identidade, catálogo, entitlements, histórico e observabilidade por APIs versionadas. Uma transação econômica não depende de resposta síncrona de LLM.</w:t>
      </w:r>
    </w:p>
    <w:p>
      <w:pPr>
        <w:pStyle w:val="Historico"/>
      </w:pPr>
      <w:r>
        <w:t>Plano de simulação separado por runtime: cada partida pertence a um servidor autoritativo e a uma versão de regras. A engine controla replicação, colisão e física próprias; não transportar snapshots web diretamente para Unreal sem um contrato explícito.</w:t>
      </w:r>
    </w:p>
    <w:p>
      <w:pPr>
        <w:pStyle w:val="Historico"/>
      </w:pPr>
      <w:r>
        <w:t>Plano de conteúdo: fontes DCC e metadados canônicos; exportações independentes para glTF/web e import/cook Unreal. IDs e intenção visual podem ser comuns; binários e materiais finais não são intercambiáveis.</w:t>
      </w:r>
    </w:p>
    <w:p>
      <w:pPr>
        <w:pStyle w:val="Historico"/>
      </w:pPr>
      <w:r>
        <w:t>ADR-001: fonte única das regras</w:t>
      </w:r>
    </w:p>
    <w:p>
      <w:pPr>
        <w:pStyle w:val="Historico"/>
      </w:pPr>
      <w:r>
        <w:t>Manter schemas versionados para dano, loot, habilidades e progressão; gerar DataTables/JSON a partir de uma fonte definida. Cada runtime executa golden tests com as mesmas entradas e tolerâncias declaradas. Não presumir determinismo bit a bit entre JavaScript, C++ e física Chaos. Um resultado crítico de recompensa deve vir de um servidor da partida com identidade autenticada.</w:t>
      </w:r>
    </w:p>
    <w:p>
      <w:pPr>
        <w:pStyle w:val="Heading2"/>
      </w:pPr>
      <w:r>
        <w:t>Histórico 4. Achados priorizados com evidência</w:t>
      </w:r>
    </w:p>
    <w:tbl>
      <w:tblPr>
        <w:tblStyle w:val="TableGrid"/>
        <w:tblW w:w="9648" w:type="dxa"/>
        <w:tblLayout w:type="fixed"/>
        <w:tblLook w:val="04A0" w:firstRow="1" w:lastRow="0" w:firstColumn="1" w:lastColumn="0" w:noHBand="0" w:noVBand="1"/>
      </w:tblPr>
      <w:tblGrid>
        <w:gridCol w:w="3216"/>
        <w:gridCol w:w="3216"/>
        <w:gridCol w:w="3216"/>
      </w:tblGrid>
      <w:tr>
        <w:trPr>
          <w:tblHeader/>
        </w:trPr>
        <w:tc>
          <w:tcPr>
            <w:tcW w:w="3216" w:type="dxa"/>
            <w:shd w:val="clear" w:color="auto" w:fill="F2F2F2"/>
          </w:tcPr>
          <w:p>
            <w:pPr>
              <w:spacing w:after="0"/>
            </w:pPr>
            <w:r>
              <w:rPr>
                <w:b/>
                <w:bCs/>
              </w:rPr>
              <w:t>ID / prioridade</w:t>
            </w:r>
          </w:p>
        </w:tc>
        <w:tc>
          <w:tcPr>
            <w:tcW w:w="3216" w:type="dxa"/>
            <w:shd w:val="clear" w:color="auto" w:fill="F2F2F2"/>
          </w:tcPr>
          <w:p>
            <w:pPr>
              <w:spacing w:after="0"/>
            </w:pPr>
            <w:r>
              <w:rPr>
                <w:b/>
                <w:bCs/>
              </w:rPr>
              <w:t>Evidência e consequência</w:t>
            </w:r>
          </w:p>
        </w:tc>
        <w:tc>
          <w:tcPr>
            <w:tcW w:w="3216" w:type="dxa"/>
            <w:shd w:val="clear" w:color="auto" w:fill="F2F2F2"/>
          </w:tcPr>
          <w:p>
            <w:pPr>
              <w:spacing w:after="0"/>
            </w:pPr>
            <w:r>
              <w:rPr>
                <w:b/>
                <w:bCs/>
              </w:rPr>
              <w:t>Ação / dono</w:t>
            </w:r>
          </w:p>
        </w:tc>
      </w:tr>
      <w:tr>
        <w:tc>
          <w:tcPr>
            <w:tcW w:w="3216" w:type="dxa"/>
          </w:tcPr>
          <w:p>
            <w:pPr>
              <w:spacing w:after="0"/>
            </w:pPr>
            <w:r>
              <w:t>F01 • P0</w:t>
            </w:r>
          </w:p>
        </w:tc>
        <w:tc>
          <w:tcPr>
            <w:tcW w:w="3216" w:type="dxa"/>
          </w:tcPr>
          <w:p>
            <w:pPr>
              <w:spacing w:after="0"/>
            </w:pPr>
            <w:r>
              <w:t>Patch do pacote falha em aplicação direta e reversa no HEAD; manifests usam base antiga.</w:t>
            </w:r>
          </w:p>
        </w:tc>
        <w:tc>
          <w:tcPr>
            <w:tcW w:w="3216" w:type="dxa"/>
          </w:tcPr>
          <w:p>
            <w:pPr>
              <w:spacing w:after="0"/>
            </w:pPr>
            <w:r>
              <w:t>Port seletivo + testes / lead web</w:t>
            </w:r>
          </w:p>
        </w:tc>
      </w:tr>
      <w:tr>
        <w:tc>
          <w:tcPr>
            <w:tcW w:w="3216" w:type="dxa"/>
          </w:tcPr>
          <w:p>
            <w:pPr>
              <w:spacing w:after="0"/>
            </w:pPr>
            <w:r>
              <w:t>F02 • P0</w:t>
            </w:r>
          </w:p>
        </w:tc>
        <w:tc>
          <w:tcPr>
            <w:tcW w:w="3216" w:type="dxa"/>
          </w:tcPr>
          <w:p>
            <w:pPr>
              <w:spacing w:after="0"/>
            </w:pPr>
            <w:r>
              <w:t>Nenhum .uasset/.umap rastreado; mapas e import markers não são cook final.</w:t>
            </w:r>
          </w:p>
        </w:tc>
        <w:tc>
          <w:tcPr>
            <w:tcW w:w="3216" w:type="dxa"/>
          </w:tcPr>
          <w:p>
            <w:pPr>
              <w:spacing w:after="0"/>
            </w:pPr>
            <w:r>
              <w:t>Importar slice + cook / tech art</w:t>
            </w:r>
          </w:p>
        </w:tc>
      </w:tr>
      <w:tr>
        <w:tc>
          <w:tcPr>
            <w:tcW w:w="3216" w:type="dxa"/>
          </w:tcPr>
          <w:p>
            <w:pPr>
              <w:spacing w:after="0"/>
            </w:pPr>
            <w:r>
              <w:t>F03 • P0</w:t>
            </w:r>
          </w:p>
        </w:tc>
        <w:tc>
          <w:tcPr>
            <w:tcW w:w="3216" w:type="dxa"/>
          </w:tcPr>
          <w:p>
            <w:pPr>
              <w:spacing w:after="0"/>
            </w:pPr>
            <w:r>
              <w:t>Plugins LyraExtender/EOSIntegrationKit declarados; não há diretório Plugins no projeto.</w:t>
            </w:r>
          </w:p>
        </w:tc>
        <w:tc>
          <w:tcPr>
            <w:tcW w:w="3216" w:type="dxa"/>
          </w:tcPr>
          <w:p>
            <w:pPr>
              <w:spacing w:after="0"/>
            </w:pPr>
            <w:r>
              <w:t>Manifest de provisionamento / build</w:t>
            </w:r>
          </w:p>
        </w:tc>
      </w:tr>
      <w:tr>
        <w:tc>
          <w:tcPr>
            <w:tcW w:w="3216" w:type="dxa"/>
          </w:tcPr>
          <w:p>
            <w:pPr>
              <w:spacing w:after="0"/>
            </w:pPr>
            <w:r>
              <w:t>F04 • P0</w:t>
            </w:r>
          </w:p>
        </w:tc>
        <w:tc>
          <w:tcPr>
            <w:tcW w:w="3216" w:type="dxa"/>
          </w:tcPr>
          <w:p>
            <w:pPr>
              <w:spacing w:after="0"/>
            </w:pPr>
            <w:r>
              <w:t>NetDriver e módulos de rede exigem validação contra engine fixada; Iris e RepGraph coexistem em fonte.</w:t>
            </w:r>
          </w:p>
        </w:tc>
        <w:tc>
          <w:tcPr>
            <w:tcW w:w="3216" w:type="dxa"/>
          </w:tcPr>
          <w:p>
            <w:pPr>
              <w:spacing w:after="0"/>
            </w:pPr>
            <w:r>
              <w:t>Escolher backend e compilar / network</w:t>
            </w:r>
          </w:p>
        </w:tc>
      </w:tr>
      <w:tr>
        <w:tc>
          <w:tcPr>
            <w:tcW w:w="3216" w:type="dxa"/>
          </w:tcPr>
          <w:p>
            <w:pPr>
              <w:spacing w:after="0"/>
            </w:pPr>
            <w:r>
              <w:t>F05 • P1</w:t>
            </w:r>
          </w:p>
        </w:tc>
        <w:tc>
          <w:tcPr>
            <w:tcW w:w="3216" w:type="dxa"/>
          </w:tcPr>
          <w:p>
            <w:pPr>
              <w:spacing w:after="0"/>
            </w:pPr>
            <w:r>
              <w:t>postfx3d.setSize chama composer.setSize sem sincronizar DPR; DRS altera renderer.</w:t>
            </w:r>
          </w:p>
        </w:tc>
        <w:tc>
          <w:tcPr>
            <w:tcW w:w="3216" w:type="dxa"/>
          </w:tcPr>
          <w:p>
            <w:pPr>
              <w:spacing w:after="0"/>
            </w:pPr>
            <w:r>
              <w:t>Regressão de resolução / rendering</w:t>
            </w:r>
          </w:p>
        </w:tc>
      </w:tr>
      <w:tr>
        <w:tc>
          <w:tcPr>
            <w:tcW w:w="3216" w:type="dxa"/>
          </w:tcPr>
          <w:p>
            <w:pPr>
              <w:spacing w:after="0"/>
            </w:pPr>
            <w:r>
              <w:t>F06 • P1</w:t>
            </w:r>
          </w:p>
        </w:tc>
        <w:tc>
          <w:tcPr>
            <w:tcW w:w="3216" w:type="dxa"/>
          </w:tcPr>
          <w:p>
            <w:pPr>
              <w:spacing w:after="0"/>
            </w:pPr>
            <w:r>
              <w:t>room3d consome até 3 inputs de 1/30 s por tick de 1/20 s.</w:t>
            </w:r>
          </w:p>
        </w:tc>
        <w:tc>
          <w:tcPr>
            <w:tcW w:w="3216" w:type="dxa"/>
          </w:tcPr>
          <w:p>
            <w:pPr>
              <w:spacing w:after="0"/>
            </w:pPr>
            <w:r>
              <w:t>Teste de orçamento temporal / network</w:t>
            </w:r>
          </w:p>
        </w:tc>
      </w:tr>
      <w:tr>
        <w:tc>
          <w:tcPr>
            <w:tcW w:w="3216" w:type="dxa"/>
          </w:tcPr>
          <w:p>
            <w:pPr>
              <w:spacing w:after="0"/>
            </w:pPr>
            <w:r>
              <w:t>F07 • P1</w:t>
            </w:r>
          </w:p>
        </w:tc>
        <w:tc>
          <w:tcPr>
            <w:tcW w:w="3216" w:type="dxa"/>
          </w:tcPr>
          <w:p>
            <w:pPr>
              <w:spacing w:after="0"/>
            </w:pPr>
            <w:r>
              <w:t>RTT alegado pelo cliente entra no rewind, limitado a 600 ms.</w:t>
            </w:r>
          </w:p>
        </w:tc>
        <w:tc>
          <w:tcPr>
            <w:tcW w:w="3216" w:type="dxa"/>
          </w:tcPr>
          <w:p>
            <w:pPr>
              <w:spacing w:after="0"/>
            </w:pPr>
            <w:r>
              <w:t>Medir RTT no servidor / security</w:t>
            </w:r>
          </w:p>
        </w:tc>
      </w:tr>
      <w:tr>
        <w:tc>
          <w:tcPr>
            <w:tcW w:w="3216" w:type="dxa"/>
          </w:tcPr>
          <w:p>
            <w:pPr>
              <w:spacing w:after="0"/>
            </w:pPr>
            <w:r>
              <w:t>F08 • P1</w:t>
            </w:r>
          </w:p>
        </w:tc>
        <w:tc>
          <w:tcPr>
            <w:tcW w:w="3216" w:type="dxa"/>
          </w:tcPr>
          <w:p>
            <w:pPr>
              <w:spacing w:after="0"/>
            </w:pPr>
            <w:r>
              <w:t>ConfigureForWorld multiplica orçamento já armazenado; repetição pode acumular redução.</w:t>
            </w:r>
          </w:p>
        </w:tc>
        <w:tc>
          <w:tcPr>
            <w:tcW w:w="3216" w:type="dxa"/>
          </w:tcPr>
          <w:p>
            <w:pPr>
              <w:spacing w:after="0"/>
            </w:pPr>
            <w:r>
              <w:t>Config derivada idempotente / UE</w:t>
            </w:r>
          </w:p>
        </w:tc>
      </w:tr>
      <w:tr>
        <w:tc>
          <w:tcPr>
            <w:tcW w:w="3216" w:type="dxa"/>
          </w:tcPr>
          <w:p>
            <w:pPr>
              <w:spacing w:after="0"/>
            </w:pPr>
            <w:r>
              <w:t>F09 • P1</w:t>
            </w:r>
          </w:p>
        </w:tc>
        <w:tc>
          <w:tcPr>
            <w:tcW w:w="3216" w:type="dxa"/>
          </w:tcPr>
          <w:p>
            <w:pPr>
              <w:spacing w:after="0"/>
            </w:pPr>
            <w:r>
              <w:t>Clone emitiu 126 alertas de conteúdo não ponteiro em paths com filtro LFS.</w:t>
            </w:r>
          </w:p>
        </w:tc>
        <w:tc>
          <w:tcPr>
            <w:tcW w:w="3216" w:type="dxa"/>
          </w:tcPr>
          <w:p>
            <w:pPr>
              <w:spacing w:after="0"/>
            </w:pPr>
            <w:r>
              <w:t>Reparar sem migração destrutiva / SCM</w:t>
            </w:r>
          </w:p>
        </w:tc>
      </w:tr>
      <w:tr>
        <w:tc>
          <w:tcPr>
            <w:tcW w:w="3216" w:type="dxa"/>
          </w:tcPr>
          <w:p>
            <w:pPr>
              <w:spacing w:after="0"/>
            </w:pPr>
            <w:r>
              <w:t>F10 • P2</w:t>
            </w:r>
          </w:p>
        </w:tc>
        <w:tc>
          <w:tcPr>
            <w:tcW w:w="3216" w:type="dxa"/>
          </w:tcPr>
          <w:p>
            <w:pPr>
              <w:spacing w:after="0"/>
            </w:pPr>
            <w:r>
              <w:t>Bundle principal runtime: 1.045,85 kB minificado; gzip 299,25 kB.</w:t>
            </w:r>
          </w:p>
        </w:tc>
        <w:tc>
          <w:tcPr>
            <w:tcW w:w="3216" w:type="dxa"/>
          </w:tcPr>
          <w:p>
            <w:pPr>
              <w:spacing w:after="0"/>
            </w:pPr>
            <w:r>
              <w:t>Split por jornada + medir / web</w:t>
            </w:r>
          </w:p>
        </w:tc>
      </w:tr>
    </w:tbl>
    <w:p/>
    <w:p>
      <w:pPr>
        <w:pStyle w:val="Historico"/>
      </w:pPr>
      <w:r>
        <w:t>F01, F02, F03, F05 e F09 foram observados diretamente em arquivos/comandos. F04 é risco de compatibilidade, não erro de compilação demonstrado. F06/F07/F08 são riscos estáticos de correção e confiança: requerem testes dedicados; não houve exploração em ambiente público. A ausência de plugins versionados não prova que não existam em runners externos. [E05–E14]</w:t>
      </w:r>
    </w:p>
    <w:p>
      <w:pPr>
        <w:pStyle w:val="Historico"/>
      </w:pPr>
      <w:r>
        <w:t>Critério de fechamento</w:t>
      </w:r>
    </w:p>
    <w:p>
      <w:pPr>
        <w:pStyle w:val="Historico"/>
      </w:pPr>
      <w:r>
        <w:t>Cada achado deve possuir issue, teste que falha antes da correção, responsável, PR, evidência após correção e rollback. Não encerrar um P0 com comentário, arquivo de log histórico ou renomeação de status no README.</w:t>
      </w:r>
    </w:p>
    <w:p>
      <w:pPr>
        <w:pStyle w:val="Heading2"/>
      </w:pPr>
      <w:r>
        <w:t>Histórico 5. Integrar o pacote gráfico sem regressão</w:t>
      </w:r>
    </w:p>
    <w:p>
      <w:pPr>
        <w:pStyle w:val="Historico"/>
      </w:pPr>
      <w:r>
        <w:t>O manifest do pacote fixa a base d8f14e26852487784fc23387e8347999ce159104 e o escopo “Three.js; UE5 não modificado”. O SHA-256 do patch foi conferido e coincide: 8e3930ad282087c01f6b50e59705c3bba2495ca89ec183415174cd9f6e6e3bf9. Isso atesta integridade do arquivo, não compatibilidade com o HEAD atual. Os quatro arquivos existentes comparados diferem, e dois paths esperados não existem no runtime: renderpipeline3d.js e graphics-upgrade.test.js. [E05]</w:t>
      </w:r>
    </w:p>
    <w:p>
      <w:pPr>
        <w:pStyle w:val="Historico"/>
      </w:pPr>
      <w:r>
        <w:t>Procedimento proposto de port</w:t>
      </w:r>
    </w:p>
    <w:p>
      <w:pPr>
        <w:pStyle w:val="Historico"/>
      </w:pPr>
      <w:r>
        <w:t>Criar worktree/branch a partir do commit de trabalho aprovado; guardar diff e status inicial. Não aplicar o patch na main nem copiar main3d.js inteiro por cima do atual.</w:t>
      </w:r>
    </w:p>
    <w:p>
      <w:pPr>
        <w:pStyle w:val="Historico"/>
      </w:pPr>
      <w:r>
        <w:t>Ler cada hunk e transformar a intenção em testes: DPR sincronizado, SSR proporcional, descarte idempotente e macrovariação que preserve altura jogável.</w:t>
      </w:r>
    </w:p>
    <w:p>
      <w:pPr>
        <w:pStyle w:val="Historico"/>
      </w:pPr>
      <w:r>
        <w:t>Adicionar o helper de resolução e integrar ao createPostFX atual; preservar postFxPlanFor, auto-tier e preferências KR_GFX_SETTINGS_V1. Recriar passes somente em troca real de plano.</w:t>
      </w:r>
    </w:p>
    <w:p>
      <w:pPr>
        <w:pStyle w:val="Historico"/>
      </w:pPr>
      <w:r>
        <w:t>Capturar os cinco mundos com câmera/seed fixadas. Fazer teste de troca de mundo e perda/restauração de contexto WebGL. Comparar uso de memória após dez ciclos.</w:t>
      </w:r>
    </w:p>
    <w:p>
      <w:pPr>
        <w:pStyle w:val="Historico"/>
      </w:pPr>
      <w:r>
        <w:t>Aprovar em PR pequeno. Manter o pacote histórico como referência imutável; registrar novo manifest e origem, sem falsificar o base_commit antigo.</w:t>
      </w:r>
    </w:p>
    <w:p>
      <w:pPr>
        <w:pStyle w:val="Historico"/>
      </w:pPr>
      <w:r>
        <w:t>Checks sem alteração do checkout</w:t>
      </w:r>
    </w:p>
    <w:p>
      <w:pPr>
        <w:pStyle w:val="Historico"/>
      </w:pPr>
      <w:r>
        <w:t>git status --short</w:t>
      </w:r>
    </w:p>
    <w:p>
      <w:pPr>
        <w:pStyle w:val="Historico"/>
      </w:pPr>
      <w:r>
        <w:t>git apply --check "Epic Games/IMPLEMENTACAO_GRAFICA/graphics-upgrade.patch"</w:t>
      </w:r>
    </w:p>
    <w:p>
      <w:pPr>
        <w:pStyle w:val="Historico"/>
      </w:pPr>
      <w:r>
        <w:t>git apply --reverse --check "Epic Games/IMPLEMENTACAO_GRAFICA/graphics-upgrade.patch"</w:t>
      </w:r>
    </w:p>
    <w:p>
      <w:pPr>
        <w:pStyle w:val="Historico"/>
      </w:pPr>
      <w:r>
        <w:t># Ambos falharam no snapshot auditado. Não remover --check</w:t>
      </w:r>
    </w:p>
    <w:p>
      <w:pPr>
        <w:pStyle w:val="Historico"/>
      </w:pPr>
      <w:r>
        <w:t># para tentar forçar a aplicação. Fazer port revisado.</w:t>
      </w:r>
    </w:p>
    <w:p>
      <w:pPr>
        <w:pStyle w:val="Historico"/>
      </w:pPr>
      <w:r>
        <w:t>O browser-results.json histórico registra Chromium headless/SwiftShader, cinco cenários sem erros reportados e testes de dimensionamento. Não foi reexecutado aqui e não é benchmark mobile. Da mesma forma, a redução de largura de 1440 para 792 é escala de buffer, não evidência de ganho proporcional de FPS.</w:t>
      </w:r>
    </w:p>
    <w:p>
      <w:pPr>
        <w:pStyle w:val="Historico"/>
      </w:pPr>
      <w:r>
        <w:t>Rollback: feature flag para o novo caminho de resolução e revert do PR. Nunca retornar uma cópia antiga de main3d.js que remova evoluções posteriores de gameplay.</w:t>
      </w:r>
    </w:p>
    <w:p>
      <w:pPr>
        <w:pStyle w:val="Heading2"/>
      </w:pPr>
      <w:r>
        <w:t>Histórico 6. Sistema de desenvolvimento e gates de CI</w:t>
      </w:r>
    </w:p>
    <w:p>
      <w:pPr>
        <w:pStyle w:val="Historico"/>
      </w:pPr>
      <w:r>
        <w:t>O objetivo do CI não é produzir um selo verde, e sim impedir que uma regressão atravesse um limite de confiança. Separar checks estáticos, testes portáveis, build real, integração com serviços e aceite de dispositivo. Um job não executado por secret ausente deve ser “não executado”, nunca “build aprovado”. [E11]</w:t>
      </w:r>
    </w:p>
    <w:tbl>
      <w:tblPr>
        <w:tblStyle w:val="TableGrid"/>
        <w:tblW w:w="9648" w:type="dxa"/>
        <w:tblLayout w:type="fixed"/>
        <w:tblLook w:val="04A0" w:firstRow="1" w:lastRow="0" w:firstColumn="1" w:lastColumn="0" w:noHBand="0" w:noVBand="1"/>
      </w:tblPr>
      <w:tblGrid>
        <w:gridCol w:w="3216"/>
        <w:gridCol w:w="3216"/>
        <w:gridCol w:w="3216"/>
      </w:tblGrid>
      <w:tr>
        <w:trPr>
          <w:tblHeader/>
        </w:trPr>
        <w:tc>
          <w:tcPr>
            <w:tcW w:w="3216" w:type="dxa"/>
            <w:shd w:val="clear" w:color="auto" w:fill="F2F2F2"/>
          </w:tcPr>
          <w:p>
            <w:pPr>
              <w:spacing w:after="0"/>
            </w:pPr>
            <w:r>
              <w:rPr>
                <w:b/>
                <w:bCs/>
              </w:rPr>
              <w:t>Gate</w:t>
            </w:r>
          </w:p>
        </w:tc>
        <w:tc>
          <w:tcPr>
            <w:tcW w:w="3216" w:type="dxa"/>
            <w:shd w:val="clear" w:color="auto" w:fill="F2F2F2"/>
          </w:tcPr>
          <w:p>
            <w:pPr>
              <w:spacing w:after="0"/>
            </w:pPr>
            <w:r>
              <w:rPr>
                <w:b/>
                <w:bCs/>
              </w:rPr>
              <w:t>Artefatos mínimos</w:t>
            </w:r>
          </w:p>
        </w:tc>
        <w:tc>
          <w:tcPr>
            <w:tcW w:w="3216" w:type="dxa"/>
            <w:shd w:val="clear" w:color="auto" w:fill="F2F2F2"/>
          </w:tcPr>
          <w:p>
            <w:pPr>
              <w:spacing w:after="0"/>
            </w:pPr>
            <w:r>
              <w:rPr>
                <w:b/>
                <w:bCs/>
              </w:rPr>
              <w:t>Bloqueia</w:t>
            </w:r>
          </w:p>
        </w:tc>
      </w:tr>
      <w:tr>
        <w:tc>
          <w:tcPr>
            <w:tcW w:w="3216" w:type="dxa"/>
          </w:tcPr>
          <w:p>
            <w:pPr>
              <w:spacing w:after="0"/>
            </w:pPr>
            <w:r>
              <w:t>G0 • snapshot</w:t>
            </w:r>
          </w:p>
        </w:tc>
        <w:tc>
          <w:tcPr>
            <w:tcW w:w="3216" w:type="dxa"/>
          </w:tcPr>
          <w:p>
            <w:pPr>
              <w:spacing w:after="0"/>
            </w:pPr>
            <w:r>
              <w:t>SHA, lockfiles, SBOM, manifest LFS, versões de ferramentas</w:t>
            </w:r>
          </w:p>
        </w:tc>
        <w:tc>
          <w:tcPr>
            <w:tcW w:w="3216" w:type="dxa"/>
          </w:tcPr>
          <w:p>
            <w:pPr>
              <w:spacing w:after="0"/>
            </w:pPr>
            <w:r>
              <w:t>Baseline</w:t>
            </w:r>
          </w:p>
        </w:tc>
      </w:tr>
      <w:tr>
        <w:tc>
          <w:tcPr>
            <w:tcW w:w="3216" w:type="dxa"/>
          </w:tcPr>
          <w:p>
            <w:pPr>
              <w:spacing w:after="0"/>
            </w:pPr>
            <w:r>
              <w:t>G1 • fonte</w:t>
            </w:r>
          </w:p>
        </w:tc>
        <w:tc>
          <w:tcPr>
            <w:tcW w:w="3216" w:type="dxa"/>
          </w:tcPr>
          <w:p>
            <w:pPr>
              <w:spacing w:after="0"/>
            </w:pPr>
            <w:r>
              <w:t>Typecheck, lint, unit/property tests, contratos de dados</w:t>
            </w:r>
          </w:p>
        </w:tc>
        <w:tc>
          <w:tcPr>
            <w:tcW w:w="3216" w:type="dxa"/>
          </w:tcPr>
          <w:p>
            <w:pPr>
              <w:spacing w:after="0"/>
            </w:pPr>
            <w:r>
              <w:t>Merge</w:t>
            </w:r>
          </w:p>
        </w:tc>
      </w:tr>
      <w:tr>
        <w:tc>
          <w:tcPr>
            <w:tcW w:w="3216" w:type="dxa"/>
          </w:tcPr>
          <w:p>
            <w:pPr>
              <w:spacing w:after="0"/>
            </w:pPr>
            <w:r>
              <w:t>G2 • engine</w:t>
            </w:r>
          </w:p>
        </w:tc>
        <w:tc>
          <w:tcPr>
            <w:tcW w:w="3216" w:type="dxa"/>
          </w:tcPr>
          <w:p>
            <w:pPr>
              <w:spacing w:after="0"/>
            </w:pPr>
            <w:r>
              <w:t>UBT Editor/Server sem stubs, log completo, engine/plugin SHAs</w:t>
            </w:r>
          </w:p>
        </w:tc>
        <w:tc>
          <w:tcPr>
            <w:tcW w:w="3216" w:type="dxa"/>
          </w:tcPr>
          <w:p>
            <w:pPr>
              <w:spacing w:after="0"/>
            </w:pPr>
            <w:r>
              <w:t>Conteúdo UE</w:t>
            </w:r>
          </w:p>
        </w:tc>
      </w:tr>
      <w:tr>
        <w:tc>
          <w:tcPr>
            <w:tcW w:w="3216" w:type="dxa"/>
          </w:tcPr>
          <w:p>
            <w:pPr>
              <w:spacing w:after="0"/>
            </w:pPr>
            <w:r>
              <w:t>G3 • conteúdo</w:t>
            </w:r>
          </w:p>
        </w:tc>
        <w:tc>
          <w:tcPr>
            <w:tcW w:w="3216" w:type="dxa"/>
          </w:tcPr>
          <w:p>
            <w:pPr>
              <w:spacing w:after="0"/>
            </w:pPr>
            <w:r>
              <w:t>Validação de assets, import e cook, mapa abrindo sem refs quebradas</w:t>
            </w:r>
          </w:p>
        </w:tc>
        <w:tc>
          <w:tcPr>
            <w:tcW w:w="3216" w:type="dxa"/>
          </w:tcPr>
          <w:p>
            <w:pPr>
              <w:spacing w:after="0"/>
            </w:pPr>
            <w:r>
              <w:t>Slice</w:t>
            </w:r>
          </w:p>
        </w:tc>
      </w:tr>
      <w:tr>
        <w:tc>
          <w:tcPr>
            <w:tcW w:w="3216" w:type="dxa"/>
          </w:tcPr>
          <w:p>
            <w:pPr>
              <w:spacing w:after="0"/>
            </w:pPr>
            <w:r>
              <w:t>G4 • partida</w:t>
            </w:r>
          </w:p>
        </w:tc>
        <w:tc>
          <w:tcPr>
            <w:tcW w:w="3216" w:type="dxa"/>
          </w:tcPr>
          <w:p>
            <w:pPr>
              <w:spacing w:after="0"/>
            </w:pPr>
            <w:r>
              <w:t>Clientes reais + bots; resultado autoritativo, reconexão, recompensa única</w:t>
            </w:r>
          </w:p>
        </w:tc>
        <w:tc>
          <w:tcPr>
            <w:tcW w:w="3216" w:type="dxa"/>
          </w:tcPr>
          <w:p>
            <w:pPr>
              <w:spacing w:after="0"/>
            </w:pPr>
            <w:r>
              <w:t>Alpha</w:t>
            </w:r>
          </w:p>
        </w:tc>
      </w:tr>
      <w:tr>
        <w:tc>
          <w:tcPr>
            <w:tcW w:w="3216" w:type="dxa"/>
          </w:tcPr>
          <w:p>
            <w:pPr>
              <w:spacing w:after="0"/>
            </w:pPr>
            <w:r>
              <w:t>G5 • dispositivo</w:t>
            </w:r>
          </w:p>
        </w:tc>
        <w:tc>
          <w:tcPr>
            <w:tcW w:w="3216" w:type="dxa"/>
          </w:tcPr>
          <w:p>
            <w:pPr>
              <w:spacing w:after="0"/>
            </w:pPr>
            <w:r>
              <w:t>Traces CPU/GPU, térmica, memória, rede e acessibilidade</w:t>
            </w:r>
          </w:p>
        </w:tc>
        <w:tc>
          <w:tcPr>
            <w:tcW w:w="3216" w:type="dxa"/>
          </w:tcPr>
          <w:p>
            <w:pPr>
              <w:spacing w:after="0"/>
            </w:pPr>
            <w:r>
              <w:t>Beta</w:t>
            </w:r>
          </w:p>
        </w:tc>
      </w:tr>
      <w:tr>
        <w:tc>
          <w:tcPr>
            <w:tcW w:w="3216" w:type="dxa"/>
          </w:tcPr>
          <w:p>
            <w:pPr>
              <w:spacing w:after="0"/>
            </w:pPr>
            <w:r>
              <w:t>G6 • operação</w:t>
            </w:r>
          </w:p>
        </w:tc>
        <w:tc>
          <w:tcPr>
            <w:tcW w:w="3216" w:type="dxa"/>
          </w:tcPr>
          <w:p>
            <w:pPr>
              <w:spacing w:after="0"/>
            </w:pPr>
            <w:r>
              <w:t>Soak, restore, segurança, compliance, rollback e on-call</w:t>
            </w:r>
          </w:p>
        </w:tc>
        <w:tc>
          <w:tcPr>
            <w:tcW w:w="3216" w:type="dxa"/>
          </w:tcPr>
          <w:p>
            <w:pPr>
              <w:spacing w:after="0"/>
            </w:pPr>
            <w:r>
              <w:t>Release</w:t>
            </w:r>
          </w:p>
        </w:tc>
      </w:tr>
    </w:tbl>
    <w:p/>
    <w:p>
      <w:pPr>
        <w:pStyle w:val="Historico"/>
      </w:pPr>
      <w:r>
        <w:t>Regras de revisão</w:t>
      </w:r>
    </w:p>
    <w:p>
      <w:pPr>
        <w:pStyle w:val="Historico"/>
      </w:pPr>
      <w:r>
        <w:t>Branch protection com revisão de dono do subsistema; nunca auto-merge de alteração de economia, autenticação, anti-cheat ou permissões de agentes.</w:t>
      </w:r>
    </w:p>
    <w:p>
      <w:pPr>
        <w:pStyle w:val="Historico"/>
      </w:pPr>
      <w:r>
        <w:t>Separar PR de lógica, PR de conteúdo e PR de ajuste de budgets. Medir a mudança sobre a mesma baseline para preservar causalidade.</w:t>
      </w:r>
    </w:p>
    <w:p>
      <w:pPr>
        <w:pStyle w:val="Historico"/>
      </w:pPr>
      <w:r>
        <w:t>Runner self-hosted para Unreal é recurso de alta confiança: efêmero quando possível, sem PR não confiável com segredos, e caches isolados por engine/plugin/toolchain.</w:t>
      </w:r>
    </w:p>
    <w:p>
      <w:pPr>
        <w:pStyle w:val="Historico"/>
      </w:pPr>
      <w:r>
        <w:t>Executar rotinas destrutivas de migração e LFS somente em clones descartáveis com backup, revisão e janela comunicada.</w:t>
      </w:r>
    </w:p>
    <w:p>
      <w:pPr>
        <w:pStyle w:val="Historico"/>
      </w:pPr>
      <w:r>
        <w:t>Definition of Done transversal</w:t>
      </w:r>
    </w:p>
    <w:p>
      <w:pPr>
        <w:pStyle w:val="Historico"/>
      </w:pPr>
      <w:r>
        <w:t>Uma tarefa só fica pronta com comportamento demonstrado no alvo, teste de regressão, documentação mínima, fonte/licença dos assets, telemetria, compatibilidade de schema e rollback. Para rede, acrescentar packet-loss e replay; para 3D, perfil e verificação visual; para IA, avaliação e limites de permissão.</w:t>
      </w:r>
    </w:p>
    <w:p>
      <w:pPr>
        <w:pStyle w:val="Heading2"/>
      </w:pPr>
      <w:r>
        <w:t>Histórico 7. Qualidade-alvo mobile e benchmark honesto</w:t>
      </w:r>
    </w:p>
    <w:p>
      <w:pPr>
        <w:pStyle w:val="Historico"/>
      </w:pPr>
      <w:r>
        <w:t>A referência Free Fire traduz-se em entrada rápida na partida, leitura tática, movimento responsivo, estabilidade em aparelhos acessíveis, combate justo e operação contínua. O site oficial confirma o produto mobile; a descrição pública da loja do Free Fire MAX apresenta sessões de dez minutos e confronto com 49 outros jogadores. Isso não fornece arquitetura, budgets ou custo da Garena. [R01–R02]</w:t>
      </w:r>
    </w:p>
    <w:tbl>
      <w:tblPr>
        <w:tblStyle w:val="TableGrid"/>
        <w:tblW w:w="9648" w:type="dxa"/>
        <w:tblLayout w:type="fixed"/>
        <w:tblLook w:val="04A0" w:firstRow="1" w:lastRow="0" w:firstColumn="1" w:lastColumn="0" w:noHBand="0" w:noVBand="1"/>
      </w:tblPr>
      <w:tblGrid>
        <w:gridCol w:w="3216"/>
        <w:gridCol w:w="3216"/>
        <w:gridCol w:w="3216"/>
      </w:tblGrid>
      <w:tr>
        <w:trPr>
          <w:tblHeader/>
        </w:trPr>
        <w:tc>
          <w:tcPr>
            <w:tcW w:w="3216" w:type="dxa"/>
            <w:shd w:val="clear" w:color="auto" w:fill="F2F2F2"/>
          </w:tcPr>
          <w:p>
            <w:pPr>
              <w:spacing w:after="0"/>
            </w:pPr>
            <w:r>
              <w:rPr>
                <w:b/>
                <w:bCs/>
              </w:rPr>
              <w:t>Métrica proposta</w:t>
            </w:r>
          </w:p>
        </w:tc>
        <w:tc>
          <w:tcPr>
            <w:tcW w:w="3216" w:type="dxa"/>
            <w:shd w:val="clear" w:color="auto" w:fill="F2F2F2"/>
          </w:tcPr>
          <w:p>
            <w:pPr>
              <w:spacing w:after="0"/>
            </w:pPr>
            <w:r>
              <w:rPr>
                <w:b/>
                <w:bCs/>
              </w:rPr>
              <w:t>Aparelho mínimo do slice</w:t>
            </w:r>
          </w:p>
        </w:tc>
        <w:tc>
          <w:tcPr>
            <w:tcW w:w="3216" w:type="dxa"/>
            <w:shd w:val="clear" w:color="auto" w:fill="F2F2F2"/>
          </w:tcPr>
          <w:p>
            <w:pPr>
              <w:spacing w:after="0"/>
            </w:pPr>
            <w:r>
              <w:rPr>
                <w:b/>
                <w:bCs/>
              </w:rPr>
              <w:t>Aparelho intermediário</w:t>
            </w:r>
          </w:p>
        </w:tc>
      </w:tr>
      <w:tr>
        <w:tc>
          <w:tcPr>
            <w:tcW w:w="3216" w:type="dxa"/>
          </w:tcPr>
          <w:p>
            <w:pPr>
              <w:spacing w:after="0"/>
            </w:pPr>
            <w:r>
              <w:t>Alvo de FPS sustentado</w:t>
            </w:r>
          </w:p>
        </w:tc>
        <w:tc>
          <w:tcPr>
            <w:tcW w:w="3216" w:type="dxa"/>
          </w:tcPr>
          <w:p>
            <w:pPr>
              <w:spacing w:after="0"/>
            </w:pPr>
            <w:r>
              <w:t>30</w:t>
            </w:r>
          </w:p>
        </w:tc>
        <w:tc>
          <w:tcPr>
            <w:tcW w:w="3216" w:type="dxa"/>
          </w:tcPr>
          <w:p>
            <w:pPr>
              <w:spacing w:after="0"/>
            </w:pPr>
            <w:r>
              <w:t>60</w:t>
            </w:r>
          </w:p>
        </w:tc>
      </w:tr>
      <w:tr>
        <w:tc>
          <w:tcPr>
            <w:tcW w:w="3216" w:type="dxa"/>
          </w:tcPr>
          <w:p>
            <w:pPr>
              <w:spacing w:after="0"/>
            </w:pPr>
            <w:r>
              <w:t>Budget nominal de frame</w:t>
            </w:r>
          </w:p>
        </w:tc>
        <w:tc>
          <w:tcPr>
            <w:tcW w:w="3216" w:type="dxa"/>
          </w:tcPr>
          <w:p>
            <w:pPr>
              <w:spacing w:after="0"/>
            </w:pPr>
            <w:r>
              <w:t>33,33 ms</w:t>
            </w:r>
          </w:p>
        </w:tc>
        <w:tc>
          <w:tcPr>
            <w:tcW w:w="3216" w:type="dxa"/>
          </w:tcPr>
          <w:p>
            <w:pPr>
              <w:spacing w:after="0"/>
            </w:pPr>
            <w:r>
              <w:t>16,67 ms</w:t>
            </w:r>
          </w:p>
        </w:tc>
      </w:tr>
      <w:tr>
        <w:tc>
          <w:tcPr>
            <w:tcW w:w="3216" w:type="dxa"/>
          </w:tcPr>
          <w:p>
            <w:pPr>
              <w:spacing w:after="0"/>
            </w:pPr>
            <w:r>
              <w:t>p95 de frame, após aquecimento</w:t>
            </w:r>
          </w:p>
        </w:tc>
        <w:tc>
          <w:tcPr>
            <w:tcW w:w="3216" w:type="dxa"/>
          </w:tcPr>
          <w:p>
            <w:pPr>
              <w:spacing w:after="0"/>
            </w:pPr>
            <w:r>
              <w:t>≤ 36 ms</w:t>
            </w:r>
          </w:p>
        </w:tc>
        <w:tc>
          <w:tcPr>
            <w:tcW w:w="3216" w:type="dxa"/>
          </w:tcPr>
          <w:p>
            <w:pPr>
              <w:spacing w:after="0"/>
            </w:pPr>
            <w:r>
              <w:t>≤ 20 ms</w:t>
            </w:r>
          </w:p>
        </w:tc>
      </w:tr>
      <w:tr>
        <w:tc>
          <w:tcPr>
            <w:tcW w:w="3216" w:type="dxa"/>
          </w:tcPr>
          <w:p>
            <w:pPr>
              <w:spacing w:after="0"/>
            </w:pPr>
            <w:r>
              <w:t>p99 / hitch &gt;100 ms</w:t>
            </w:r>
          </w:p>
        </w:tc>
        <w:tc>
          <w:tcPr>
            <w:tcW w:w="3216" w:type="dxa"/>
          </w:tcPr>
          <w:p>
            <w:pPr>
              <w:spacing w:after="0"/>
            </w:pPr>
            <w:r>
              <w:t>≤ 60 ms / &lt;1 por min</w:t>
            </w:r>
          </w:p>
        </w:tc>
        <w:tc>
          <w:tcPr>
            <w:tcW w:w="3216" w:type="dxa"/>
          </w:tcPr>
          <w:p>
            <w:pPr>
              <w:spacing w:after="0"/>
            </w:pPr>
            <w:r>
              <w:t>≤ 40 ms / &lt;1 por min</w:t>
            </w:r>
          </w:p>
        </w:tc>
      </w:tr>
      <w:tr>
        <w:tc>
          <w:tcPr>
            <w:tcW w:w="3216" w:type="dxa"/>
          </w:tcPr>
          <w:p>
            <w:pPr>
              <w:spacing w:after="0"/>
            </w:pPr>
            <w:r>
              <w:t>Sessão térmica</w:t>
            </w:r>
          </w:p>
        </w:tc>
        <w:tc>
          <w:tcPr>
            <w:tcW w:w="3216" w:type="dxa"/>
          </w:tcPr>
          <w:p>
            <w:pPr>
              <w:spacing w:after="0"/>
            </w:pPr>
            <w:r>
              <w:t>30 min, sem OOM</w:t>
            </w:r>
          </w:p>
        </w:tc>
        <w:tc>
          <w:tcPr>
            <w:tcW w:w="3216" w:type="dxa"/>
          </w:tcPr>
          <w:p>
            <w:pPr>
              <w:spacing w:after="0"/>
            </w:pPr>
            <w:r>
              <w:t>30 min, sem OOM</w:t>
            </w:r>
          </w:p>
        </w:tc>
      </w:tr>
      <w:tr>
        <w:tc>
          <w:tcPr>
            <w:tcW w:w="3216" w:type="dxa"/>
          </w:tcPr>
          <w:p>
            <w:pPr>
              <w:spacing w:after="0"/>
            </w:pPr>
            <w:r>
              <w:t>Crash-free sessions, beta</w:t>
            </w:r>
          </w:p>
        </w:tc>
        <w:tc>
          <w:tcPr>
            <w:tcW w:w="3216" w:type="dxa"/>
          </w:tcPr>
          <w:p>
            <w:pPr>
              <w:spacing w:after="0"/>
            </w:pPr>
            <w:r>
              <w:t>≥ 99,5% agregado</w:t>
            </w:r>
          </w:p>
        </w:tc>
        <w:tc>
          <w:tcPr>
            <w:tcW w:w="3216" w:type="dxa"/>
          </w:tcPr>
          <w:p>
            <w:pPr>
              <w:spacing w:after="0"/>
            </w:pPr>
            <w:r>
              <w:t>Coorte reportada separadamente</w:t>
            </w:r>
          </w:p>
        </w:tc>
      </w:tr>
    </w:tbl>
    <w:p/>
    <w:p>
      <w:pPr>
        <w:pStyle w:val="Historico"/>
      </w:pPr>
      <w:r>
        <w:t>Selecionar ao menos seis SKUs reais: GPUs Adreno e Mali, faixas de RAM de 3/4/6/8 GB, aparelhos com drivers diferentes e iPhone se fizer parte do escopo. “3 GB mínimo” já aparece na configuração Android do projeto; precisa de teste de memória total, não só pool de texturas. Metas acima são hipóteses negociáveis após a primeira campanha. Não oferecer 60 FPS em toda a matriz sem evidência.</w:t>
      </w:r>
    </w:p>
    <w:p>
      <w:pPr>
        <w:pStyle w:val="Heading2"/>
      </w:pPr>
      <w:r>
        <w:t>Histórico 8. Unreal: spike de build e dependências</w:t>
      </w:r>
    </w:p>
    <w:p>
      <w:pPr>
        <w:pStyle w:val="Historico"/>
      </w:pPr>
      <w:r>
        <w:t>EngineAssociation=5.8 é uma declaração do projeto, não prova de engine instalada ou suporte de todos os plugins. Fixar versão exata, changelist/commit, toolchain, SDK Android/NDK e licença. LyraGame, ModularGameplayActors, UIExtension, EOSOverlayUI e EOSSDK aparecem em Build.cs; verificar origem, distribuição e nome efetivo na engine escolhida. [E03–E04]</w:t>
      </w:r>
    </w:p>
    <w:p>
      <w:pPr>
        <w:pStyle w:val="Historico"/>
      </w:pPr>
      <w:r>
        <w:t>Sequência de implementação</w:t>
      </w:r>
    </w:p>
    <w:p>
      <w:pPr>
        <w:pStyle w:val="Historico"/>
      </w:pPr>
      <w:r>
        <w:t>Inventariar plugins nativos e externos em manifest: nome, versão, hash, origem autorizada, plataformas, licença, provisionador e smoke test. Não inventar um módulo ausente para passar o preflight.</w:t>
      </w:r>
    </w:p>
    <w:p>
      <w:pPr>
        <w:pStyle w:val="Historico"/>
      </w:pPr>
      <w:r>
        <w:t>Compilar Editor e Server sem as dependências opcionais de EAC ativadas; depois repetir com SDK oficial em runner restrito. Marcar explicitamente qual build é stub e qual é real.</w:t>
      </w:r>
    </w:p>
    <w:p>
      <w:pPr>
        <w:pStyle w:val="Historico"/>
      </w:pPr>
      <w:r>
        <w:t>Validar DefaultEngine.ini contra classes e CVars efetivas. O path /Script/IrisEngine.IrisNetDriver precisa existir na versão selecionada; não assumir validade por texto no INI.</w:t>
      </w:r>
    </w:p>
    <w:p>
      <w:pPr>
        <w:pStyle w:val="Historico"/>
      </w:pPr>
      <w:r>
        <w:t>Resolver o backend de replicação antes de escalar gameplay. Replication Graph e Iris são alternativas de arquitetura, não uma soma automática de otimizações. [R04–R05]</w:t>
      </w:r>
    </w:p>
    <w:p>
      <w:pPr>
        <w:pStyle w:val="Historico"/>
      </w:pPr>
      <w:r>
        <w:t>Comandos de referência — requerem engine provisionada</w:t>
      </w:r>
    </w:p>
    <w:p>
      <w:pPr>
        <w:pStyle w:val="CodigoRevisao"/>
      </w:pPr>
      <w:r>
        <w:t># Linux: validar caminhos da distribuição instalada</w:t>
      </w:r>
    </w:p>
    <w:p>
      <w:pPr>
        <w:pStyle w:val="CodigoRevisao"/>
      </w:pPr>
      <w:r>
        <w:t>export PROJECT="$PWD/Unreal/KhaaosRun/KhaaosRun.uproject"</w:t>
      </w:r>
    </w:p>
    <w:p>
      <w:pPr>
        <w:pStyle w:val="CodigoRevisao"/>
      </w:pPr>
      <w:r>
        <w:t>"$UE_ROOT/Engine/Build/BatchFiles/Linux/Build.sh" \</w:t>
      </w:r>
    </w:p>
    <w:p>
      <w:pPr>
        <w:pStyle w:val="CodigoRevisao"/>
      </w:pPr>
      <w:r>
        <w:t xml:space="preserve">  KhaaosRunEditor Linux Development "$PROJECT" -WaitMutex</w:t>
      </w:r>
    </w:p>
    <w:p>
      <w:pPr>
        <w:pStyle w:val="CodigoRevisao"/>
      </w:pPr>
      <w:r>
        <w:t>"$UE_ROOT/Engine/Build/BatchFiles/Linux/Build.sh" \</w:t>
      </w:r>
    </w:p>
    <w:p>
      <w:pPr>
        <w:pStyle w:val="CodigoRevisao"/>
      </w:pPr>
      <w:r>
        <w:t xml:space="preserve">  KhaaosRunServer Linux Development "$PROJECT" -WaitMutex</w:t>
      </w:r>
    </w:p>
    <w:p>
      <w:pPr>
        <w:pStyle w:val="CodigoRevisao"/>
      </w:pPr>
      <w:r>
        <w:t># Só após existir mapa final importado:</w:t>
      </w:r>
    </w:p>
    <w:p>
      <w:pPr>
        <w:pStyle w:val="CodigoRevisao"/>
      </w:pPr>
      <w:r>
        <w:t>"$UE_ROOT/Engine/Build/BatchFiles/RunUAT.sh" BuildCookRun \</w:t>
      </w:r>
    </w:p>
    <w:p>
      <w:pPr>
        <w:pStyle w:val="CodigoRevisao"/>
      </w:pPr>
      <w:r>
        <w:t xml:space="preserve">  -project="$PROJECT" -noP4 -build -cook -stage -pak \</w:t>
      </w:r>
    </w:p>
    <w:p>
      <w:pPr>
        <w:pStyle w:val="CodigoRevisao"/>
      </w:pPr>
      <w:r>
        <w:t xml:space="preserve">  -server -noclient -serverplatform=Linux \</w:t>
      </w:r>
    </w:p>
    <w:p>
      <w:pPr>
        <w:pStyle w:val="CodigoRevisao"/>
      </w:pPr>
      <w:r>
        <w:t xml:space="preserve">  -serverconfig=Development -map=/Game/Maps/CIGKV_BR</w:t>
      </w:r>
    </w:p>
    <w:p>
      <w:pPr>
        <w:pStyle w:val="Historico"/>
      </w:pPr>
      <w:r>
        <w:t>Os comandos são template operacional, não execução comprovada. Ajustar flags e targets ao engine fixado e scripts existentes. Guardar logs UHT/UBT/UAT, mapa, hash de binário e manifest de pacote. Gate: iniciar servidor e conectar dois clientes externos, sem depender do Editor.</w:t>
      </w:r>
    </w:p>
    <w:p>
      <w:pPr>
        <w:pStyle w:val="Heading2"/>
      </w:pPr>
      <w:r>
        <w:t>Histórico 9. Rede: autoridade, tempo e contratos</w:t>
      </w:r>
    </w:p>
    <w:p>
      <w:pPr>
        <w:pStyle w:val="Historico"/>
      </w:pPr>
      <w:r>
        <w:t>MatchRoom3D já possui humanos, bots, snapshots, zona, projéteis, recompensas e AOI opcional. Sua capacidade default é 16; mudar capacity para 50 não comprova escala. O tick é chamado a 20 Hz e o input usa 1/30 s. No caminho de fila cheia, três entradas representam 0,1 s de simulação em um tick de 0,05 s; requer teste de teto temporal e investigação da camada de entrada. [E08]</w:t>
      </w:r>
    </w:p>
    <w:p>
      <w:pPr>
        <w:pStyle w:val="Historico"/>
      </w:pPr>
      <w:r>
        <w:t>Invariantes de segurança</w:t>
      </w:r>
    </w:p>
    <w:p>
      <w:pPr>
        <w:pStyle w:val="Historico"/>
      </w:pPr>
      <w:r>
        <w:t>O tempo simulado por jogador não pode crescer com a taxa de mensagens. Acumular crédito com relógio do servidor, limitar backlog e separar repetição de movimento de eventos one-shot.</w:t>
      </w:r>
    </w:p>
    <w:p>
      <w:pPr>
        <w:pStyle w:val="Historico"/>
      </w:pPr>
      <w:r>
        <w:t>Seq identifica ordem e duplicação, não autorização. Verificar ownership de entidade, janela de sequência, cardinalidade, tamanho de payload e taxa de eventos por conexão/conta/IP.</w:t>
      </w:r>
    </w:p>
    <w:p>
      <w:pPr>
        <w:pStyle w:val="Historico"/>
      </w:pPr>
      <w:r>
        <w:t>Cadência de tiro, munição, cooldown, dano e loot são validados no servidor. Snapshot contém apenas dados necessários ao cliente; AOI não deve expor adversários ocultos sem necessidade.</w:t>
      </w:r>
    </w:p>
    <w:p>
      <w:pPr>
        <w:pStyle w:val="Historico"/>
      </w:pPr>
      <w:r>
        <w:t>Recompensas são emitidas uma vez por matchId, com vínculo autenticado de servidor e jogador. Cliente nunca envia seu saldo ou resultado como verdade.</w:t>
      </w:r>
    </w:p>
    <w:p>
      <w:pPr>
        <w:pStyle w:val="Historico"/>
      </w:pPr>
      <w:r>
        <w:t>ADR-002: backend Unreal</w:t>
      </w:r>
    </w:p>
    <w:p>
      <w:pPr>
        <w:pStyle w:val="Historico"/>
      </w:pPr>
      <w:r>
        <w:t>Selecionar um backend após spike de dois clientes e stress controlado. Se Iris for adotado, construir filtros/priorizadores e object bridge compatíveis com a versão. Se RepGraph for adotado, habilitar plugin/módulo corretos e rotas espaciais explícitas. Não é suficiente registrar “Iris=true” em um subsystem: comprovar tráfego e política ativos em trace.</w:t>
      </w:r>
    </w:p>
    <w:p>
      <w:pPr>
        <w:pStyle w:val="Historico"/>
      </w:pPr>
      <w:r>
        <w:t>Risco adicional de configuração</w:t>
      </w:r>
    </w:p>
    <w:p>
      <w:pPr>
        <w:pStyle w:val="Historico"/>
      </w:pPr>
      <w:r>
        <w:t>KhaaosIrisConfig.cpp, ConfigureForWorld, multiplica Pair.Value.MinBandwidthBytesPerSec pelo multiplicador de cada chamada. Repetir uma configuração de 0,5 pode reduzir 1 → 0,5 → 0,25. Tornar a configuração derivada de valores base imutáveis; teste de idempotência: configure(W,N) duas vezes deve produzir o mesmo objeto. Não se afirma falha operacional sem compilar/executar essa frente. [E10]</w:t>
      </w:r>
    </w:p>
    <w:p>
      <w:pPr>
        <w:pStyle w:val="Heading2"/>
      </w:pPr>
      <w:r>
        <w:t>Histórico 10. Algoritmo de crédito temporal para inputs</w:t>
      </w:r>
    </w:p>
    <w:p>
      <w:pPr>
        <w:pStyle w:val="Historico"/>
      </w:pPr>
      <w:r>
        <w:t>PROPOSTA NOVA • Referência Python testada isoladamente; adaptar ao servidor JavaScript e ao kernel Unreal. Não integrada ao repositório.</w:t>
      </w:r>
    </w:p>
    <w:p>
      <w:pPr>
        <w:pStyle w:val="Historico"/>
      </w:pPr>
      <w:r>
        <w:t>A referência abaixo limita quanto tempo o consumidor pode avançar, independentemente de quantas mensagens estão na fila. Crédito só entra pelo dt do servidor. O limite de catch-up de 100 ms é uma hipótese a ajustar; atrasos longos devem gerar reconciliação, não aceleração irrestrita. Um scheduler de passo fixo deve manter o residual entre ticks.</w:t>
      </w:r>
    </w:p>
    <w:p>
      <w:pPr>
        <w:pStyle w:val="CodigoRevisao"/>
      </w:pPr>
      <w:r>
        <w:t>def input_budget(credit, server_dt, queued, input_dt=1/30):</w:t>
      </w:r>
    </w:p>
    <w:p>
      <w:pPr>
        <w:pStyle w:val="CodigoRevisao"/>
      </w:pPr>
      <w:r>
        <w:t xml:space="preserve">    """Crédito em segundos; catch-up máximo de 100 ms, clock servidor."""</w:t>
      </w:r>
    </w:p>
    <w:p>
      <w:pPr>
        <w:pStyle w:val="CodigoRevisao"/>
      </w:pPr>
      <w:r>
        <w:t xml:space="preserve">    if not all(math.isfinite(x) and x &gt;= 0 for x in (credit, server_dt)):</w:t>
      </w:r>
    </w:p>
    <w:p>
      <w:pPr>
        <w:pStyle w:val="CodigoRevisao"/>
      </w:pPr>
      <w:r>
        <w:t xml:space="preserve">        raise ValueError('clock inválido')</w:t>
      </w:r>
    </w:p>
    <w:p>
      <w:pPr>
        <w:pStyle w:val="CodigoRevisao"/>
      </w:pPr>
      <w:r>
        <w:t xml:space="preserve">    if not isinstance(queued, int) or queued &lt; 0 or input_dt &lt;= 0:</w:t>
      </w:r>
    </w:p>
    <w:p>
      <w:pPr>
        <w:pStyle w:val="CodigoRevisao"/>
      </w:pPr>
      <w:r>
        <w:t xml:space="preserve">        raise ValueError('fila inválida')</w:t>
      </w:r>
    </w:p>
    <w:p>
      <w:pPr>
        <w:pStyle w:val="CodigoRevisao"/>
      </w:pPr>
      <w:r>
        <w:t xml:space="preserve">    credit = min(0.1, credit + min(server_dt, 0.1))</w:t>
      </w:r>
    </w:p>
    <w:p>
      <w:pPr>
        <w:pStyle w:val="CodigoRevisao"/>
      </w:pPr>
      <w:r>
        <w:t xml:space="preserve">    count = min(queued, int((credit + 1e-12) / input_dt))</w:t>
      </w:r>
    </w:p>
    <w:p>
      <w:pPr>
        <w:pStyle w:val="CodigoRevisao"/>
      </w:pPr>
      <w:r>
        <w:t xml:space="preserve">    return count, max(0., credit - count * input_dt)</w:t>
      </w:r>
    </w:p>
    <w:p>
      <w:pPr>
        <w:pStyle w:val="Historico"/>
      </w:pPr>
      <w:r>
        <w:t>Integração e casos de teste</w:t>
      </w:r>
    </w:p>
    <w:p>
      <w:pPr>
        <w:pStyle w:val="Historico"/>
      </w:pPr>
      <w:r>
        <w:t>Antes de drenar a fila, renovar crédito uma vez por tick e jogador; consumir no máximo count inputs. Persistir credit no actor; registrar drops e overflow com motivo.</w:t>
      </w:r>
    </w:p>
    <w:p>
      <w:pPr>
        <w:pStyle w:val="Historico"/>
      </w:pPr>
      <w:r>
        <w:t>Se não houver entrada nova, executar um passo fixo autorizado com intenção contínua filtrada; não reaplicar fire/interact/throw como se fossem novos eventos. Não consumir dt completo além do crédito já usado.</w:t>
      </w:r>
    </w:p>
    <w:p>
      <w:pPr>
        <w:pStyle w:val="Historico"/>
      </w:pPr>
      <w:r>
        <w:t>Após reconexão, limpar comandos velhos e renegociar sequência/epoch. Não aceitar seq anterior ao último confirmado. Reconciliar posição visual com suavização limitada.</w:t>
      </w:r>
    </w:p>
    <w:p>
      <w:pPr>
        <w:pStyle w:val="Historico"/>
      </w:pPr>
      <w:r>
        <w:t>Comparar 30, 60 e 90 mensagens/s pelo mesmo minuto de relógio servidor. Distância, recarga e cooldown devem ser equivalentes dentro da tolerância declarada.</w:t>
      </w:r>
    </w:p>
    <w:p>
      <w:pPr>
        <w:pStyle w:val="Historico"/>
      </w:pPr>
      <w:r>
        <w:t>Resultado local da referência</w:t>
      </w:r>
    </w:p>
    <w:p>
      <w:pPr>
        <w:pStyle w:val="Historico"/>
      </w:pPr>
      <w:r>
        <w:t>No harness de referência, 1.200 ticks de 50 ms com fila sempre cheia avançaram 60 s de simulação, com tolerância inferior a um input. Foram aprovadas seis verificações combinadas das funções de crédito, RRF, LOD e rewind deste dossiê. Isso valida o exemplo puro; não substitui integração, teste de rede ou garantia contra todos os speedhacks.</w:t>
      </w:r>
    </w:p>
    <w:p>
      <w:pPr>
        <w:pStyle w:val="Historico"/>
      </w:pPr>
      <w:r>
        <w:t>Próximo PR: teste no caminho público de receive/input com rate limiting, fila, simulação e reconciliação. A reprodução deve existir somente em laboratório e não contra partidas públicas.</w:t>
      </w:r>
    </w:p>
    <w:p>
      <w:pPr>
        <w:pStyle w:val="Heading2"/>
      </w:pPr>
      <w:r>
        <w:t>Histórico 11. Lag compensation, AOI e escala</w:t>
      </w:r>
    </w:p>
    <w:p>
      <w:pPr>
        <w:pStyle w:val="Historico"/>
      </w:pPr>
      <w:r>
        <w:t>O runtime usa histórico de 26 ticks e rewind com RTT reportado pelo próprio cliente, somado ao buffer de interpolação e meia tick, até 600 ms. Há clamp, mas a fonte continua não confiável. Medir RTT via ping/ack do servidor e timestamp monotônico, registrar jitter e definir limite de vantagem de quem atira. A fórmula final depende de como o cliente timestampa seus comandos. [E08]</w:t>
      </w:r>
    </w:p>
    <w:p>
      <w:pPr>
        <w:pStyle w:val="CodigoRevisao"/>
      </w:pPr>
      <w:r>
        <w:t>def bounded_rewind(now, measured_rtt, interp, requested, history_start):</w:t>
      </w:r>
    </w:p>
    <w:p>
      <w:pPr>
        <w:pStyle w:val="CodigoRevisao"/>
      </w:pPr>
      <w:r>
        <w:t xml:space="preserve">    """Todas as entradas em segundos; RTT medido, não alegado pelo cliente."""</w:t>
      </w:r>
    </w:p>
    <w:p>
      <w:pPr>
        <w:pStyle w:val="CodigoRevisao"/>
      </w:pPr>
      <w:r>
        <w:t xml:space="preserve">    if not all(math.isfinite(x) for x in (now, measured_rtt, interp, requested, history_start)):</w:t>
      </w:r>
    </w:p>
    <w:p>
      <w:pPr>
        <w:pStyle w:val="CodigoRevisao"/>
      </w:pPr>
      <w:r>
        <w:t xml:space="preserve">        raise ValueError('tempo inválido')</w:t>
      </w:r>
    </w:p>
    <w:p>
      <w:pPr>
        <w:pStyle w:val="CodigoRevisao"/>
      </w:pPr>
      <w:r>
        <w:t xml:space="preserve">    allowance = min(.2, max(0., measured_rtt / 2) + min(.1, max(0., interp)))</w:t>
      </w:r>
    </w:p>
    <w:p>
      <w:pPr>
        <w:pStyle w:val="CodigoRevisao"/>
      </w:pPr>
      <w:r>
        <w:t xml:space="preserve">    return max(history_start, now - allowance, min(now, requested))</w:t>
      </w:r>
    </w:p>
    <w:p>
      <w:pPr>
        <w:pStyle w:val="Historico"/>
      </w:pPr>
      <w:r>
        <w:t>A função é referência de clamp de tempo, não implementação completa de hit validation. O servidor precisa de histórico por timestamp, interpolação de hitboxes, estado de portas/cobertura, identificação de teleport e política de colisão ao voltar ao presente. RTT/2 é estimativa simétrica e falha em redes assimétricas; avaliar com traces e fairness, não adotar como dogma.</w:t>
      </w:r>
    </w:p>
    <w:p>
      <w:pPr>
        <w:pStyle w:val="Historico"/>
      </w:pPr>
      <w:r>
        <w:t>AOI com histerese e prioridade</w:t>
      </w:r>
    </w:p>
    <w:p>
      <w:pPr>
        <w:pStyle w:val="Historico"/>
      </w:pPr>
      <w:r>
        <w:t>room3d declara raios de entrada/saída de 130/165 m e 180 m para projéteis, com aoi=false por default de construtor. Validar como o servidor instancia a sala antes de afirmar que AOI está desligado em todo ambiente. Propor spatial hash: célula por floor(pos/cellSize), coleta de vizinhança, filtro de distância e relevância por esquadrão/visibilidade. [E08]</w:t>
      </w:r>
    </w:p>
    <w:p>
      <w:pPr>
        <w:pStyle w:val="Historico"/>
      </w:pPr>
      <w:r>
        <w:t>Dormancy para loot estático; wake por interação. Frequência adaptativa para entidades próximas e ameaças, sem reduzir sinais de combate essenciais.</w:t>
      </w:r>
    </w:p>
    <w:p>
      <w:pPr>
        <w:pStyle w:val="Historico"/>
      </w:pPr>
      <w:r>
        <w:t>Sob carga: limitar snapshots e backpressure por cliente. Se socket acumula fila, descartar estado velho substituível; nunca descartar transação de inventário sem protocolo.</w:t>
      </w:r>
    </w:p>
    <w:p>
      <w:pPr>
        <w:pStyle w:val="Historico"/>
      </w:pPr>
      <w:r>
        <w:t>50 jogadores reais/bots de rede em 1/5/10 salas; ao menos um teste de círculo final com todos próximos. Bots internos não equivalem a clientes serializando tráfego.</w:t>
      </w:r>
    </w:p>
    <w:p>
      <w:pPr>
        <w:pStyle w:val="Historico"/>
      </w:pPr>
      <w:r>
        <w:t>Gate proposto: tick p95 ≤ 80% do intervalo e p99 ≤ intervalo, perda controlada até 3%, RTT de 50/100/200 ms, sem duplicação de eventos e com correções de posição medidas. Bandwidth e custo por partida devem ser reportados por coorte.</w:t>
      </w:r>
    </w:p>
    <w:p>
      <w:pPr>
        <w:pStyle w:val="Heading2"/>
      </w:pPr>
      <w:r>
        <w:t>Histórico 12. Combate, habilidades e design sistêmico</w:t>
      </w:r>
    </w:p>
    <w:p>
      <w:pPr>
        <w:pStyle w:val="Historico"/>
      </w:pPr>
      <w:r>
        <w:t>Separar a noção de skill do jogador, habilidade de gameplay e skill de agente de IA. Neste capítulo, habilidade é mecânica jogável: entrada, custo, execução, efeito, cancelamento e replicação. O projeto já possui GAS e famílias de abilities por espécie; expandir somente após provar ciclo completo de concessão, uso, previsão e remoção. [E15]</w:t>
      </w:r>
    </w:p>
    <w:tbl>
      <w:tblPr>
        <w:tblStyle w:val="TableGrid"/>
        <w:tblW w:w="9648" w:type="dxa"/>
        <w:tblLayout w:type="fixed"/>
        <w:tblLook w:val="04A0" w:firstRow="1" w:lastRow="0" w:firstColumn="1" w:lastColumn="0" w:noHBand="0" w:noVBand="1"/>
      </w:tblPr>
      <w:tblGrid>
        <w:gridCol w:w="4824"/>
        <w:gridCol w:w="4824"/>
      </w:tblGrid>
      <w:tr>
        <w:trPr>
          <w:tblHeader/>
        </w:trPr>
        <w:tc>
          <w:tcPr>
            <w:tcW w:w="4824" w:type="dxa"/>
            <w:shd w:val="clear" w:color="auto" w:fill="F2F2F2"/>
          </w:tcPr>
          <w:p>
            <w:pPr>
              <w:spacing w:after="0"/>
            </w:pPr>
            <w:r>
              <w:rPr>
                <w:b/>
                <w:bCs/>
              </w:rPr>
              <w:t>Contrato de habilidade</w:t>
            </w:r>
          </w:p>
        </w:tc>
        <w:tc>
          <w:tcPr>
            <w:tcW w:w="4824" w:type="dxa"/>
            <w:shd w:val="clear" w:color="auto" w:fill="F2F2F2"/>
          </w:tcPr>
          <w:p>
            <w:pPr>
              <w:spacing w:after="0"/>
            </w:pPr>
            <w:r>
              <w:rPr>
                <w:b/>
                <w:bCs/>
              </w:rPr>
              <w:t>Especificação obrigatória</w:t>
            </w:r>
          </w:p>
        </w:tc>
      </w:tr>
      <w:tr>
        <w:tc>
          <w:tcPr>
            <w:tcW w:w="4824" w:type="dxa"/>
          </w:tcPr>
          <w:p>
            <w:pPr>
              <w:spacing w:after="0"/>
            </w:pPr>
            <w:r>
              <w:t>Identidade</w:t>
            </w:r>
          </w:p>
        </w:tc>
        <w:tc>
          <w:tcPr>
            <w:tcW w:w="4824" w:type="dxa"/>
          </w:tcPr>
          <w:p>
            <w:pPr>
              <w:spacing w:after="0"/>
            </w:pPr>
            <w:r>
              <w:t>ability_id estável, versão, GameplayTags, classe/família</w:t>
            </w:r>
          </w:p>
        </w:tc>
      </w:tr>
      <w:tr>
        <w:tc>
          <w:tcPr>
            <w:tcW w:w="4824" w:type="dxa"/>
          </w:tcPr>
          <w:p>
            <w:pPr>
              <w:spacing w:after="0"/>
            </w:pPr>
            <w:r>
              <w:t>Pré-condições</w:t>
            </w:r>
          </w:p>
        </w:tc>
        <w:tc>
          <w:tcPr>
            <w:tcW w:w="4824" w:type="dxa"/>
          </w:tcPr>
          <w:p>
            <w:pPr>
              <w:spacing w:after="0"/>
            </w:pPr>
            <w:r>
              <w:t>estado, cooldown, custo, distância, linha de visão e ownership</w:t>
            </w:r>
          </w:p>
        </w:tc>
      </w:tr>
      <w:tr>
        <w:tc>
          <w:tcPr>
            <w:tcW w:w="4824" w:type="dxa"/>
          </w:tcPr>
          <w:p>
            <w:pPr>
              <w:spacing w:after="0"/>
            </w:pPr>
            <w:r>
              <w:t>Execução</w:t>
            </w:r>
          </w:p>
        </w:tc>
        <w:tc>
          <w:tcPr>
            <w:tcW w:w="4824" w:type="dxa"/>
          </w:tcPr>
          <w:p>
            <w:pPr>
              <w:spacing w:after="0"/>
            </w:pPr>
            <w:r>
              <w:t>quem prevê, quem confirma, alvo/área e janela de cancelamento</w:t>
            </w:r>
          </w:p>
        </w:tc>
      </w:tr>
      <w:tr>
        <w:tc>
          <w:tcPr>
            <w:tcW w:w="4824" w:type="dxa"/>
          </w:tcPr>
          <w:p>
            <w:pPr>
              <w:spacing w:after="0"/>
            </w:pPr>
            <w:r>
              <w:t>Efeito</w:t>
            </w:r>
          </w:p>
        </w:tc>
        <w:tc>
          <w:tcPr>
            <w:tcW w:w="4824" w:type="dxa"/>
          </w:tcPr>
          <w:p>
            <w:pPr>
              <w:spacing w:after="0"/>
            </w:pPr>
            <w:r>
              <w:t>dano/status/duração, stacking, imunidade, friendly fire</w:t>
            </w:r>
          </w:p>
        </w:tc>
      </w:tr>
      <w:tr>
        <w:tc>
          <w:tcPr>
            <w:tcW w:w="4824" w:type="dxa"/>
          </w:tcPr>
          <w:p>
            <w:pPr>
              <w:spacing w:after="0"/>
            </w:pPr>
            <w:r>
              <w:t>Rede</w:t>
            </w:r>
          </w:p>
        </w:tc>
        <w:tc>
          <w:tcPr>
            <w:tcW w:w="4824" w:type="dxa"/>
          </w:tcPr>
          <w:p>
            <w:pPr>
              <w:spacing w:after="0"/>
            </w:pPr>
            <w:r>
              <w:t>prediction key/seq, confirmação, rejeição e correção visual</w:t>
            </w:r>
          </w:p>
        </w:tc>
      </w:tr>
      <w:tr>
        <w:tc>
          <w:tcPr>
            <w:tcW w:w="4824" w:type="dxa"/>
          </w:tcPr>
          <w:p>
            <w:pPr>
              <w:spacing w:after="0"/>
            </w:pPr>
            <w:r>
              <w:t>Leitura</w:t>
            </w:r>
          </w:p>
        </w:tc>
        <w:tc>
          <w:tcPr>
            <w:tcW w:w="4824" w:type="dxa"/>
          </w:tcPr>
          <w:p>
            <w:pPr>
              <w:spacing w:after="0"/>
            </w:pPr>
            <w:r>
              <w:t>animação, VFX, áudio e contrajogo visível em low</w:t>
            </w:r>
          </w:p>
        </w:tc>
      </w:tr>
      <w:tr>
        <w:tc>
          <w:tcPr>
            <w:tcW w:w="4824" w:type="dxa"/>
          </w:tcPr>
          <w:p>
            <w:pPr>
              <w:spacing w:after="0"/>
            </w:pPr>
            <w:r>
              <w:t>Teste</w:t>
            </w:r>
          </w:p>
        </w:tc>
        <w:tc>
          <w:tcPr>
            <w:tcW w:w="4824" w:type="dxa"/>
          </w:tcPr>
          <w:p>
            <w:pPr>
              <w:spacing w:after="0"/>
            </w:pPr>
            <w:r>
              <w:t>efeito único, expiração, morte, reconexão, lag e abuso</w:t>
            </w:r>
          </w:p>
        </w:tc>
      </w:tr>
    </w:tbl>
    <w:p/>
    <w:p>
      <w:pPr>
        <w:pStyle w:val="Historico"/>
      </w:pPr>
      <w:r>
        <w:t>Ordem de implementação</w:t>
      </w:r>
    </w:p>
    <w:p>
      <w:pPr>
        <w:pStyle w:val="Historico"/>
      </w:pPr>
      <w:r>
        <w:t>Uma arma hitscan e uma projetilística; recarga e troca; uma habilidade ofensiva e uma defensiva; queda/revive apenas após autoridade e animação estarem estáveis.</w:t>
      </w:r>
    </w:p>
    <w:p>
      <w:pPr>
        <w:pStyle w:val="Historico"/>
      </w:pPr>
      <w:r>
        <w:t>Data-driven balance com schema e validação. Alterações de tuning associadas à versão da partida; hotfix não pode mudar a simulação pela metade sem contrato.</w:t>
      </w:r>
    </w:p>
    <w:p>
      <w:pPr>
        <w:pStyle w:val="Historico"/>
      </w:pPr>
      <w:r>
        <w:t>Testar TTK por distância, dispersão, recoil e armor. Medir distribuição de acertos por dispositivo e método de input; aim assist precisa de limites e política de matchmaking.</w:t>
      </w:r>
    </w:p>
    <w:p>
      <w:pPr>
        <w:pStyle w:val="Historico"/>
      </w:pPr>
      <w:r>
        <w:t>Experimento de equilíbrio</w:t>
      </w:r>
    </w:p>
    <w:p>
      <w:pPr>
        <w:pStyle w:val="Historico"/>
      </w:pPr>
      <w:r>
        <w:t>Rodar sementes pareadas em bots para detectar regressão mecânica; depois sessões com jogadores estratificados por habilidade. Uma taxa de vitória agregada pode esconder viés de mapa, arma ou pareamento. Estimar intervalos de confiança, separar seleção de personagem de efeito causal e não rebalancear por amostra pequena. A coleta de input exige minimização e consentimento conforme finalidade.</w:t>
      </w:r>
    </w:p>
    <w:p>
      <w:pPr>
        <w:pStyle w:val="Historico"/>
      </w:pPr>
      <w:r>
        <w:t>Gate: nenhuma opção cosmética altera hitbox, contraste tático obrigatório, velocidade, dano ou custo de habilidade. A estética nunca substitui justiça competitiva.</w:t>
      </w:r>
    </w:p>
    <w:p>
      <w:pPr>
        <w:pStyle w:val="Heading2"/>
      </w:pPr>
      <w:r>
        <w:t>Histórico 13. Economia, progressão e identidade</w:t>
      </w:r>
    </w:p>
    <w:p>
      <w:pPr>
        <w:pStyle w:val="Historico"/>
      </w:pPr>
      <w:r>
        <w:t>O repositório menciona KRC e recompensa de valor real, além de serviços econômicos próprios. Isso aumenta materialmente a responsabilidade jurídica e de segurança. A auditoria atual não certifica ledger, pagamentos, KYC, classificação regulatória ou elegibilidade de menores. Tratar valor real como programa separado e bloqueado até parecer formal. [E01, E16]</w:t>
      </w:r>
    </w:p>
    <w:p>
      <w:pPr>
        <w:pStyle w:val="Historico"/>
      </w:pPr>
      <w:r>
        <w:t>Contrato transacional proposto</w:t>
      </w:r>
    </w:p>
    <w:p>
      <w:pPr>
        <w:pStyle w:val="Historico"/>
      </w:pPr>
      <w:r>
        <w:t>Resultado final de partida autenticado por serviço de identidade de workloads; matchId e rewardVersion como chave idempotente. Transação local grava ledger e outbox na mesma unidade de commit.</w:t>
      </w:r>
    </w:p>
    <w:p>
      <w:pPr>
        <w:pStyle w:val="Historico"/>
      </w:pPr>
      <w:r>
        <w:t>Ledger append-only de dupla entrada para moeda que exija reconciliação; saldo derivado/reconciliável, valores inteiros na menor unidade e proibição de floats monetários.</w:t>
      </w:r>
    </w:p>
    <w:p>
      <w:pPr>
        <w:pStyle w:val="Historico"/>
      </w:pPr>
      <w:r>
        <w:t>Entitlements de cosméticos independentes de saldo exibido. Resposta de compra carrega transactionId; cliente reconcilia, não soma localmente em caso de retry.</w:t>
      </w:r>
    </w:p>
    <w:p>
      <w:pPr>
        <w:pStyle w:val="Historico"/>
      </w:pPr>
      <w:r>
        <w:t>Reconciliador compara eventos finalizados, ledger e gateway; divergência cria fila de exceções humana. Sem reprocessar cobrança por “retry genérico”.</w:t>
      </w:r>
    </w:p>
    <w:p>
      <w:pPr>
        <w:pStyle w:val="Historico"/>
      </w:pPr>
      <w:r>
        <w:t>Dados e LGPD</w:t>
      </w:r>
    </w:p>
    <w:p>
      <w:pPr>
        <w:pStyle w:val="Historico"/>
      </w:pPr>
      <w:r>
        <w:t>Inventariar dados pessoais, base legal, retenção, exclusão, acesso e transferência internacional. Logs de gameplay devem usar IDs pseudonimizados; não enviar tokens, pagamentos ou conversas privadas ao índice RAG. Dados antifraude sensíveis exigem política específica de acesso e retenção.</w:t>
      </w:r>
    </w:p>
    <w:p>
      <w:pPr>
        <w:pStyle w:val="Historico"/>
      </w:pPr>
      <w:r>
        <w:t>Critérios de aceite</w:t>
      </w:r>
    </w:p>
    <w:p>
      <w:pPr>
        <w:pStyle w:val="Historico"/>
      </w:pPr>
      <w:r>
        <w:t>Teste de duplicação de evento, timeout após commit, duas réplicas concorrentes, rollback de deploy e replay de outbox. Conferir conservação contábil e unicidade de recompensa. Separar observação de fraude de punição: score pode sugerir investigação, mas LLM não decide saque, banimento ou acusação de manipulação. Uma feature flag de economia deve permitir suspender novas operações sem corromper histórico ou bloquear suporte.</w:t>
      </w:r>
    </w:p>
    <w:p>
      <w:pPr>
        <w:pStyle w:val="Heading2"/>
      </w:pPr>
      <w:r>
        <w:t>Histórico 14. Direção de arte e biblioteca modular</w:t>
      </w:r>
    </w:p>
    <w:p>
      <w:pPr>
        <w:pStyle w:val="Historico"/>
      </w:pPr>
      <w:r>
        <w:t>O salto visual depende mais de hierarquia, proporção, materiais coerentes e iluminação legível do que de efeitos caros. O documento prévio recomenda autoria de assets, mas seu patch não entrega um pipeline de modelagem completo. Criar uma bíblia visual curta e verificável: silhuetas, paleta, roughness, escala humana, padrões de desgaste e distância de leitura. [E05, E17]</w:t>
      </w:r>
    </w:p>
    <w:tbl>
      <w:tblPr>
        <w:tblStyle w:val="TableGrid"/>
        <w:tblW w:w="9648" w:type="dxa"/>
        <w:tblLayout w:type="fixed"/>
        <w:tblLook w:val="04A0" w:firstRow="1" w:lastRow="0" w:firstColumn="1" w:lastColumn="0" w:noHBand="0" w:noVBand="1"/>
      </w:tblPr>
      <w:tblGrid>
        <w:gridCol w:w="3216"/>
        <w:gridCol w:w="3216"/>
        <w:gridCol w:w="3216"/>
      </w:tblGrid>
      <w:tr>
        <w:trPr>
          <w:tblHeader/>
        </w:trPr>
        <w:tc>
          <w:tcPr>
            <w:tcW w:w="3216" w:type="dxa"/>
            <w:shd w:val="clear" w:color="auto" w:fill="F2F2F2"/>
          </w:tcPr>
          <w:p>
            <w:pPr>
              <w:spacing w:after="0"/>
            </w:pPr>
            <w:r>
              <w:rPr>
                <w:b/>
                <w:bCs/>
              </w:rPr>
              <w:t>Família</w:t>
            </w:r>
          </w:p>
        </w:tc>
        <w:tc>
          <w:tcPr>
            <w:tcW w:w="3216" w:type="dxa"/>
            <w:shd w:val="clear" w:color="auto" w:fill="F2F2F2"/>
          </w:tcPr>
          <w:p>
            <w:pPr>
              <w:spacing w:after="0"/>
            </w:pPr>
            <w:r>
              <w:rPr>
                <w:b/>
                <w:bCs/>
              </w:rPr>
              <w:t>Primeiro kit do slice</w:t>
            </w:r>
          </w:p>
        </w:tc>
        <w:tc>
          <w:tcPr>
            <w:tcW w:w="3216" w:type="dxa"/>
            <w:shd w:val="clear" w:color="auto" w:fill="F2F2F2"/>
          </w:tcPr>
          <w:p>
            <w:pPr>
              <w:spacing w:after="0"/>
            </w:pPr>
            <w:r>
              <w:rPr>
                <w:b/>
                <w:bCs/>
              </w:rPr>
              <w:t>Aceite visual e técnico</w:t>
            </w:r>
          </w:p>
        </w:tc>
      </w:tr>
      <w:tr>
        <w:tc>
          <w:tcPr>
            <w:tcW w:w="3216" w:type="dxa"/>
          </w:tcPr>
          <w:p>
            <w:pPr>
              <w:spacing w:after="0"/>
            </w:pPr>
            <w:r>
              <w:t>Arquitetura</w:t>
            </w:r>
          </w:p>
        </w:tc>
        <w:tc>
          <w:tcPr>
            <w:tcW w:w="3216" w:type="dxa"/>
          </w:tcPr>
          <w:p>
            <w:pPr>
              <w:spacing w:after="0"/>
            </w:pPr>
            <w:r>
              <w:t>Parede, canto, porta, janela, cobertura e escada</w:t>
            </w:r>
          </w:p>
        </w:tc>
        <w:tc>
          <w:tcPr>
            <w:tcW w:w="3216" w:type="dxa"/>
          </w:tcPr>
          <w:p>
            <w:pPr>
              <w:spacing w:after="0"/>
            </w:pPr>
            <w:r>
              <w:t>Grid e pivô; encaixe sem fresta; colisão dedicada</w:t>
            </w:r>
          </w:p>
        </w:tc>
      </w:tr>
      <w:tr>
        <w:tc>
          <w:tcPr>
            <w:tcW w:w="3216" w:type="dxa"/>
          </w:tcPr>
          <w:p>
            <w:pPr>
              <w:spacing w:after="0"/>
            </w:pPr>
            <w:r>
              <w:t>Props</w:t>
            </w:r>
          </w:p>
        </w:tc>
        <w:tc>
          <w:tcPr>
            <w:tcW w:w="3216" w:type="dxa"/>
          </w:tcPr>
          <w:p>
            <w:pPr>
              <w:spacing w:after="0"/>
            </w:pPr>
            <w:r>
              <w:t>Caixas, barris, barricadas, mobiliário essencial</w:t>
            </w:r>
          </w:p>
        </w:tc>
        <w:tc>
          <w:tcPr>
            <w:tcW w:w="3216" w:type="dxa"/>
          </w:tcPr>
          <w:p>
            <w:pPr>
              <w:spacing w:after="0"/>
            </w:pPr>
            <w:r>
              <w:t>Materiais compartilhados; LOD e instancing</w:t>
            </w:r>
          </w:p>
        </w:tc>
      </w:tr>
      <w:tr>
        <w:tc>
          <w:tcPr>
            <w:tcW w:w="3216" w:type="dxa"/>
          </w:tcPr>
          <w:p>
            <w:pPr>
              <w:spacing w:after="0"/>
            </w:pPr>
            <w:r>
              <w:t>Terreno</w:t>
            </w:r>
          </w:p>
        </w:tc>
        <w:tc>
          <w:tcPr>
            <w:tcW w:w="3216" w:type="dxa"/>
          </w:tcPr>
          <w:p>
            <w:pPr>
              <w:spacing w:after="0"/>
            </w:pPr>
            <w:r>
              <w:t>Solo, rocha, borda e marcas de navegação</w:t>
            </w:r>
          </w:p>
        </w:tc>
        <w:tc>
          <w:tcPr>
            <w:tcW w:w="3216" w:type="dxa"/>
          </w:tcPr>
          <w:p>
            <w:pPr>
              <w:spacing w:after="0"/>
            </w:pPr>
            <w:r>
              <w:t>Transição de materiais; sem desvio de colisão</w:t>
            </w:r>
          </w:p>
        </w:tc>
      </w:tr>
      <w:tr>
        <w:tc>
          <w:tcPr>
            <w:tcW w:w="3216" w:type="dxa"/>
          </w:tcPr>
          <w:p>
            <w:pPr>
              <w:spacing w:after="0"/>
            </w:pPr>
            <w:r>
              <w:t>Vegetação</w:t>
            </w:r>
          </w:p>
        </w:tc>
        <w:tc>
          <w:tcPr>
            <w:tcW w:w="3216" w:type="dxa"/>
          </w:tcPr>
          <w:p>
            <w:pPr>
              <w:spacing w:after="0"/>
            </w:pPr>
            <w:r>
              <w:t>Árvore, arbusto, grama e impostor</w:t>
            </w:r>
          </w:p>
        </w:tc>
        <w:tc>
          <w:tcPr>
            <w:tcW w:w="3216" w:type="dxa"/>
          </w:tcPr>
          <w:p>
            <w:pPr>
              <w:spacing w:after="0"/>
            </w:pPr>
            <w:r>
              <w:t>Sem ocultação competitiva exclusiva do high</w:t>
            </w:r>
          </w:p>
        </w:tc>
      </w:tr>
      <w:tr>
        <w:tc>
          <w:tcPr>
            <w:tcW w:w="3216" w:type="dxa"/>
          </w:tcPr>
          <w:p>
            <w:pPr>
              <w:spacing w:after="0"/>
            </w:pPr>
            <w:r>
              <w:t>Personagem</w:t>
            </w:r>
          </w:p>
        </w:tc>
        <w:tc>
          <w:tcPr>
            <w:tcW w:w="3216" w:type="dxa"/>
          </w:tcPr>
          <w:p>
            <w:pPr>
              <w:spacing w:after="0"/>
            </w:pPr>
            <w:r>
              <w:t>Um rig base e dois visuais autorais</w:t>
            </w:r>
          </w:p>
        </w:tc>
        <w:tc>
          <w:tcPr>
            <w:tcW w:w="3216" w:type="dxa"/>
          </w:tcPr>
          <w:p>
            <w:pPr>
              <w:spacing w:after="0"/>
            </w:pPr>
            <w:r>
              <w:t>Silhueta própria, hitbox estável, skinning validado</w:t>
            </w:r>
          </w:p>
        </w:tc>
      </w:tr>
      <w:tr>
        <w:tc>
          <w:tcPr>
            <w:tcW w:w="3216" w:type="dxa"/>
          </w:tcPr>
          <w:p>
            <w:pPr>
              <w:spacing w:after="0"/>
            </w:pPr>
            <w:r>
              <w:t>Armas</w:t>
            </w:r>
          </w:p>
        </w:tc>
        <w:tc>
          <w:tcPr>
            <w:tcW w:w="3216" w:type="dxa"/>
          </w:tcPr>
          <w:p>
            <w:pPr>
              <w:spacing w:after="0"/>
            </w:pPr>
            <w:r>
              <w:t>Rifle, secundária e pickup</w:t>
            </w:r>
          </w:p>
        </w:tc>
        <w:tc>
          <w:tcPr>
            <w:tcW w:w="3216" w:type="dxa"/>
          </w:tcPr>
          <w:p>
            <w:pPr>
              <w:spacing w:after="0"/>
            </w:pPr>
            <w:r>
              <w:t>Sockets, escala, vista TPS/ADS e muzzle alinhados</w:t>
            </w:r>
          </w:p>
        </w:tc>
      </w:tr>
    </w:tbl>
    <w:p/>
    <w:p>
      <w:pPr>
        <w:pStyle w:val="Historico"/>
      </w:pPr>
      <w:r>
        <w:t>Regras de autoria</w:t>
      </w:r>
    </w:p>
    <w:p>
      <w:pPr>
        <w:pStyle w:val="Historico"/>
      </w:pPr>
      <w:r>
        <w:t>Metro como unidade DCC; Unreal em centímetros; web no contrato atual de metros. Aplicar transformação no export, testar régua de 1 m e personagem de referência. Nunca corrigir escala de física por ajuste visual ad hoc.</w:t>
      </w:r>
    </w:p>
    <w:p>
      <w:pPr>
        <w:pStyle w:val="Historico"/>
      </w:pPr>
      <w:r>
        <w:t>Nomear por tipo e ID: CHR_, WPN_, ENV_, MAT_, TEX_, ANIM_. LOD e colisão são derivados explícitos; manter source .blend, licença e parâmetros de export.</w:t>
      </w:r>
    </w:p>
    <w:p>
      <w:pPr>
        <w:pStyle w:val="Historico"/>
      </w:pPr>
      <w:r>
        <w:t>Trabalhar com trim sheets e tileables; hero asset apenas em ponto focal. Um prop deve justificar custo de material, textura e draw call.</w:t>
      </w:r>
    </w:p>
    <w:p>
      <w:pPr>
        <w:pStyle w:val="Historico"/>
      </w:pPr>
      <w:r>
        <w:t>Revisão de arte</w:t>
      </w:r>
    </w:p>
    <w:p>
      <w:pPr>
        <w:pStyle w:val="Historico"/>
      </w:pPr>
      <w:r>
        <w:t>Comparar turntable neutra, cena com luz padrão e cena do jogo; avaliar em low e distância de combate. Verificar leitura em escala de cinza e deficiências de visão de cores. O art director aprova identidade; tech art aprova budget; gameplay aprova cobertura e visibilidade. Nenhuma dessas aprovações substitui as demais.</w:t>
      </w:r>
    </w:p>
    <w:p>
      <w:pPr>
        <w:pStyle w:val="Heading2"/>
      </w:pPr>
      <w:r>
        <w:t>Histórico 15. Mundos e terreno: do blockout ao mapa final</w:t>
      </w:r>
    </w:p>
    <w:p>
      <w:pPr>
        <w:pStyle w:val="Historico"/>
      </w:pPr>
      <w:r>
        <w:t>O inventário encontrou intake em OBJ/glTF, colliders JSON, CSV, SVG e marcadores pending_import, mas nenhum .umap/.uasset final rastreado. Isso permite iniciar autoria/importação; não comprova mapa jogável cooked. O contrato de terrain3d fixa altura zero na área central até Chebyshev 197; relevo periférico é visual. Alterar esse contrato exige física e servidor, não só shader. [E06–E07]</w:t>
      </w:r>
    </w:p>
    <w:p>
      <w:pPr>
        <w:pStyle w:val="Historico"/>
      </w:pPr>
      <w:r>
        <w:t>Slice CIGKV em quatro camadas</w:t>
      </w:r>
    </w:p>
    <w:p>
      <w:pPr>
        <w:pStyle w:val="Historico"/>
      </w:pPr>
      <w:r>
        <w:t>Layout tático: rotas, linhas de tiro, cobertura, travessia e navegação de bots. Fixar primeiro o blockout com métricas de encontro e duração de deslocamento.</w:t>
      </w:r>
    </w:p>
    <w:p>
      <w:pPr>
        <w:pStyle w:val="Historico"/>
      </w:pPr>
      <w:r>
        <w:t>Geometria estrutural: kit modular com colisão simplificada, portas e escadas coerentes. Cada abertura deve coincidir com raycast, linha de visão e projétil.</w:t>
      </w:r>
    </w:p>
    <w:p>
      <w:pPr>
        <w:pStyle w:val="Historico"/>
      </w:pPr>
      <w:r>
        <w:t>Materiais e luz: atlas/trim, reflexão e exposição calibradas; ruído visual não pode esconder alvo. A maior parte do mapa não precisa ser hero asset.</w:t>
      </w:r>
    </w:p>
    <w:p>
      <w:pPr>
        <w:pStyle w:val="Historico"/>
      </w:pPr>
      <w:r>
        <w:t>Dressing e atmosfera: adicionar props, vegetação e partículas por camada independente, com controles por perfil e medições antes/depois.</w:t>
      </w:r>
    </w:p>
    <w:tbl>
      <w:tblPr>
        <w:tblStyle w:val="TableGrid"/>
        <w:tblW w:w="9648" w:type="dxa"/>
        <w:tblLayout w:type="fixed"/>
        <w:tblLook w:val="04A0" w:firstRow="1" w:lastRow="0" w:firstColumn="1" w:lastColumn="0" w:noHBand="0" w:noVBand="1"/>
      </w:tblPr>
      <w:tblGrid>
        <w:gridCol w:w="3216"/>
        <w:gridCol w:w="3216"/>
        <w:gridCol w:w="3216"/>
      </w:tblGrid>
      <w:tr>
        <w:trPr>
          <w:tblHeader/>
        </w:trPr>
        <w:tc>
          <w:tcPr>
            <w:tcW w:w="3216" w:type="dxa"/>
            <w:shd w:val="clear" w:color="auto" w:fill="F2F2F2"/>
          </w:tcPr>
          <w:p>
            <w:pPr>
              <w:spacing w:after="0"/>
            </w:pPr>
            <w:r>
              <w:rPr>
                <w:b/>
                <w:bCs/>
              </w:rPr>
              <w:t>Mundo</w:t>
            </w:r>
          </w:p>
        </w:tc>
        <w:tc>
          <w:tcPr>
            <w:tcW w:w="3216" w:type="dxa"/>
            <w:shd w:val="clear" w:color="auto" w:fill="F2F2F2"/>
          </w:tcPr>
          <w:p>
            <w:pPr>
              <w:spacing w:after="0"/>
            </w:pPr>
            <w:r>
              <w:rPr>
                <w:b/>
                <w:bCs/>
              </w:rPr>
              <w:t>Direção proposta</w:t>
            </w:r>
          </w:p>
        </w:tc>
        <w:tc>
          <w:tcPr>
            <w:tcW w:w="3216" w:type="dxa"/>
            <w:shd w:val="clear" w:color="auto" w:fill="F2F2F2"/>
          </w:tcPr>
          <w:p>
            <w:pPr>
              <w:spacing w:after="0"/>
            </w:pPr>
            <w:r>
              <w:rPr>
                <w:b/>
                <w:bCs/>
              </w:rPr>
              <w:t>Risco a controlar</w:t>
            </w:r>
          </w:p>
        </w:tc>
      </w:tr>
      <w:tr>
        <w:tc>
          <w:tcPr>
            <w:tcW w:w="3216" w:type="dxa"/>
          </w:tcPr>
          <w:p>
            <w:pPr>
              <w:spacing w:after="0"/>
            </w:pPr>
            <w:r>
              <w:t>CIGKV</w:t>
            </w:r>
          </w:p>
        </w:tc>
        <w:tc>
          <w:tcPr>
            <w:tcW w:w="3216" w:type="dxa"/>
          </w:tcPr>
          <w:p>
            <w:pPr>
              <w:spacing w:after="0"/>
            </w:pPr>
            <w:r>
              <w:t>Treino legível, contraste quente/frio moderado</w:t>
            </w:r>
          </w:p>
        </w:tc>
        <w:tc>
          <w:tcPr>
            <w:tcW w:w="3216" w:type="dxa"/>
          </w:tcPr>
          <w:p>
            <w:pPr>
              <w:spacing w:after="0"/>
            </w:pPr>
            <w:r>
              <w:t>Cenário de referência não pode ser caso fácil artificial</w:t>
            </w:r>
          </w:p>
        </w:tc>
      </w:tr>
      <w:tr>
        <w:tc>
          <w:tcPr>
            <w:tcW w:w="3216" w:type="dxa"/>
          </w:tcPr>
          <w:p>
            <w:pPr>
              <w:spacing w:after="0"/>
            </w:pPr>
            <w:r>
              <w:t>Barburhen</w:t>
            </w:r>
          </w:p>
        </w:tc>
        <w:tc>
          <w:tcPr>
            <w:tcW w:w="3216" w:type="dxa"/>
          </w:tcPr>
          <w:p>
            <w:pPr>
              <w:spacing w:after="0"/>
            </w:pPr>
            <w:r>
              <w:t>Frio, neve e chuva ácida localizada</w:t>
            </w:r>
          </w:p>
        </w:tc>
        <w:tc>
          <w:tcPr>
            <w:tcW w:w="3216" w:type="dxa"/>
          </w:tcPr>
          <w:p>
            <w:pPr>
              <w:spacing w:after="0"/>
            </w:pPr>
            <w:r>
              <w:t>Branco saturado, transparência e custo de chuva</w:t>
            </w:r>
          </w:p>
        </w:tc>
      </w:tr>
      <w:tr>
        <w:tc>
          <w:tcPr>
            <w:tcW w:w="3216" w:type="dxa"/>
          </w:tcPr>
          <w:p>
            <w:pPr>
              <w:spacing w:after="0"/>
            </w:pPr>
            <w:r>
              <w:t>Priadus</w:t>
            </w:r>
          </w:p>
        </w:tc>
        <w:tc>
          <w:tcPr>
            <w:tcW w:w="3216" w:type="dxa"/>
          </w:tcPr>
          <w:p>
            <w:pPr>
              <w:spacing w:after="0"/>
            </w:pPr>
            <w:r>
              <w:t>Mangue, água e silhuetas de raízes</w:t>
            </w:r>
          </w:p>
        </w:tc>
        <w:tc>
          <w:tcPr>
            <w:tcW w:w="3216" w:type="dxa"/>
          </w:tcPr>
          <w:p>
            <w:pPr>
              <w:spacing w:after="0"/>
            </w:pPr>
            <w:r>
              <w:t>Reflexos, colisão e navegação na água</w:t>
            </w:r>
          </w:p>
        </w:tc>
      </w:tr>
      <w:tr>
        <w:tc>
          <w:tcPr>
            <w:tcW w:w="3216" w:type="dxa"/>
          </w:tcPr>
          <w:p>
            <w:pPr>
              <w:spacing w:after="0"/>
            </w:pPr>
            <w:r>
              <w:t>Ckesalth</w:t>
            </w:r>
          </w:p>
        </w:tc>
        <w:tc>
          <w:tcPr>
            <w:tcW w:w="3216" w:type="dxa"/>
          </w:tcPr>
          <w:p>
            <w:pPr>
              <w:spacing w:after="0"/>
            </w:pPr>
            <w:r>
              <w:t>Basalto, dunas e emissivos vulcânicos</w:t>
            </w:r>
          </w:p>
        </w:tc>
        <w:tc>
          <w:tcPr>
            <w:tcW w:w="3216" w:type="dxa"/>
          </w:tcPr>
          <w:p>
            <w:pPr>
              <w:spacing w:after="0"/>
            </w:pPr>
            <w:r>
              <w:t>Emissivo/bloom mascarando combate</w:t>
            </w:r>
          </w:p>
        </w:tc>
      </w:tr>
      <w:tr>
        <w:tc>
          <w:tcPr>
            <w:tcW w:w="3216" w:type="dxa"/>
          </w:tcPr>
          <w:p>
            <w:pPr>
              <w:spacing w:after="0"/>
            </w:pPr>
            <w:r>
              <w:t>Arukheea</w:t>
            </w:r>
          </w:p>
        </w:tc>
        <w:tc>
          <w:tcPr>
            <w:tcW w:w="3216" w:type="dxa"/>
          </w:tcPr>
          <w:p>
            <w:pPr>
              <w:spacing w:after="0"/>
            </w:pPr>
            <w:r>
              <w:t>Fragmentos e anomalia astral</w:t>
            </w:r>
          </w:p>
        </w:tc>
        <w:tc>
          <w:tcPr>
            <w:tcW w:w="3216" w:type="dxa"/>
          </w:tcPr>
          <w:p>
            <w:pPr>
              <w:spacing w:after="0"/>
            </w:pPr>
            <w:r>
              <w:t>Efeitos confundidos com cobertura física</w:t>
            </w:r>
          </w:p>
        </w:tc>
      </w:tr>
    </w:tbl>
    <w:p/>
    <w:p>
      <w:pPr>
        <w:pStyle w:val="Historico"/>
      </w:pPr>
      <w:r>
        <w:t>Gate por mundo: layout aprovado, mapa cooked, spawn/loot/navmesh validados, câmera de regressão, build low e tráfego de partida. Só iniciar o segundo mundo quando o kit e o pipeline do primeiro puderem ser repetidos por outro artista sem instruções orais.</w:t>
      </w:r>
    </w:p>
    <w:p>
      <w:pPr>
        <w:pStyle w:val="Heading2"/>
      </w:pPr>
      <w:r>
        <w:t>Histórico 16. Personagens: topologia, rig e animação</w:t>
      </w:r>
    </w:p>
    <w:p>
      <w:pPr>
        <w:pStyle w:val="Historico"/>
      </w:pPr>
      <w:r>
        <w:t>Personagens precisam de um contrato entre arte, animação, gameplay e rede. Um catálogo JSON ou retrato não prova a existência de malha final com rig. Escolher uma base autoral e validar desde cedo o custo de vários personagens em tela, não apenas o close-up de seleção. Manter hitboxes e silhueta tática consistentes entre cosméticos.</w:t>
      </w:r>
    </w:p>
    <w:p>
      <w:pPr>
        <w:pStyle w:val="Historico"/>
      </w:pPr>
      <w:r>
        <w:t>Pipeline de produção proposto</w:t>
      </w:r>
    </w:p>
    <w:p>
      <w:pPr>
        <w:pStyle w:val="Historico"/>
      </w:pPr>
      <w:r>
        <w:t>Concept com vistas ortogonais e restrições de equipamento; blockout de proporções em escala. Aprovar leitura a 10/30/60 m antes de escultura de detalhes.</w:t>
      </w:r>
    </w:p>
    <w:p>
      <w:pPr>
        <w:pStyle w:val="Historico"/>
      </w:pPr>
      <w:r>
        <w:t>High poly opcional para bake; retopologia manual de ombro, cotovelo, mão, quadril e joelho. Evitar decimation automático como solução para áreas deformáveis.</w:t>
      </w:r>
    </w:p>
    <w:p>
      <w:pPr>
        <w:pStyle w:val="Historico"/>
      </w:pPr>
      <w:r>
        <w:t>UVs sem desperdício; densidade por distância e prioridade. Normal/ORM em espaço linear, base color em sRGB. Validar tangentes no export e no import.</w:t>
      </w:r>
    </w:p>
    <w:p>
      <w:pPr>
        <w:pStyle w:val="Historico"/>
      </w:pPr>
      <w:r>
        <w:t>Rig comum com nomes e rest pose fixos; limites iniciais de influências por vértice e ossos precisam de orçamento do alvo. Testar skinning em corrida, agachamento, ADS, recarga e queda.</w:t>
      </w:r>
    </w:p>
    <w:p>
      <w:pPr>
        <w:pStyle w:val="Historico"/>
      </w:pPr>
      <w:r>
        <w:t>Export glTF para web quando suportado; FBX/Interchange ou caminho validado para Unreal. Teste de round-trip, material, sockets e root motion para cada destino.</w:t>
      </w:r>
    </w:p>
    <w:p>
      <w:pPr>
        <w:pStyle w:val="Historico"/>
      </w:pPr>
      <w:r>
        <w:t>Budgets de partida, não marketing</w:t>
      </w:r>
    </w:p>
    <w:p>
      <w:pPr>
        <w:pStyle w:val="Historico"/>
      </w:pPr>
      <w:r>
        <w:t>Como hipótese inicial: personagem LOD0 entre 12–25 mil triângulos para gameplay próximo, com três níveis de redução e limite de dois materiais de corpo/equipamento sempre que viável. Essas faixas não são regra do Free Fire nem orçamento final do projeto. Quantidade simultânea, skinning, sombras e overdraw podem exigir redução adicional.</w:t>
      </w:r>
    </w:p>
    <w:p>
      <w:pPr>
        <w:pStyle w:val="Historico"/>
      </w:pPr>
      <w:r>
        <w:t>Critério de pronto</w:t>
      </w:r>
    </w:p>
    <w:p>
      <w:pPr>
        <w:pStyle w:val="Historico"/>
      </w:pPr>
      <w:r>
        <w:t>Sem penetração grave em poses de teste; pés coerentes com chão; arma presa ao socket; bounds corretos; LOD sem perda de leitura do inimigo; sem mudança de hitbox por roupa. Guardar turntable, wireframe, métricas de triângulos/ossos/materiais e vídeo in-engine. Textura 4K só entra com justificativa de tela e memória.</w:t>
      </w:r>
    </w:p>
    <w:p>
      <w:pPr>
        <w:pStyle w:val="Heading2"/>
      </w:pPr>
      <w:r>
        <w:t>Histórico 17. Script Blender: validação antes do export</w:t>
      </w:r>
    </w:p>
    <w:p>
      <w:pPr>
        <w:pStyle w:val="Historico"/>
      </w:pPr>
      <w:r>
        <w:t>PROPOSTA • Exemplo para Blender em background; não executado nesta auditoria, pois não houve sessão DCC. Implementar testes em arquivos de fixture e fixar versão do Blender.</w:t>
      </w:r>
    </w:p>
    <w:p>
      <w:pPr>
        <w:pStyle w:val="Historico"/>
      </w:pPr>
      <w:r>
        <w:t>Usar validação automatizada para detectar erro cedo; ela não substitui revisão de topologia, pesos ou direção de arte. O script abaixo recusa seleção vazia e limita a malha avaliada, após modificadores, em vez de contar somente polígonos do source. Rodar em cópia do arquivo e registrar relatório junto ao manifest.</w:t>
      </w:r>
    </w:p>
    <w:p>
      <w:pPr>
        <w:pStyle w:val="CodigoRevisao"/>
      </w:pPr>
      <w:r>
        <w:t># tools/blender/validate_slice.py</w:t>
      </w:r>
    </w:p>
    <w:p>
      <w:pPr>
        <w:pStyle w:val="CodigoRevisao"/>
      </w:pPr>
      <w:r>
        <w:t>import bpy, json</w:t>
      </w:r>
    </w:p>
    <w:p>
      <w:pPr>
        <w:pStyle w:val="CodigoRevisao"/>
      </w:pPr>
      <w:r>
        <w:t>from pathlib import Path</w:t>
      </w:r>
    </w:p>
    <w:p>
      <w:pPr>
        <w:pStyle w:val="CodigoRevisao"/>
      </w:pPr>
      <w:r>
        <w:t>LIMIT = 25000  # hipótese por mesh, não budget da cena</w:t>
      </w:r>
    </w:p>
    <w:p>
      <w:pPr>
        <w:pStyle w:val="CodigoRevisao"/>
      </w:pPr>
      <w:r>
        <w:t>report = []</w:t>
      </w:r>
    </w:p>
    <w:p>
      <w:pPr>
        <w:pStyle w:val="CodigoRevisao"/>
      </w:pPr>
      <w:r>
        <w:t>deps = bpy.context.evaluated_depsgraph_get()</w:t>
      </w:r>
    </w:p>
    <w:p>
      <w:pPr>
        <w:pStyle w:val="CodigoRevisao"/>
      </w:pPr>
      <w:r>
        <w:t>meshes = [o for o in bpy.context.scene.objects if o.type == 'MESH']</w:t>
      </w:r>
    </w:p>
    <w:p>
      <w:pPr>
        <w:pStyle w:val="CodigoRevisao"/>
      </w:pPr>
      <w:r>
        <w:t>if not meshes:</w:t>
      </w:r>
    </w:p>
    <w:p>
      <w:pPr>
        <w:pStyle w:val="CodigoRevisao"/>
      </w:pPr>
      <w:r>
        <w:t xml:space="preserve">    raise RuntimeError('Cena sem malhas')</w:t>
      </w:r>
    </w:p>
    <w:p>
      <w:pPr>
        <w:pStyle w:val="CodigoRevisao"/>
      </w:pPr>
      <w:r>
        <w:t>for obj in meshes:</w:t>
      </w:r>
    </w:p>
    <w:p>
      <w:pPr>
        <w:pStyle w:val="CodigoRevisao"/>
      </w:pPr>
      <w:r>
        <w:t xml:space="preserve">    evaluated = obj.evaluated_get(deps)</w:t>
      </w:r>
    </w:p>
    <w:p>
      <w:pPr>
        <w:pStyle w:val="CodigoRevisao"/>
      </w:pPr>
      <w:r>
        <w:t xml:space="preserve">    mesh = evaluated.to_mesh()</w:t>
      </w:r>
    </w:p>
    <w:p>
      <w:pPr>
        <w:pStyle w:val="CodigoRevisao"/>
      </w:pPr>
      <w:r>
        <w:t xml:space="preserve">    try:</w:t>
      </w:r>
    </w:p>
    <w:p>
      <w:pPr>
        <w:pStyle w:val="CodigoRevisao"/>
      </w:pPr>
      <w:r>
        <w:t xml:space="preserve">        mesh.calc_loop_triangles()</w:t>
      </w:r>
    </w:p>
    <w:p>
      <w:pPr>
        <w:pStyle w:val="CodigoRevisao"/>
      </w:pPr>
      <w:r>
        <w:t xml:space="preserve">        tris = len(mesh.loop_triangles)</w:t>
      </w:r>
    </w:p>
    <w:p>
      <w:pPr>
        <w:pStyle w:val="CodigoRevisao"/>
      </w:pPr>
      <w:r>
        <w:t xml:space="preserve">        errors = []</w:t>
      </w:r>
    </w:p>
    <w:p>
      <w:pPr>
        <w:pStyle w:val="CodigoRevisao"/>
      </w:pPr>
      <w:r>
        <w:t xml:space="preserve">        if tris &gt; LIMIT: errors.append('tri_budget')</w:t>
      </w:r>
    </w:p>
    <w:p>
      <w:pPr>
        <w:pStyle w:val="CodigoRevisao"/>
      </w:pPr>
      <w:r>
        <w:t xml:space="preserve">        if len(obj.material_slots) &gt; 2: errors.append('materials')</w:t>
      </w:r>
    </w:p>
    <w:p>
      <w:pPr>
        <w:pStyle w:val="CodigoRevisao"/>
      </w:pPr>
      <w:r>
        <w:t xml:space="preserve">        if not mesh.uv_layers: errors.append('missing_uv')</w:t>
      </w:r>
    </w:p>
    <w:p>
      <w:pPr>
        <w:pStyle w:val="CodigoRevisao"/>
      </w:pPr>
      <w:r>
        <w:t xml:space="preserve">        if any(abs(s - 1) &gt; 1e-4 for s in obj.scale):</w:t>
      </w:r>
    </w:p>
    <w:p>
      <w:pPr>
        <w:pStyle w:val="CodigoRevisao"/>
      </w:pPr>
      <w:r>
        <w:t xml:space="preserve">            errors.append('unapplied_scale')</w:t>
      </w:r>
    </w:p>
    <w:p>
      <w:pPr>
        <w:pStyle w:val="CodigoRevisao"/>
      </w:pPr>
      <w:r>
        <w:t xml:space="preserve">        report.append(dict(name=obj.name, triangles=tris, errors=errors))</w:t>
      </w:r>
    </w:p>
    <w:p>
      <w:pPr>
        <w:pStyle w:val="CodigoRevisao"/>
      </w:pPr>
      <w:r>
        <w:t xml:space="preserve">    finally:</w:t>
      </w:r>
    </w:p>
    <w:p>
      <w:pPr>
        <w:pStyle w:val="CodigoRevisao"/>
      </w:pPr>
      <w:r>
        <w:t xml:space="preserve">        evaluated.to_mesh_clear()</w:t>
      </w:r>
    </w:p>
    <w:p>
      <w:pPr>
        <w:pStyle w:val="CodigoRevisao"/>
      </w:pPr>
      <w:r>
        <w:t>Path('asset-report.json').write_text(json.dumps(report, indent=2))</w:t>
      </w:r>
    </w:p>
    <w:p>
      <w:pPr>
        <w:pStyle w:val="CodigoRevisao"/>
      </w:pPr>
      <w:r>
        <w:t>if any(row['errors'] for row in report):</w:t>
      </w:r>
    </w:p>
    <w:p>
      <w:pPr>
        <w:pStyle w:val="CodigoRevisao"/>
      </w:pPr>
      <w:r>
        <w:t xml:space="preserve">    raise RuntimeError('Asset validation failed; ver relatório')</w:t>
      </w:r>
    </w:p>
    <w:p>
      <w:pPr>
        <w:pStyle w:val="Historico"/>
      </w:pPr>
      <w:r>
        <w:t>Executar: blender -b source.blend --python tools/blender/validate_slice.py. Na implementação, acrescentar degenerate faces, valores não finitos, UV fora da política, normais, pesos, pivô e escala herdada de parents. Validar o GLB exportado com glTF-Validator e tratar warnings por allowlist com justificativa. [R07–R09]</w:t>
      </w:r>
    </w:p>
    <w:p>
      <w:pPr>
        <w:pStyle w:val="Heading2"/>
      </w:pPr>
      <w:r>
        <w:t>Histórico 18. LOD, instancing e relevância visual</w:t>
      </w:r>
    </w:p>
    <w:p>
      <w:pPr>
        <w:pStyle w:val="Historico"/>
      </w:pPr>
      <w:r>
        <w:t>LOD por distância fixa é frágil quando FOV e resolução variam. A medida inicial mais útil é tamanho projetado na tela. Para raio r, distância d, altura H e FOV vertical θ, o diâmetro aproximado em pixels é rH/[d tan(θ/2)]. A aproximação vale para d suficientemente maior que r; perto da câmera, usar bounds projetados reais.</w:t>
      </w:r>
    </w:p>
    <w:p>
      <w:pPr>
        <w:pStyle w:val="CodigoRevisao"/>
      </w:pPr>
      <w:r>
        <w:t>def lod_pixels(radius_m, distance_m, height_px, fov_rad):</w:t>
      </w:r>
    </w:p>
    <w:p>
      <w:pPr>
        <w:pStyle w:val="CodigoRevisao"/>
      </w:pPr>
      <w:r>
        <w:t xml:space="preserve">    if radius_m &lt; 0 or distance_m &lt;= 0 or height_px &lt;= 0:</w:t>
      </w:r>
    </w:p>
    <w:p>
      <w:pPr>
        <w:pStyle w:val="CodigoRevisao"/>
      </w:pPr>
      <w:r>
        <w:t xml:space="preserve">        raise ValueError('geometria inválida')</w:t>
      </w:r>
    </w:p>
    <w:p>
      <w:pPr>
        <w:pStyle w:val="CodigoRevisao"/>
      </w:pPr>
      <w:r>
        <w:t xml:space="preserve">    if not 0 &lt; fov_rad &lt; math.pi:</w:t>
      </w:r>
    </w:p>
    <w:p>
      <w:pPr>
        <w:pStyle w:val="CodigoRevisao"/>
      </w:pPr>
      <w:r>
        <w:t xml:space="preserve">        raise ValueError('FOV inválido')</w:t>
      </w:r>
    </w:p>
    <w:p>
      <w:pPr>
        <w:pStyle w:val="CodigoRevisao"/>
      </w:pPr>
      <w:r>
        <w:t xml:space="preserve">    return radius_m * height_px / (distance_m * math.tan(fov_rad / 2))</w:t>
      </w:r>
    </w:p>
    <w:p>
      <w:pPr>
        <w:pStyle w:val="Historico"/>
      </w:pPr>
      <w:r>
        <w:t>Política proposta</w:t>
      </w:r>
    </w:p>
    <w:p>
      <w:pPr>
        <w:pStyle w:val="Historico"/>
      </w:pPr>
      <w:r>
        <w:t>Definir limiares por classe e histerese: reduzir ao cruzar 70 px, voltar apenas acima de 85 px, por exemplo. Esses valores são hipóteses; calibrar em replay com câmera rápida e ADS.</w:t>
      </w:r>
    </w:p>
    <w:p>
      <w:pPr>
        <w:pStyle w:val="Historico"/>
      </w:pPr>
      <w:r>
        <w:t>LOD reduz triângulos, materiais, animação e sombras de forma coordenada. Um mesh barato ainda pode custar caro por skinning, transparência ou material complexo.</w:t>
      </w:r>
    </w:p>
    <w:p>
      <w:pPr>
        <w:pStyle w:val="Historico"/>
      </w:pPr>
      <w:r>
        <w:t>Instanciar objetos com a mesma geometria/material por célula espacial. Um InstancedMesh mundial economiza draws mas prejudica culling; células pequenas demais aumentam chamadas e CPU.</w:t>
      </w:r>
    </w:p>
    <w:p>
      <w:pPr>
        <w:pStyle w:val="Historico"/>
      </w:pPr>
      <w:r>
        <w:t>Árvores/grama usam impostores ou cards em distância; evitar que low remova cobertura que high mostra como abrigo. Colisão e capacidade de esconder alvos são regras independentes do dressing.</w:t>
      </w:r>
    </w:p>
    <w:p>
      <w:pPr>
        <w:pStyle w:val="Historico"/>
      </w:pPr>
      <w:r>
        <w:t>Experimento de células</w:t>
      </w:r>
    </w:p>
    <w:p>
      <w:pPr>
        <w:pStyle w:val="Historico"/>
      </w:pPr>
      <w:r>
        <w:t>Comparar células de 16/32/64 m com a mesma seed e câmera. Medir draw calls, triângulos visíveis, CPU de culling, p95/p99 de frame e mudanças de LOD por minuto. Escolher a menor complexidade que cumpra a matriz de aparelhos, e não a configuração que só vence no desktop.</w:t>
      </w:r>
    </w:p>
    <w:p>
      <w:pPr>
        <w:pStyle w:val="Historico"/>
      </w:pPr>
      <w:r>
        <w:t>Propriedade e descarte</w:t>
      </w:r>
    </w:p>
    <w:p>
      <w:pPr>
        <w:pStyle w:val="Historico"/>
      </w:pPr>
      <w:r>
        <w:t>Manter registry/refcount de geometria, material e textura compartilhados. Destruir uma célula não pode liberar uma textura ainda usada por outra. Para conteúdo dinâmico, pools por família e teto explícito de instâncias. Em Unreal, testar HISM/HLOD e streaming conforme backend/RHI; não presumir que Nanite resolverá a faixa mobile mínima.</w:t>
      </w:r>
    </w:p>
    <w:p>
      <w:pPr>
        <w:pStyle w:val="Heading2"/>
      </w:pPr>
      <w:r>
        <w:t>Histórico 19. Materiais e memória: orçamento explícito</w:t>
      </w:r>
    </w:p>
    <w:p>
      <w:pPr>
        <w:pStyle w:val="Historico"/>
      </w:pPr>
      <w:r>
        <w:t>Antes de elevar a resolução, calcular memória residente e largura de banda. Uma textura RGBA8 2048² sem compressão ocupa 16 MiB; cadeia completa de mipmaps aproxima 21,33 MiB. Em ASTC 6×6, blocos de 16 bytes exigem ceil(W/6)×ceil(H/6)×16: cerca de 1,78 MiB na base e aproximadamente 2,38 MiB com mips. Alinhamento, tail e driver alteram o valor real.</w:t>
      </w:r>
    </w:p>
    <w:tbl>
      <w:tblPr>
        <w:tblStyle w:val="TableGrid"/>
        <w:tblW w:w="9648" w:type="dxa"/>
        <w:tblLayout w:type="fixed"/>
        <w:tblLook w:val="04A0" w:firstRow="1" w:lastRow="0" w:firstColumn="1" w:lastColumn="0" w:noHBand="0" w:noVBand="1"/>
      </w:tblPr>
      <w:tblGrid>
        <w:gridCol w:w="3216"/>
        <w:gridCol w:w="3216"/>
        <w:gridCol w:w="3216"/>
      </w:tblGrid>
      <w:tr>
        <w:trPr>
          <w:tblHeader/>
        </w:trPr>
        <w:tc>
          <w:tcPr>
            <w:tcW w:w="3216" w:type="dxa"/>
            <w:shd w:val="clear" w:color="auto" w:fill="F2F2F2"/>
          </w:tcPr>
          <w:p>
            <w:pPr>
              <w:spacing w:after="0"/>
            </w:pPr>
            <w:r>
              <w:rPr>
                <w:b/>
                <w:bCs/>
              </w:rPr>
              <w:t>Exemplo 2048²</w:t>
            </w:r>
          </w:p>
        </w:tc>
        <w:tc>
          <w:tcPr>
            <w:tcW w:w="3216" w:type="dxa"/>
            <w:shd w:val="clear" w:color="auto" w:fill="F2F2F2"/>
          </w:tcPr>
          <w:p>
            <w:pPr>
              <w:spacing w:after="0"/>
            </w:pPr>
            <w:r>
              <w:rPr>
                <w:b/>
                <w:bCs/>
              </w:rPr>
              <w:t>Base aproximada (MiB)</w:t>
            </w:r>
          </w:p>
        </w:tc>
        <w:tc>
          <w:tcPr>
            <w:tcW w:w="3216" w:type="dxa"/>
            <w:shd w:val="clear" w:color="auto" w:fill="F2F2F2"/>
          </w:tcPr>
          <w:p>
            <w:pPr>
              <w:spacing w:after="0"/>
            </w:pPr>
            <w:r>
              <w:rPr>
                <w:b/>
                <w:bCs/>
              </w:rPr>
              <w:t>Com mips (MiB)</w:t>
            </w:r>
          </w:p>
        </w:tc>
      </w:tr>
      <w:tr>
        <w:tc>
          <w:tcPr>
            <w:tcW w:w="3216" w:type="dxa"/>
          </w:tcPr>
          <w:p>
            <w:pPr>
              <w:spacing w:after="0"/>
            </w:pPr>
            <w:r>
              <w:t>RGBA8</w:t>
            </w:r>
          </w:p>
        </w:tc>
        <w:tc>
          <w:tcPr>
            <w:tcW w:w="3216" w:type="dxa"/>
          </w:tcPr>
          <w:p>
            <w:pPr>
              <w:spacing w:after="0"/>
            </w:pPr>
            <w:r>
              <w:t>16,00</w:t>
            </w:r>
          </w:p>
        </w:tc>
        <w:tc>
          <w:tcPr>
            <w:tcW w:w="3216" w:type="dxa"/>
          </w:tcPr>
          <w:p>
            <w:pPr>
              <w:spacing w:after="0"/>
            </w:pPr>
            <w:r>
              <w:t>21,33</w:t>
            </w:r>
          </w:p>
        </w:tc>
      </w:tr>
      <w:tr>
        <w:tc>
          <w:tcPr>
            <w:tcW w:w="3216" w:type="dxa"/>
          </w:tcPr>
          <w:p>
            <w:pPr>
              <w:spacing w:after="0"/>
            </w:pPr>
            <w:r>
              <w:t>ASTC 6×6</w:t>
            </w:r>
          </w:p>
        </w:tc>
        <w:tc>
          <w:tcPr>
            <w:tcW w:w="3216" w:type="dxa"/>
          </w:tcPr>
          <w:p>
            <w:pPr>
              <w:spacing w:after="0"/>
            </w:pPr>
            <w:r>
              <w:t>1,78</w:t>
            </w:r>
          </w:p>
        </w:tc>
        <w:tc>
          <w:tcPr>
            <w:tcW w:w="3216" w:type="dxa"/>
          </w:tcPr>
          <w:p>
            <w:pPr>
              <w:spacing w:after="0"/>
            </w:pPr>
            <w:r>
              <w:t>2,38</w:t>
            </w:r>
          </w:p>
        </w:tc>
      </w:tr>
    </w:tbl>
    <w:p/>
    <w:p>
      <w:pPr>
        <w:pStyle w:val="Historico"/>
      </w:pPr>
      <w:r>
        <w:t>Aplicação prática</w:t>
      </w:r>
    </w:p>
    <w:p>
      <w:pPr>
        <w:pStyle w:val="Historico"/>
      </w:pPr>
      <w:r>
        <w:t>Albedo/base color em sRGB; normal, roughness, metallic e occlusion lineares. Empacotar ORM somente se canais e resolução forem compatíveis; validar convenção entre Blender, Three.js e Unreal.</w:t>
      </w:r>
    </w:p>
    <w:p>
      <w:pPr>
        <w:pStyle w:val="Historico"/>
      </w:pPr>
      <w:r>
        <w:t>KTX2/Basis para web requer loader/transcoder e escolha do formato suportado em runtime. Tamanho de download não é memória GPU; testar decompression e upload em celular.</w:t>
      </w:r>
    </w:p>
    <w:p>
      <w:pPr>
        <w:pStyle w:val="Historico"/>
      </w:pPr>
      <w:r>
        <w:t>Compartilhar materiais e reduzir variantes de shader. Definir trim sheet e atlas por família sem sacrificar mip bleeding ou resolução de UI.</w:t>
      </w:r>
    </w:p>
    <w:p>
      <w:pPr>
        <w:pStyle w:val="Historico"/>
      </w:pPr>
      <w:r>
        <w:t>DefaultDeviceProfiles.ini já propõe pools 256/192/128 MiB e grupos de textura. São budgets de pool, não RSS total. Medir render targets, buffers, áudio, animação, heap e recursos duplicados. Integrar o relatório de assets com máximos por classe e por cena. [E12]</w:t>
      </w:r>
    </w:p>
    <w:p>
      <w:pPr>
        <w:pStyle w:val="Heading2"/>
      </w:pPr>
      <w:r>
        <w:t>Histórico 20. Iluminação, VFX e legibilidade competitiva</w:t>
      </w:r>
    </w:p>
    <w:p>
      <w:pPr>
        <w:pStyle w:val="Historico"/>
      </w:pPr>
      <w:r>
        <w:t>O AndroidEngine.ini do projeto desliga GI dinâmica, reflexos avançados, Nanite, VSM e distance fields, com r.Mobile.ShadingPath=0. Isso é coerente com uma hipótese de baseline pré-computada, mas precisa de cook e captura. A documentação Epic distingue forward e deferred com vantagens dependentes do hardware e iluminação; não existe vencedor universal. [E12, R03]</w:t>
      </w:r>
    </w:p>
    <w:p>
      <w:pPr>
        <w:pStyle w:val="Historico"/>
      </w:pPr>
      <w:r>
        <w:t>Plano de luz</w:t>
      </w:r>
    </w:p>
    <w:p>
      <w:pPr>
        <w:pStyle w:val="Historico"/>
      </w:pPr>
      <w:r>
        <w:t>Uma direção de sol clara, exposição controlada, skylight/ambiente e reflection captures por zona. Bake e lightmaps quando adequados ao fluxo do mapa; checar seams e densidade.</w:t>
      </w:r>
    </w:p>
    <w:p>
      <w:pPr>
        <w:pStyle w:val="Historico"/>
      </w:pPr>
      <w:r>
        <w:t>Comparar forward/precomputed com deferred/dinâmico no mesmo aparelho e conteúdo, se houver justificativa de design. Não portar presets desktop para mobile por conveniência.</w:t>
      </w:r>
    </w:p>
    <w:p>
      <w:pPr>
        <w:pStyle w:val="Historico"/>
      </w:pPr>
      <w:r>
        <w:t>Separar atmosfera de combate: fog e grade devem preservar contraste do inimigo. Verificar silhueta em sombras, interiores, neve e emissivos.</w:t>
      </w:r>
    </w:p>
    <w:p>
      <w:pPr>
        <w:pStyle w:val="Historico"/>
      </w:pPr>
      <w:r>
        <w:t>VFX por evento e budget</w:t>
      </w:r>
    </w:p>
    <w:p>
      <w:pPr>
        <w:pStyle w:val="Historico"/>
      </w:pPr>
      <w:r>
        <w:t>Cada efeito define prioridade, duração, área de tela, emissores, partículas máximas, overdraw e fallback. Muzzle flash e hit feedback têm prioridade sobre decoração. Zona e habilidade devem ter contorno/direção legível no perfil low; remover sinal tático não é otimização válida. Prefira pooling e partículas escaláveis; translucência é custo por pixel e camadas, não apenas por contagem.</w:t>
      </w:r>
    </w:p>
    <w:p>
      <w:pPr>
        <w:pStyle w:val="Historico"/>
      </w:pPr>
      <w:r>
        <w:t>PSO e hitches</w:t>
      </w:r>
    </w:p>
    <w:p>
      <w:pPr>
        <w:pStyle w:val="Historico"/>
      </w:pPr>
      <w:r>
        <w:t>Na frente Unreal, estabelecer processo de captura e validação de caches PSO para cada RHI/alvo efetivamente distribuído. A configuração de stable keys é pré-requisito de parte do fluxo, não cache pronto. Medir primeira execução pós-instalação e pós-update; aquecimento pode deslocar hitch para a tela de entrada e aumentar tempo até jogar. Registrar e decidir explicitamente esse trade-off.</w:t>
      </w:r>
    </w:p>
    <w:p>
      <w:pPr>
        <w:pStyle w:val="Historico"/>
      </w:pPr>
      <w:r>
        <w:t>Gate: comparação low/medium em câmera fixa e combate cego. Se um alvo ou telegraph desaparece em low, reprovar mesmo quando FPS melhora. Acessibilidade e justiça são requisitos funcionais.</w:t>
      </w:r>
    </w:p>
    <w:p>
      <w:pPr>
        <w:pStyle w:val="Heading2"/>
      </w:pPr>
      <w:r>
        <w:t>Histórico 21. Three.js: correção cirúrgica de resolução</w:t>
      </w:r>
    </w:p>
    <w:p>
      <w:pPr>
        <w:pStyle w:val="Historico"/>
      </w:pPr>
      <w:r>
        <w:t>No snapshot, main3d altera renderer.setPixelRatio durante DRS e chama post.setSize; postfx3d.setSize redimensiona composer sem atualizar seu DPR. EffectComposer mantém razão própria. O pacote antigo já separa esse problema em helper, mas precisa de port para o contrato atual. [E05, E09]</w:t>
      </w:r>
    </w:p>
    <w:p>
      <w:pPr>
        <w:pStyle w:val="Historico"/>
      </w:pPr>
      <w:r>
        <w:t>PROPOSTA • Adaptar ao closure de createPostFX existente; sketch de integração, não arquivo substituto completo. Validar com Three.js 0.169.0 e recursos opcionais.</w:t>
      </w:r>
    </w:p>
    <w:p>
      <w:pPr>
        <w:pStyle w:val="CodigoRevisao"/>
      </w:pPr>
      <w:r>
        <w:t>// Dentro do createPostFX; passes guarda TODOS os passes criados.</w:t>
      </w:r>
    </w:p>
    <w:p>
      <w:pPr>
        <w:pStyle w:val="CodigoRevisao"/>
      </w:pPr>
      <w:r>
        <w:t>let previousDpr = null;</w:t>
      </w:r>
    </w:p>
    <w:p>
      <w:pPr>
        <w:pStyle w:val="CodigoRevisao"/>
      </w:pPr>
      <w:r>
        <w:t>function resizePost(w, h) {</w:t>
      </w:r>
    </w:p>
    <w:p>
      <w:pPr>
        <w:pStyle w:val="CodigoRevisao"/>
      </w:pPr>
      <w:r>
        <w:t xml:space="preserve">  const dpr = renderer.getPixelRatio();</w:t>
      </w:r>
    </w:p>
    <w:p>
      <w:pPr>
        <w:pStyle w:val="CodigoRevisao"/>
      </w:pPr>
      <w:r>
        <w:t xml:space="preserve">  if (dpr !== previousDpr) {</w:t>
      </w:r>
    </w:p>
    <w:p>
      <w:pPr>
        <w:pStyle w:val="CodigoRevisao"/>
      </w:pPr>
      <w:r>
        <w:t xml:space="preserve">    composer.setPixelRatio(dpr);</w:t>
      </w:r>
    </w:p>
    <w:p>
      <w:pPr>
        <w:pStyle w:val="CodigoRevisao"/>
      </w:pPr>
      <w:r>
        <w:t xml:space="preserve">    previousDpr = dpr;</w:t>
      </w:r>
    </w:p>
    <w:p>
      <w:pPr>
        <w:pStyle w:val="CodigoRevisao"/>
      </w:pPr>
      <w:r>
        <w:t xml:space="preserve">  }</w:t>
      </w:r>
    </w:p>
    <w:p>
      <w:pPr>
        <w:pStyle w:val="CodigoRevisao"/>
      </w:pPr>
      <w:r>
        <w:t xml:space="preserve">  composer.setSize(w, h);</w:t>
      </w:r>
    </w:p>
    <w:p>
      <w:pPr>
        <w:pStyle w:val="CodigoRevisao"/>
      </w:pPr>
      <w:r>
        <w:t xml:space="preserve">  const pw = Math.max(1, Math.floor(w * dpr));</w:t>
      </w:r>
    </w:p>
    <w:p>
      <w:pPr>
        <w:pStyle w:val="CodigoRevisao"/>
      </w:pPr>
      <w:r>
        <w:t xml:space="preserve">  const ph = Math.max(1, Math.floor(h * dpr));</w:t>
      </w:r>
    </w:p>
    <w:p>
      <w:pPr>
        <w:pStyle w:val="CodigoRevisao"/>
      </w:pPr>
      <w:r>
        <w:t xml:space="preserve">  ssr?.setSize(Math.max(1, Math.floor(pw * .72)),</w:t>
      </w:r>
    </w:p>
    <w:p>
      <w:pPr>
        <w:pStyle w:val="CodigoRevisao"/>
      </w:pPr>
      <w:r>
        <w:t xml:space="preserve">               Math.max(1, Math.floor(ph * .72)));</w:t>
      </w:r>
    </w:p>
    <w:p>
      <w:pPr>
        <w:pStyle w:val="CodigoRevisao"/>
      </w:pPr>
      <w:r>
        <w:t xml:space="preserve">  // Se FXAA for incorporado, atualizar inverso da resolução física.</w:t>
      </w:r>
    </w:p>
    <w:p>
      <w:pPr>
        <w:pStyle w:val="CodigoRevisao"/>
      </w:pPr>
      <w:r>
        <w:t>}</w:t>
      </w:r>
    </w:p>
    <w:p>
      <w:pPr>
        <w:pStyle w:val="CodigoRevisao"/>
      </w:pPr>
      <w:r>
        <w:t>let disposed = false;</w:t>
      </w:r>
    </w:p>
    <w:p>
      <w:pPr>
        <w:pStyle w:val="CodigoRevisao"/>
      </w:pPr>
      <w:r>
        <w:t>function disposePost() {</w:t>
      </w:r>
    </w:p>
    <w:p>
      <w:pPr>
        <w:pStyle w:val="CodigoRevisao"/>
      </w:pPr>
      <w:r>
        <w:t xml:space="preserve">  if (disposed) return;</w:t>
      </w:r>
    </w:p>
    <w:p>
      <w:pPr>
        <w:pStyle w:val="CodigoRevisao"/>
      </w:pPr>
      <w:r>
        <w:t xml:space="preserve">  disposed = true;</w:t>
      </w:r>
    </w:p>
    <w:p>
      <w:pPr>
        <w:pStyle w:val="CodigoRevisao"/>
      </w:pPr>
      <w:r>
        <w:t xml:space="preserve">  for (const item of new Set([...passes, composer])) {</w:t>
      </w:r>
    </w:p>
    <w:p>
      <w:pPr>
        <w:pStyle w:val="CodigoRevisao"/>
      </w:pPr>
      <w:r>
        <w:t xml:space="preserve">    try { item?.dispose?.(); } catch (error) { report(error); }</w:t>
      </w:r>
    </w:p>
    <w:p>
      <w:pPr>
        <w:pStyle w:val="CodigoRevisao"/>
      </w:pPr>
      <w:r>
        <w:t xml:space="preserve">  }</w:t>
      </w:r>
    </w:p>
    <w:p>
      <w:pPr>
        <w:pStyle w:val="CodigoRevisao"/>
      </w:pPr>
      <w:r>
        <w:t>}</w:t>
      </w:r>
    </w:p>
    <w:p>
      <w:pPr>
        <w:pStyle w:val="CodigoRevisao"/>
      </w:pPr>
      <w:r>
        <w:t>// Retornar setSize: resizePost e dispose: disposePost no contrato atual.</w:t>
      </w:r>
    </w:p>
    <w:p>
      <w:pPr>
        <w:pStyle w:val="Historico"/>
      </w:pPr>
      <w:r>
        <w:t>Testes exigidos no port</w:t>
      </w:r>
    </w:p>
    <w:p>
      <w:pPr>
        <w:pStyle w:val="Historico"/>
      </w:pPr>
      <w:r>
        <w:t>DPR 1/1,5/1,75; escala DRS 0,55/0,75/1; resize, orientação e SSR opcional. Conferir drawing buffer e render targets reais, não apenas mocks.</w:t>
      </w:r>
    </w:p>
    <w:p>
      <w:pPr>
        <w:pStyle w:val="Historico"/>
      </w:pPr>
      <w:r>
        <w:t>Troca de high → medium → low libera passes/targets e preserva render direto no low. Repetição de setSize sem mudança de DPR não deve forçar realocação extra por esse motivo.</w:t>
      </w:r>
    </w:p>
    <w:p>
      <w:pPr>
        <w:pStyle w:val="Historico"/>
      </w:pPr>
      <w:r>
        <w:t>Separar tone mapping e conversão de cor: exatamente uma saída final para display; confirmar posição de OutputPass e overlays. Evitar “corrigir” contraste duplicando transforms.</w:t>
      </w:r>
    </w:p>
    <w:p>
      <w:pPr>
        <w:pStyle w:val="Historico"/>
      </w:pPr>
      <w:r>
        <w:t>Para comprovar ganho: A/B com mesma câmera, seed e temperatura; relatar GPU time e p95. Menos pixels só aceleram gargalos sensíveis à resolução; não corrigem CPU de simulação ou draw overhead.</w:t>
      </w:r>
    </w:p>
    <w:p>
      <w:pPr>
        <w:pStyle w:val="Heading2"/>
      </w:pPr>
      <w:r>
        <w:t>Histórico 22. Animação, locomotion e sensação de controle</w:t>
      </w:r>
    </w:p>
    <w:p>
      <w:pPr>
        <w:pStyle w:val="Historico"/>
      </w:pPr>
      <w:r>
        <w:t>A base possui kernels portáveis de locomotion, distance matching e motion warping; os testes específicos executados passaram, incluindo 49 e 38 checks reportados nesses dois grupos. Isso comprova o núcleo isolado no ambiente de teste, não animação final renderizada, blend graph ou integração com rede. [E13]</w:t>
      </w:r>
    </w:p>
    <w:p>
      <w:pPr>
        <w:pStyle w:val="Historico"/>
      </w:pPr>
      <w:r>
        <w:t>Integração em camadas</w:t>
      </w:r>
    </w:p>
    <w:p>
      <w:pPr>
        <w:pStyle w:val="Historico"/>
      </w:pPr>
      <w:r>
        <w:t>Locomoção autoritativa define velocidade, aceleração, gravidade e postura. Camada visual escolhe poses com base em estado replicado/predito; não deslocar física pelo pé do personagem.</w:t>
      </w:r>
    </w:p>
    <w:p>
      <w:pPr>
        <w:pStyle w:val="Historico"/>
      </w:pPr>
      <w:r>
        <w:t>State machine mínima: idle, move, sprint, crouch, jump/fall, land e ADS. Definir transições e prioridades antes de adicionar gestos e cosméticos.</w:t>
      </w:r>
    </w:p>
    <w:p>
      <w:pPr>
        <w:pStyle w:val="Historico"/>
      </w:pPr>
      <w:r>
        <w:t>Aim offset e recoil visual independentes de recoil balístico; recarga deve emitir marcador de gameplay autorizado pelo servidor, não conceder munição porque um notify local tocou.</w:t>
      </w:r>
    </w:p>
    <w:p>
      <w:pPr>
        <w:pStyle w:val="Historico"/>
      </w:pPr>
      <w:r>
        <w:t>Foot IK e warping só quando necessários; reduzir update em distância e usar Animation Budget Allocator após perfilar. Manter eventos de gameplay fora de uma animação que pode ser pulada por LOD.</w:t>
      </w:r>
    </w:p>
    <w:p>
      <w:pPr>
        <w:pStyle w:val="Historico"/>
      </w:pPr>
      <w:r>
        <w:t>Procedimento de aceite</w:t>
      </w:r>
    </w:p>
    <w:p>
      <w:pPr>
        <w:pStyle w:val="Historico"/>
      </w:pPr>
      <w:r>
        <w:t>Câmera TPS e ADS com latência simulada, escadas, portas, bordas e mudança de postura. Medir foot sliding, clipping, atraso input→movimento e input→feedback visual. A captura deve ter build, taxa de refresh, modo de sincronização e método de medição identificados; requestAnimationFrame não mede latência física de ponta a ponta.</w:t>
      </w:r>
    </w:p>
    <w:p>
      <w:pPr>
        <w:pStyle w:val="Historico"/>
      </w:pPr>
      <w:r>
        <w:t>Skills da equipe</w:t>
      </w:r>
    </w:p>
    <w:p>
      <w:pPr>
        <w:pStyle w:val="Historico"/>
      </w:pPr>
      <w:r>
        <w:t>Animator técnico responsável por rig/blend/retarget; gameplay engineer por autoridade; rendering engineer por custo de skinning; QA por transições e rede. Usar clips de referência autorais/licenciados. Bibliotecas procedurais e IA podem acelerar protótipos, mas necessitam limpeza, contato com chão e revisão de licenças antes de entrar no produto.</w:t>
      </w:r>
    </w:p>
    <w:p>
      <w:pPr>
        <w:pStyle w:val="Heading2"/>
      </w:pPr>
      <w:r>
        <w:t>Histórico 23. UX mobile, áudio e jornada até jogar</w:t>
      </w:r>
    </w:p>
    <w:p>
      <w:pPr>
        <w:pStyle w:val="Historico"/>
      </w:pPr>
      <w:r>
        <w:t>Um produto no nível de referência não é só uma cena bonita. Login, seleção de região, matchmaking, download, onboarding, controles e recuperação de erro devem funcionar sob rede e aparelhos reais. Propor um funil instrumentado: abrir → autenticar → carregar conteúdo → entrar em sala → primeiro input → resultado. Cada etapa possui duração e motivo de abandono.</w:t>
      </w:r>
    </w:p>
    <w:p>
      <w:pPr>
        <w:pStyle w:val="Historico"/>
      </w:pPr>
      <w:r>
        <w:t>Controles e interface</w:t>
      </w:r>
    </w:p>
    <w:p>
      <w:pPr>
        <w:pStyle w:val="Historico"/>
      </w:pPr>
      <w:r>
        <w:t>HUD ancorado por safe area, botões redimensionáveis e layouts canhoto/destro. Testar 16:9 e telas alongadas, notch, DPI e teclado/controle quando suportados.</w:t>
      </w:r>
    </w:p>
    <w:p>
      <w:pPr>
        <w:pStyle w:val="Historico"/>
      </w:pPr>
      <w:r>
        <w:t>Customização de sensibilidade/ADS, dead zones e feedback. Não misturar auto aim assist e fairness sem métrica por coorte e política transparente de pareamento.</w:t>
      </w:r>
    </w:p>
    <w:p>
      <w:pPr>
        <w:pStyle w:val="Historico"/>
      </w:pPr>
      <w:r>
        <w:t>Telegraphs por forma, som e cor; legendas e contraste; recursos de acessibilidade não podem depender do perfil high.</w:t>
      </w:r>
    </w:p>
    <w:p>
      <w:pPr>
        <w:pStyle w:val="Historico"/>
      </w:pPr>
      <w:r>
        <w:t>Áudio tático</w:t>
      </w:r>
    </w:p>
    <w:p>
      <w:pPr>
        <w:pStyle w:val="Historico"/>
      </w:pPr>
      <w:r>
        <w:t>Mix por prioridade: passos, disparo e habilidade acima de decoração. Atenuação/oclusão coerentes com portas e cobertura, limite de vozes e orçamento de memória. Áudio espacial não deve revelar inimigo fora de uma regra autorizada. Música adaptativa ocorre fora do caminho crítico e tem fallback local; não chamar geração de áudio em uma partida competitiva.</w:t>
      </w:r>
    </w:p>
    <w:p>
      <w:pPr>
        <w:pStyle w:val="Historico"/>
      </w:pPr>
      <w:r>
        <w:t>Qualidade de distribuição</w:t>
      </w:r>
    </w:p>
    <w:p>
      <w:pPr>
        <w:pStyle w:val="Historico"/>
      </w:pPr>
      <w:r>
        <w:t>Separar bundle essencial e conteúdo opcional; medir cold start com cache vazio e atualização parcial. O runtime atual gera warning de bundle principal; primeiro investigar rotas e imports, depois testar code splitting por menu/partida/espectador. Fragmentar sem medir pode trocar download inicial por hitch durante combate. [E14]</w:t>
      </w:r>
    </w:p>
    <w:p>
      <w:pPr>
        <w:pStyle w:val="Historico"/>
      </w:pPr>
      <w:r>
        <w:t>No mobile nativo, validar pacote, assinatura, permissões, classificação indicativa, crash symbols, download incremental e rollback compatível com políticas das lojas. Definir versão mínima suportada e mensagem clara de atualização; nunca permitir clientes com regras incompatíveis na mesma sala.</w:t>
      </w:r>
    </w:p>
    <w:p>
      <w:pPr>
        <w:pStyle w:val="Heading2"/>
      </w:pPr>
      <w:r>
        <w:t>Histórico 24. QA e performance como experimento</w:t>
      </w:r>
    </w:p>
    <w:p>
      <w:pPr>
        <w:pStyle w:val="Historico"/>
      </w:pPr>
      <w:r>
        <w:t>Separar correção funcional, estabilidade, desempenho e qualidade visual. Um teste que usa mocks pode proteger um contrato útil sem provar integração de engine. Nesta revisão, o runtime compilou e os testes passaram com 13 skips; os grupos ignorados devem ser classificados por dependência e ter campanha própria, nunca absorvidos na porcentagem de sucesso.</w:t>
      </w:r>
    </w:p>
    <w:p>
      <w:pPr>
        <w:pStyle w:val="Historico"/>
      </w:pPr>
      <w:r>
        <w:t>Protocolo A/B reproduzível</w:t>
      </w:r>
    </w:p>
    <w:p>
      <w:pPr>
        <w:pStyle w:val="Historico"/>
      </w:pPr>
      <w:r>
        <w:t>Fixar commit, seed, câmera/replay, versão de engine/browser, preset, resolução, refresh, rede, estado de bateria e temperatura ambiente. Executar baseline e mudança em ordem alternada para reduzir viés térmico.</w:t>
      </w:r>
    </w:p>
    <w:p>
      <w:pPr>
        <w:pStyle w:val="Historico"/>
      </w:pPr>
      <w:r>
        <w:t>Aquecer shaders e conteúdo; medir separadamente primeira entrada, cache quente e sessão sustentada. Repetir ao menos cinco passagens exploratórias por aparelho; definir amostra final por variância e efeito mínimo relevante.</w:t>
      </w:r>
    </w:p>
    <w:p>
      <w:pPr>
        <w:pStyle w:val="Historico"/>
      </w:pPr>
      <w:r>
        <w:t>Capturar frame time bruto, CPU game/render, GPU quando disponível, draw calls, triangles, memória/allocations, GC, network queue e eventos de hitch. requestAnimationFrame não é tempo GPU puro.</w:t>
      </w:r>
    </w:p>
    <w:p>
      <w:pPr>
        <w:pStyle w:val="Historico"/>
      </w:pPr>
      <w:r>
        <w:t>Reportar mediana, p95 e p99 por sessão e coorte; não usar só FPS médio. Comparar sementes pareadas e intervalos de confiança por bootstrap de sessões/blocos, evitando tratar cada frame autocorrelacionado como amostra independente.</w:t>
      </w:r>
    </w:p>
    <w:p>
      <w:pPr>
        <w:pStyle w:val="Historico"/>
      </w:pPr>
      <w:r>
        <w:t>Matriz de testes</w:t>
      </w:r>
    </w:p>
    <w:tbl>
      <w:tblPr>
        <w:tblStyle w:val="TableGrid"/>
        <w:tblW w:w="9648" w:type="dxa"/>
        <w:tblLayout w:type="fixed"/>
        <w:tblLook w:val="04A0" w:firstRow="1" w:lastRow="0" w:firstColumn="1" w:lastColumn="0" w:noHBand="0" w:noVBand="1"/>
      </w:tblPr>
      <w:tblGrid>
        <w:gridCol w:w="4824"/>
        <w:gridCol w:w="4824"/>
      </w:tblGrid>
      <w:tr>
        <w:trPr>
          <w:tblHeader/>
        </w:trPr>
        <w:tc>
          <w:tcPr>
            <w:tcW w:w="4824" w:type="dxa"/>
            <w:shd w:val="clear" w:color="auto" w:fill="F2F2F2"/>
          </w:tcPr>
          <w:p>
            <w:pPr>
              <w:spacing w:after="0"/>
            </w:pPr>
            <w:r>
              <w:rPr>
                <w:b/>
                <w:bCs/>
              </w:rPr>
              <w:t>Camada</w:t>
            </w:r>
          </w:p>
        </w:tc>
        <w:tc>
          <w:tcPr>
            <w:tcW w:w="4824" w:type="dxa"/>
            <w:shd w:val="clear" w:color="auto" w:fill="F2F2F2"/>
          </w:tcPr>
          <w:p>
            <w:pPr>
              <w:spacing w:after="0"/>
            </w:pPr>
            <w:r>
              <w:rPr>
                <w:b/>
                <w:bCs/>
              </w:rPr>
              <w:t>Casos obrigatórios</w:t>
            </w:r>
          </w:p>
        </w:tc>
      </w:tr>
      <w:tr>
        <w:tc>
          <w:tcPr>
            <w:tcW w:w="4824" w:type="dxa"/>
          </w:tcPr>
          <w:p>
            <w:pPr>
              <w:spacing w:after="0"/>
            </w:pPr>
            <w:r>
              <w:t>Unit/property</w:t>
            </w:r>
          </w:p>
        </w:tc>
        <w:tc>
          <w:tcPr>
            <w:tcW w:w="4824" w:type="dxa"/>
          </w:tcPr>
          <w:p>
            <w:pPr>
              <w:spacing w:after="0"/>
            </w:pPr>
            <w:r>
              <w:t>Loot finito, conservação de saldo, crédito temporal, idempotência, NaN/Infinity</w:t>
            </w:r>
          </w:p>
        </w:tc>
      </w:tr>
      <w:tr>
        <w:tc>
          <w:tcPr>
            <w:tcW w:w="4824" w:type="dxa"/>
          </w:tcPr>
          <w:p>
            <w:pPr>
              <w:spacing w:after="0"/>
            </w:pPr>
            <w:r>
              <w:t>Integração</w:t>
            </w:r>
          </w:p>
        </w:tc>
        <w:tc>
          <w:tcPr>
            <w:tcW w:w="4824" w:type="dxa"/>
          </w:tcPr>
          <w:p>
            <w:pPr>
              <w:spacing w:after="0"/>
            </w:pPr>
            <w:r>
              <w:t>Login → sala → loot → combate → resultado; DB/Redis reais em ambiente isolado</w:t>
            </w:r>
          </w:p>
        </w:tc>
      </w:tr>
      <w:tr>
        <w:tc>
          <w:tcPr>
            <w:tcW w:w="4824" w:type="dxa"/>
          </w:tcPr>
          <w:p>
            <w:pPr>
              <w:spacing w:after="0"/>
            </w:pPr>
            <w:r>
              <w:t>Rede</w:t>
            </w:r>
          </w:p>
        </w:tc>
        <w:tc>
          <w:tcPr>
            <w:tcW w:w="4824" w:type="dxa"/>
          </w:tcPr>
          <w:p>
            <w:pPr>
              <w:spacing w:after="0"/>
            </w:pPr>
            <w:r>
              <w:t>Jitter, perda, reorder onde aplicável, reconexão, congestionamento e backpressure</w:t>
            </w:r>
          </w:p>
        </w:tc>
      </w:tr>
      <w:tr>
        <w:tc>
          <w:tcPr>
            <w:tcW w:w="4824" w:type="dxa"/>
          </w:tcPr>
          <w:p>
            <w:pPr>
              <w:spacing w:after="0"/>
            </w:pPr>
            <w:r>
              <w:t>Conteúdo</w:t>
            </w:r>
          </w:p>
        </w:tc>
        <w:tc>
          <w:tcPr>
            <w:tcW w:w="4824" w:type="dxa"/>
          </w:tcPr>
          <w:p>
            <w:pPr>
              <w:spacing w:after="0"/>
            </w:pPr>
            <w:r>
              <w:t>Referências, colisão, navmesh, LOD, materiais, sockets e bounds</w:t>
            </w:r>
          </w:p>
        </w:tc>
      </w:tr>
      <w:tr>
        <w:tc>
          <w:tcPr>
            <w:tcW w:w="4824" w:type="dxa"/>
          </w:tcPr>
          <w:p>
            <w:pPr>
              <w:spacing w:after="0"/>
            </w:pPr>
            <w:r>
              <w:t>Dispositivo</w:t>
            </w:r>
          </w:p>
        </w:tc>
        <w:tc>
          <w:tcPr>
            <w:tcW w:w="4824" w:type="dxa"/>
          </w:tcPr>
          <w:p>
            <w:pPr>
              <w:spacing w:after="0"/>
            </w:pPr>
            <w:r>
              <w:t>Cold start, suspensão/retorno, rotação permitida, térmica, OOM e context loss</w:t>
            </w:r>
          </w:p>
        </w:tc>
      </w:tr>
      <w:tr>
        <w:tc>
          <w:tcPr>
            <w:tcW w:w="4824" w:type="dxa"/>
          </w:tcPr>
          <w:p>
            <w:pPr>
              <w:spacing w:after="0"/>
            </w:pPr>
            <w:r>
              <w:t>Operação</w:t>
            </w:r>
          </w:p>
        </w:tc>
        <w:tc>
          <w:tcPr>
            <w:tcW w:w="4824" w:type="dxa"/>
          </w:tcPr>
          <w:p>
            <w:pPr>
              <w:spacing w:after="0"/>
            </w:pPr>
            <w:r>
              <w:t>Soak, failover de controle, restore, rotação de secret e rollback</w:t>
            </w:r>
          </w:p>
        </w:tc>
      </w:tr>
    </w:tbl>
    <w:p/>
    <w:p>
      <w:pPr>
        <w:pStyle w:val="Historico"/>
      </w:pPr>
      <w:r>
        <w:t>Unreal Insights, Networking Insights, RenderDoc e ferramentas Android/GPU entram conforme plataforma e permissões. Guardar traces junto ao build e ao roteiro; screenshot sem contexto não encerra ticket de performance. [R06]</w:t>
      </w:r>
    </w:p>
    <w:p>
      <w:pPr>
        <w:pStyle w:val="Heading2"/>
      </w:pPr>
      <w:r>
        <w:t>Histórico 25. Infraestrutura, SRE e custo por partida</w:t>
      </w:r>
    </w:p>
    <w:p>
      <w:pPr>
        <w:pStyle w:val="Historico"/>
      </w:pPr>
      <w:r>
        <w:t>A infraestrutura versionada inclui Compose, Terraform, alertas e métricas. Presença em Git não comprova deploy, failover ou capacidade multi-região. Começar com uma região próxima da coorte de teste, serviços gerenciados quando reduzirem risco e ambiente de staging semelhante ao release. Não introduzir Kubernetes/Agones antes de uma necessidade mensurável de alocação. [E18]</w:t>
      </w:r>
    </w:p>
    <w:p>
      <w:pPr>
        <w:pStyle w:val="Historico"/>
      </w:pPr>
      <w:r>
        <w:t>Plano de execução</w:t>
      </w:r>
    </w:p>
    <w:p>
      <w:pPr>
        <w:pStyle w:val="Historico"/>
      </w:pPr>
      <w:r>
        <w:t>Match allocator reserva sessão e emite ticket curto vinculado a jogador/servidor/versão. Servidor aceita ticket uma vez; plano de controle não participa de cada tick.</w:t>
      </w:r>
    </w:p>
    <w:p>
      <w:pPr>
        <w:pStyle w:val="Historico"/>
      </w:pPr>
      <w:r>
        <w:t>Processo de partida isolado com limite de CPU/RAM, health/readiness separados e drain antes de deploy. Reinício do processo não significa migração transparente de partida; definir política de abortar, compensar ou recuperar.</w:t>
      </w:r>
    </w:p>
    <w:p>
      <w:pPr>
        <w:pStyle w:val="Historico"/>
      </w:pPr>
      <w:r>
        <w:t>PostgreSQL com backup/PITR testado; Redis como cache/coordenação conforme contrato, nunca saldo único sem persistência adequada. Lock distribuído requer fencing/epoch, não só TTL.</w:t>
      </w:r>
    </w:p>
    <w:p>
      <w:pPr>
        <w:pStyle w:val="Historico"/>
      </w:pPr>
      <w:r>
        <w:t>Dashboards por build/região: tick p95/p99, backlog, disconnect, RTT, perda, partidas abortadas, crash, erro de transação e custo por sessão.</w:t>
      </w:r>
    </w:p>
    <w:p>
      <w:pPr>
        <w:pStyle w:val="Historico"/>
      </w:pPr>
      <w:r>
        <w:t>Modelo de capacidade proposto</w:t>
      </w:r>
    </w:p>
    <w:p>
      <w:pPr>
        <w:pStyle w:val="Historico"/>
      </w:pPr>
      <w:r>
        <w:t>Para C jogadores simultâneos, lotação P, ocupação média u e S salas estáveis por instância: instâncias ≈ ceil(C/(P×u×S)). Exemplo hipotético: C=5.000, P=50, u=0,8 e S=4 exigem 32 instâncias, antes de reserva e falha. S só vem de teste no SKU escolhido; não usar esse exemplo como sizing aprovado.</w:t>
      </w:r>
    </w:p>
    <w:p>
      <w:pPr>
        <w:pStyle w:val="Historico"/>
      </w:pPr>
      <w:r>
        <w:t>Egress por jogador em kbit/s × duração × participantes é limite inicial de rede; acrescentar cabeçalhos, retransmissões e spectators. Custo por partida completa = infraestrutura atribuída + dados + observabilidade + suporte variável, dividido por partidas concluídas. Medir também custo por jogador-minuto para não mascarar abortos.</w:t>
      </w:r>
    </w:p>
    <w:p>
      <w:pPr>
        <w:pStyle w:val="Historico"/>
      </w:pPr>
      <w:r>
        <w:t>SLO e resposta</w:t>
      </w:r>
    </w:p>
    <w:p>
      <w:pPr>
        <w:pStyle w:val="Historico"/>
      </w:pPr>
      <w:r>
        <w:t>Propor sucesso de conclusão ≥99% no beta fechado, RPO de controle/economia ≤5 min e RTO ≤60 min, sujeitos a análise de negócio e restore real. Não são garantias existentes. Um orçamento de erro consumido congela features até recuperação; on-call tem runbook e autoridade para suspender monetização.</w:t>
      </w:r>
    </w:p>
    <w:p>
      <w:pPr>
        <w:pStyle w:val="Heading2"/>
      </w:pPr>
      <w:r>
        <w:t>Histórico 26. RAG de engenharia, não de autoridade de jogo</w:t>
      </w:r>
    </w:p>
    <w:p>
      <w:pPr>
        <w:pStyle w:val="Historico"/>
      </w:pPr>
      <w:r>
        <w:t>RAG é camada de assistência para navegar o monorepo, explicar contratos, recuperar decisões e sugerir patches fundamentados. Não é parte do loop competitivo e não decide dano, saldo, vencedor ou banimento. Um bom RAG reduz busca manual; não elimina alucinação nem substitui o compilador.</w:t>
      </w:r>
    </w:p>
    <w:p>
      <w:pPr>
        <w:pStyle w:val="Historico"/>
      </w:pPr>
      <w:r>
        <w:t>Corpus e granularidade</w:t>
      </w:r>
    </w:p>
    <w:p>
      <w:pPr>
        <w:pStyle w:val="Historico"/>
      </w:pPr>
      <w:r>
        <w:t>Incluir código, schemas, manifests, ADRs, runbooks, resultados de testes e métricas agregadas autorizadas. DOCX entra com texto estruturado e ponteiros por seção; imagens/GLB entram via metadados e relatórios, não como se fossem código.</w:t>
      </w:r>
    </w:p>
    <w:p>
      <w:pPr>
        <w:pStyle w:val="Historico"/>
      </w:pPr>
      <w:r>
        <w:t>Chunk por classe/função/section com imports e contexto pai; para prosa, hipótese inicial de 400–800 tokens com sobreposição pequena. Preservar path, linguagem, símbolo, linhas, commit e hash de conteúdo.</w:t>
      </w:r>
    </w:p>
    <w:p>
      <w:pPr>
        <w:pStyle w:val="Historico"/>
      </w:pPr>
      <w:r>
        <w:t>Excluir secrets, env reais, tokens, dumps de usuário, dados financeiros pessoais e binários. Aplicar allowlist antes de parsing; redaction é segunda barreira, não única.</w:t>
      </w:r>
    </w:p>
    <w:p>
      <w:pPr>
        <w:pStyle w:val="Historico"/>
      </w:pPr>
      <w:r>
        <w:t>Contrato de documento indexado</w:t>
      </w:r>
    </w:p>
    <w:p>
      <w:pPr>
        <w:pStyle w:val="CodigoRevisao"/>
      </w:pPr>
      <w:r>
        <w:t>{"repo":"Khaaos_Run", "commit":"&lt;sha validado&gt;",</w:t>
      </w:r>
    </w:p>
    <w:p>
      <w:pPr>
        <w:pStyle w:val="CodigoRevisao"/>
      </w:pPr>
      <w:r>
        <w:t xml:space="preserve"> "path":"game-runtime/server/room3d.js", "symbol":"MatchRoom3D.tick",</w:t>
      </w:r>
    </w:p>
    <w:p>
      <w:pPr>
        <w:pStyle w:val="CodigoRevisao"/>
      </w:pPr>
      <w:r>
        <w:t xml:space="preserve"> "line_start":552, "line_end":604, "content_sha256":"&lt;hash&gt;",</w:t>
      </w:r>
    </w:p>
    <w:p>
      <w:pPr>
        <w:pStyle w:val="CodigoRevisao"/>
      </w:pPr>
      <w:r>
        <w:t xml:space="preserve"> "tenant":"nexus", "acl":["dev-network"], "kind":"source",</w:t>
      </w:r>
    </w:p>
    <w:p>
      <w:pPr>
        <w:pStyle w:val="CodigoRevisao"/>
      </w:pPr>
      <w:r>
        <w:t xml:space="preserve"> "engine":"web", "parser_version":"v1", "indexed_at":"&lt;UTC&gt;"}</w:t>
      </w:r>
    </w:p>
    <w:p>
      <w:pPr>
        <w:pStyle w:val="Historico"/>
      </w:pPr>
      <w:r>
        <w:t>Os marcadores no JSON são campos de schema demonstrativo, não evidências preenchidas. Em produção, a ingestão deve rejeitar commit/hash ausentes e manter tombstones para remoção de acesso.</w:t>
      </w:r>
    </w:p>
    <w:p>
      <w:pPr>
        <w:pStyle w:val="Heading2"/>
      </w:pPr>
      <w:r>
        <w:t>Histórico 27. Recuperação híbrida e algoritmo de ranking</w:t>
      </w:r>
    </w:p>
    <w:p>
      <w:pPr>
        <w:pStyle w:val="Historico"/>
      </w:pPr>
      <w:r>
        <w:t>Nomes de símbolos e paths favorecem busca lexical; perguntas conceituais favorecem embeddings. Combinar BM25 e vetores sob filtros obrigatórios de tenant, ACL, projeto, branch/commit e engine. Reranker opera somente sobre candidatos autorizados; filtrar só depois do top-k pode vazar metadados e destruir recall.</w:t>
      </w:r>
    </w:p>
    <w:p>
      <w:pPr>
        <w:pStyle w:val="CodigoRevisao"/>
      </w:pPr>
      <w:r>
        <w:t>def rrf(rankings, k=60):</w:t>
      </w:r>
    </w:p>
    <w:p>
      <w:pPr>
        <w:pStyle w:val="CodigoRevisao"/>
      </w:pPr>
      <w:r>
        <w:t xml:space="preserve">    """IDs já filtrados por ACL, projeto, branch e commit."""</w:t>
      </w:r>
    </w:p>
    <w:p>
      <w:pPr>
        <w:pStyle w:val="CodigoRevisao"/>
      </w:pPr>
      <w:r>
        <w:t xml:space="preserve">    score = defaultdict(float)</w:t>
      </w:r>
    </w:p>
    <w:p>
      <w:pPr>
        <w:pStyle w:val="CodigoRevisao"/>
      </w:pPr>
      <w:r>
        <w:t xml:space="preserve">    for ranking in rankings:</w:t>
      </w:r>
    </w:p>
    <w:p>
      <w:pPr>
        <w:pStyle w:val="CodigoRevisao"/>
      </w:pPr>
      <w:r>
        <w:t xml:space="preserve">        for rank, item in enumerate(dict.fromkeys(ranking), 1):</w:t>
      </w:r>
    </w:p>
    <w:p>
      <w:pPr>
        <w:pStyle w:val="CodigoRevisao"/>
      </w:pPr>
      <w:r>
        <w:t xml:space="preserve">            score[item] += 1 / (k + rank)</w:t>
      </w:r>
    </w:p>
    <w:p>
      <w:pPr>
        <w:pStyle w:val="CodigoRevisao"/>
      </w:pPr>
      <w:r>
        <w:t xml:space="preserve">    return sorted(score, key=lambda item: (-score[item], item))</w:t>
      </w:r>
    </w:p>
    <w:p>
      <w:pPr>
        <w:pStyle w:val="Historico"/>
      </w:pPr>
      <w:r>
        <w:t>Fluxo proposto de consulta</w:t>
      </w:r>
    </w:p>
    <w:p>
      <w:pPr>
        <w:pStyle w:val="Historico"/>
      </w:pPr>
      <w:r>
        <w:t>Classificar intenção: localizar símbolo, explicar fluxo, comparar versões, diagnosticar ou propor patch. Não exigir LLM para uma busca exata de path.</w:t>
      </w:r>
    </w:p>
    <w:p>
      <w:pPr>
        <w:pStyle w:val="Historico"/>
      </w:pPr>
      <w:r>
        <w:t>Recuperar top-40 lexical e top-40 vetorial, unir por RRF com k=60 inicial; rerankear top-30 e selecionar até oito chunks não redundantes. Parâmetros são ponto de partida de avaliação, não ótimo comprovado.</w:t>
      </w:r>
    </w:p>
    <w:p>
      <w:pPr>
        <w:pStyle w:val="Historico"/>
      </w:pPr>
      <w:r>
        <w:t>Expandir dependências diretas quando necessário e sob ACL: função chamadora, contrato de dados, teste relacionado e ADR. Não preencher contexto com documentação histórica de outra engine.</w:t>
      </w:r>
    </w:p>
    <w:p>
      <w:pPr>
        <w:pStyle w:val="Historico"/>
      </w:pPr>
      <w:r>
        <w:t>Construir resposta com afirmação → citação por commit/path/linhas. Se faltar prova, declarar incerteza e sugerir verificação; não responder com falsa precisão.</w:t>
      </w:r>
    </w:p>
    <w:p>
      <w:pPr>
        <w:pStyle w:val="Historico"/>
      </w:pPr>
      <w:r>
        <w:t>Armazenamento e atualização</w:t>
      </w:r>
    </w:p>
    <w:p>
      <w:pPr>
        <w:pStyle w:val="Historico"/>
      </w:pPr>
      <w:r>
        <w:t>PostgreSQL + pgvector pode reduzir operação inicial, mas verificar estratégia lexical adequada para código; OpenSearch/índice BM25 dedicado é alternativa quando necessário. Qdrant é opção vetorial, não substitui sozinho todos os contratos de busca. Escolher com corpus e custo reais, não por popularidade. Indexar incrementos por content hash; mudança de embedding exige nova coleção/versão e teste de migração.</w:t>
      </w:r>
    </w:p>
    <w:p>
      <w:pPr>
        <w:pStyle w:val="Historico"/>
      </w:pPr>
      <w:r>
        <w:t>Reprodutibilidade</w:t>
      </w:r>
    </w:p>
    <w:p>
      <w:pPr>
        <w:pStyle w:val="Historico"/>
      </w:pPr>
      <w:r>
        <w:t>Registrar query, filtros, IDs recuperados, scores/ranks, prompt hash, modelo/versão, tokens, latência e decisão humana. Logs devem omitir secrets e minimizar texto sensível. Cache segregado por ACL e commit: duas pessoas com permissões diferentes não podem receber o mesmo cache indiscriminado.</w:t>
      </w:r>
    </w:p>
    <w:p>
      <w:pPr>
        <w:pStyle w:val="Heading2"/>
      </w:pPr>
      <w:r>
        <w:t>Histórico 28. Skills de agentes, LLMs e contratos de tools</w:t>
      </w:r>
    </w:p>
    <w:p>
      <w:pPr>
        <w:pStyle w:val="Historico"/>
      </w:pPr>
      <w:r>
        <w:t>Uma skill é um procedimento versionado com entradas, ferramentas permitidas, teste e condição de parada. O agente prepara uma proposta auditável; humanos e gates mantêm autoridade. Usar modelos de raciocínio/código por capacidade avaliada, não atribuir rigor científico à marca ou tamanho do modelo.</w:t>
      </w:r>
    </w:p>
    <w:tbl>
      <w:tblPr>
        <w:tblStyle w:val="TableGrid"/>
        <w:tblW w:w="9648" w:type="dxa"/>
        <w:tblLayout w:type="fixed"/>
        <w:tblLook w:val="04A0" w:firstRow="1" w:lastRow="0" w:firstColumn="1" w:lastColumn="0" w:noHBand="0" w:noVBand="1"/>
      </w:tblPr>
      <w:tblGrid>
        <w:gridCol w:w="3216"/>
        <w:gridCol w:w="3216"/>
        <w:gridCol w:w="3216"/>
      </w:tblGrid>
      <w:tr>
        <w:trPr>
          <w:tblHeader/>
        </w:trPr>
        <w:tc>
          <w:tcPr>
            <w:tcW w:w="3216" w:type="dxa"/>
            <w:shd w:val="clear" w:color="auto" w:fill="F2F2F2"/>
          </w:tcPr>
          <w:p>
            <w:pPr>
              <w:spacing w:after="0"/>
            </w:pPr>
            <w:r>
              <w:rPr>
                <w:b/>
                <w:bCs/>
              </w:rPr>
              <w:t>Skill proposta</w:t>
            </w:r>
          </w:p>
        </w:tc>
        <w:tc>
          <w:tcPr>
            <w:tcW w:w="3216" w:type="dxa"/>
            <w:shd w:val="clear" w:color="auto" w:fill="F2F2F2"/>
          </w:tcPr>
          <w:p>
            <w:pPr>
              <w:spacing w:after="0"/>
            </w:pPr>
            <w:r>
              <w:rPr>
                <w:b/>
                <w:bCs/>
              </w:rPr>
              <w:t>Tools permitidas</w:t>
            </w:r>
          </w:p>
        </w:tc>
        <w:tc>
          <w:tcPr>
            <w:tcW w:w="3216" w:type="dxa"/>
            <w:shd w:val="clear" w:color="auto" w:fill="F2F2F2"/>
          </w:tcPr>
          <w:p>
            <w:pPr>
              <w:spacing w:after="0"/>
            </w:pPr>
            <w:r>
              <w:rPr>
                <w:b/>
                <w:bCs/>
              </w:rPr>
              <w:t>Saída / dono</w:t>
            </w:r>
          </w:p>
        </w:tc>
      </w:tr>
      <w:tr>
        <w:tc>
          <w:tcPr>
            <w:tcW w:w="3216" w:type="dxa"/>
          </w:tcPr>
          <w:p>
            <w:pPr>
              <w:spacing w:after="0"/>
            </w:pPr>
            <w:r>
              <w:t>repo_auditor</w:t>
            </w:r>
          </w:p>
        </w:tc>
        <w:tc>
          <w:tcPr>
            <w:tcW w:w="3216" w:type="dxa"/>
          </w:tcPr>
          <w:p>
            <w:pPr>
              <w:spacing w:after="0"/>
            </w:pPr>
            <w:r>
              <w:t>git show, parser, busca read-only</w:t>
            </w:r>
          </w:p>
        </w:tc>
        <w:tc>
          <w:tcPr>
            <w:tcW w:w="3216" w:type="dxa"/>
          </w:tcPr>
          <w:p>
            <w:pPr>
              <w:spacing w:after="0"/>
            </w:pPr>
            <w:r>
              <w:t>Achados com evidências / tech lead</w:t>
            </w:r>
          </w:p>
        </w:tc>
      </w:tr>
      <w:tr>
        <w:tc>
          <w:tcPr>
            <w:tcW w:w="3216" w:type="dxa"/>
          </w:tcPr>
          <w:p>
            <w:pPr>
              <w:spacing w:after="0"/>
            </w:pPr>
            <w:r>
              <w:t>asset_inspector</w:t>
            </w:r>
          </w:p>
        </w:tc>
        <w:tc>
          <w:tcPr>
            <w:tcW w:w="3216" w:type="dxa"/>
          </w:tcPr>
          <w:p>
            <w:pPr>
              <w:spacing w:after="0"/>
            </w:pPr>
            <w:r>
              <w:t>Blender headless, glTF validator, hash</w:t>
            </w:r>
          </w:p>
        </w:tc>
        <w:tc>
          <w:tcPr>
            <w:tcW w:w="3216" w:type="dxa"/>
          </w:tcPr>
          <w:p>
            <w:pPr>
              <w:spacing w:after="0"/>
            </w:pPr>
            <w:r>
              <w:t>Relatório e métricas / tech art</w:t>
            </w:r>
          </w:p>
        </w:tc>
      </w:tr>
      <w:tr>
        <w:tc>
          <w:tcPr>
            <w:tcW w:w="3216" w:type="dxa"/>
          </w:tcPr>
          <w:p>
            <w:pPr>
              <w:spacing w:after="0"/>
            </w:pPr>
            <w:r>
              <w:t>test_author</w:t>
            </w:r>
          </w:p>
        </w:tc>
        <w:tc>
          <w:tcPr>
            <w:tcW w:w="3216" w:type="dxa"/>
          </w:tcPr>
          <w:p>
            <w:pPr>
              <w:spacing w:after="0"/>
            </w:pPr>
            <w:r>
              <w:t>Leitura + workspace descartável + runner</w:t>
            </w:r>
          </w:p>
        </w:tc>
        <w:tc>
          <w:tcPr>
            <w:tcW w:w="3216" w:type="dxa"/>
          </w:tcPr>
          <w:p>
            <w:pPr>
              <w:spacing w:after="0"/>
            </w:pPr>
            <w:r>
              <w:t>Teste e diff / dono do módulo</w:t>
            </w:r>
          </w:p>
        </w:tc>
      </w:tr>
      <w:tr>
        <w:tc>
          <w:tcPr>
            <w:tcW w:w="3216" w:type="dxa"/>
          </w:tcPr>
          <w:p>
            <w:pPr>
              <w:spacing w:after="0"/>
            </w:pPr>
            <w:r>
              <w:t>perf_triager</w:t>
            </w:r>
          </w:p>
        </w:tc>
        <w:tc>
          <w:tcPr>
            <w:tcW w:w="3216" w:type="dxa"/>
          </w:tcPr>
          <w:p>
            <w:pPr>
              <w:spacing w:after="0"/>
            </w:pPr>
            <w:r>
              <w:t>Traces agregados, query de métricas</w:t>
            </w:r>
          </w:p>
        </w:tc>
        <w:tc>
          <w:tcPr>
            <w:tcW w:w="3216" w:type="dxa"/>
          </w:tcPr>
          <w:p>
            <w:pPr>
              <w:spacing w:after="0"/>
            </w:pPr>
            <w:r>
              <w:t>Hipóteses priorizadas / rendering</w:t>
            </w:r>
          </w:p>
        </w:tc>
      </w:tr>
      <w:tr>
        <w:tc>
          <w:tcPr>
            <w:tcW w:w="3216" w:type="dxa"/>
          </w:tcPr>
          <w:p>
            <w:pPr>
              <w:spacing w:after="0"/>
            </w:pPr>
            <w:r>
              <w:t>rag_curator</w:t>
            </w:r>
          </w:p>
        </w:tc>
        <w:tc>
          <w:tcPr>
            <w:tcW w:w="3216" w:type="dxa"/>
          </w:tcPr>
          <w:p>
            <w:pPr>
              <w:spacing w:after="0"/>
            </w:pPr>
            <w:r>
              <w:t>Parser, índice restrito, eval runner</w:t>
            </w:r>
          </w:p>
        </w:tc>
        <w:tc>
          <w:tcPr>
            <w:tcW w:w="3216" w:type="dxa"/>
          </w:tcPr>
          <w:p>
            <w:pPr>
              <w:spacing w:after="0"/>
            </w:pPr>
            <w:r>
              <w:t>Snapshot/eval / ML engineer</w:t>
            </w:r>
          </w:p>
        </w:tc>
      </w:tr>
      <w:tr>
        <w:tc>
          <w:tcPr>
            <w:tcW w:w="3216" w:type="dxa"/>
          </w:tcPr>
          <w:p>
            <w:pPr>
              <w:spacing w:after="0"/>
            </w:pPr>
            <w:r>
              <w:t>release_assistant</w:t>
            </w:r>
          </w:p>
        </w:tc>
        <w:tc>
          <w:tcPr>
            <w:tcW w:w="3216" w:type="dxa"/>
          </w:tcPr>
          <w:p>
            <w:pPr>
              <w:spacing w:after="0"/>
            </w:pPr>
            <w:r>
              <w:t>Leitura de gates e manifests</w:t>
            </w:r>
          </w:p>
        </w:tc>
        <w:tc>
          <w:tcPr>
            <w:tcW w:w="3216" w:type="dxa"/>
          </w:tcPr>
          <w:p>
            <w:pPr>
              <w:spacing w:after="0"/>
            </w:pPr>
            <w:r>
              <w:t>Checklist, sem deploy / release lead</w:t>
            </w:r>
          </w:p>
        </w:tc>
      </w:tr>
    </w:tbl>
    <w:p/>
    <w:p>
      <w:pPr>
        <w:pStyle w:val="Historico"/>
      </w:pPr>
      <w:r>
        <w:t>Contrato de execução de ferramenta</w:t>
      </w:r>
    </w:p>
    <w:p>
      <w:pPr>
        <w:pStyle w:val="CodigoRevisao"/>
      </w:pPr>
      <w:r>
        <w:t>tool: run_tests</w:t>
      </w:r>
    </w:p>
    <w:p>
      <w:pPr>
        <w:pStyle w:val="CodigoRevisao"/>
      </w:pPr>
      <w:r>
        <w:t>input_schema:</w:t>
      </w:r>
    </w:p>
    <w:p>
      <w:pPr>
        <w:pStyle w:val="CodigoRevisao"/>
      </w:pPr>
      <w:r>
        <w:t xml:space="preserve">  workspace_id: string</w:t>
      </w:r>
    </w:p>
    <w:p>
      <w:pPr>
        <w:pStyle w:val="CodigoRevisao"/>
      </w:pPr>
      <w:r>
        <w:t xml:space="preserve">  suite: enum[web_unit, contracts, asset_validate]</w:t>
      </w:r>
    </w:p>
    <w:p>
      <w:pPr>
        <w:pStyle w:val="CodigoRevisao"/>
      </w:pPr>
      <w:r>
        <w:t xml:space="preserve">  timeout_s: integer  # 1..180, validado pelo executor</w:t>
      </w:r>
    </w:p>
    <w:p>
      <w:pPr>
        <w:pStyle w:val="CodigoRevisao"/>
      </w:pPr>
      <w:r>
        <w:t>permissions: isolated_workspace_no_secrets</w:t>
      </w:r>
    </w:p>
    <w:p>
      <w:pPr>
        <w:pStyle w:val="CodigoRevisao"/>
      </w:pPr>
      <w:r>
        <w:t>network: deny_by_default</w:t>
      </w:r>
    </w:p>
    <w:p>
      <w:pPr>
        <w:pStyle w:val="CodigoRevisao"/>
      </w:pPr>
      <w:r>
        <w:t>output: {exit_code, log_artifact, duration_ms, tested_commit}</w:t>
      </w:r>
    </w:p>
    <w:p>
      <w:pPr>
        <w:pStyle w:val="CodigoRevisao"/>
      </w:pPr>
      <w:r>
        <w:t>limits: {cpu: 2, memory_mb: 2048, output_kb: 512}</w:t>
      </w:r>
    </w:p>
    <w:p>
      <w:pPr>
        <w:pStyle w:val="CodigoRevisao"/>
      </w:pPr>
      <w:r>
        <w:t>approval_required: false</w:t>
      </w:r>
    </w:p>
    <w:p>
      <w:pPr>
        <w:pStyle w:val="CodigoRevisao"/>
      </w:pPr>
      <w:r>
        <w:t># Deploy, pagamentos, banimento e git push: fora desta tool.</w:t>
      </w:r>
    </w:p>
    <w:p>
      <w:pPr>
        <w:pStyle w:val="Historico"/>
      </w:pPr>
      <w:r>
        <w:t>Política de modelos</w:t>
      </w:r>
    </w:p>
    <w:p>
      <w:pPr>
        <w:pStyle w:val="Historico"/>
      </w:pPr>
      <w:r>
        <w:t>Classificador/roteador leve para busca; modelo de código para patches pequenos; modelo multimodal para triagem visual quando permitido. Testar alternativas comerciais e self-hosted sob o mesmo conjunto de tarefas. Avaliar qualidade, contexto útil, código compilável, segurança, latência p95 e custo por tarefa aceita. “Open weights” não garante privacidade: revisar servidor, logs e licença.</w:t>
      </w:r>
    </w:p>
    <w:p>
      <w:pPr>
        <w:pStyle w:val="Historico"/>
      </w:pPr>
      <w:r>
        <w:t>Prompt de sistema deve exigir separação evidência/hipótese, fontes do commit correto, nenhuma execução destrutiva e parada quando faltam dados. Resposta estruturada exige validação por schema e limite de tamanho. A ferramenta não confia no texto do modelo para conceder permissões.</w:t>
      </w:r>
    </w:p>
    <w:p>
      <w:pPr>
        <w:pStyle w:val="Heading2"/>
      </w:pPr>
      <w:r>
        <w:t>Histórico 29. Avaliação de IA, segurança e governança</w:t>
      </w:r>
    </w:p>
    <w:p>
      <w:pPr>
        <w:pStyle w:val="Historico"/>
      </w:pPr>
      <w:r>
        <w:t>RAG e agentes introduzem risco de prompt injection em README, comentários, documentos e resultados de tools. Conteúdo recuperado é dado não confiável, mesmo vindo do próprio repositório. Separar instruções de dados, limitar ações e impedir que um chunk altere políticas ou solicite secrets. Filtros textuais isolados não resolvem o problema. [R10–R12]</w:t>
      </w:r>
    </w:p>
    <w:p>
      <w:pPr>
        <w:pStyle w:val="Historico"/>
      </w:pPr>
      <w:r>
        <w:t>Benchmark inicial proposto</w:t>
      </w:r>
    </w:p>
    <w:p>
      <w:pPr>
        <w:pStyle w:val="Historico"/>
      </w:pPr>
      <w:r>
        <w:t>Construir 100 perguntas verificadas por humanos: 30 localização de símbolo, 25 fluxo/contrato, 15 diagnóstico com logs, 15 assets/pipeline e 15 perguntas sem resposta ou adversariais. Separar treino de prompts e conjunto holdout; incluir consultas em pt-BR, aliases, typo e nomes de mundos. O número é plano de avaliação, não campanha executada.</w:t>
      </w:r>
    </w:p>
    <w:tbl>
      <w:tblPr>
        <w:tblStyle w:val="TableGrid"/>
        <w:tblW w:w="9648" w:type="dxa"/>
        <w:tblLayout w:type="fixed"/>
        <w:tblLook w:val="04A0" w:firstRow="1" w:lastRow="0" w:firstColumn="1" w:lastColumn="0" w:noHBand="0" w:noVBand="1"/>
      </w:tblPr>
      <w:tblGrid>
        <w:gridCol w:w="4824"/>
        <w:gridCol w:w="4824"/>
      </w:tblGrid>
      <w:tr>
        <w:trPr>
          <w:tblHeader/>
        </w:trPr>
        <w:tc>
          <w:tcPr>
            <w:tcW w:w="4824" w:type="dxa"/>
            <w:shd w:val="clear" w:color="auto" w:fill="F2F2F2"/>
          </w:tcPr>
          <w:p>
            <w:pPr>
              <w:spacing w:after="0"/>
            </w:pPr>
            <w:r>
              <w:rPr>
                <w:b/>
                <w:bCs/>
              </w:rPr>
              <w:t>Métrica / gate proposto</w:t>
            </w:r>
          </w:p>
        </w:tc>
        <w:tc>
          <w:tcPr>
            <w:tcW w:w="4824" w:type="dxa"/>
            <w:shd w:val="clear" w:color="auto" w:fill="F2F2F2"/>
          </w:tcPr>
          <w:p>
            <w:pPr>
              <w:spacing w:after="0"/>
            </w:pPr>
            <w:r>
              <w:rPr>
                <w:b/>
                <w:bCs/>
              </w:rPr>
              <w:t>Definição</w:t>
            </w:r>
          </w:p>
        </w:tc>
      </w:tr>
      <w:tr>
        <w:tc>
          <w:tcPr>
            <w:tcW w:w="4824" w:type="dxa"/>
          </w:tcPr>
          <w:p>
            <w:pPr>
              <w:spacing w:after="0"/>
            </w:pPr>
            <w:r>
              <w:t>Recall@10 ≥ 0,85</w:t>
            </w:r>
          </w:p>
        </w:tc>
        <w:tc>
          <w:tcPr>
            <w:tcW w:w="4824" w:type="dxa"/>
          </w:tcPr>
          <w:p>
            <w:pPr>
              <w:spacing w:after="0"/>
            </w:pPr>
            <w:r>
              <w:t>Perguntas respondíveis com chunk relevante entre os dez primeiros</w:t>
            </w:r>
          </w:p>
        </w:tc>
      </w:tr>
      <w:tr>
        <w:tc>
          <w:tcPr>
            <w:tcW w:w="4824" w:type="dxa"/>
          </w:tcPr>
          <w:p>
            <w:pPr>
              <w:spacing w:after="0"/>
            </w:pPr>
            <w:r>
              <w:t>Correção de citação ≥ 0,95</w:t>
            </w:r>
          </w:p>
        </w:tc>
        <w:tc>
          <w:tcPr>
            <w:tcW w:w="4824" w:type="dxa"/>
          </w:tcPr>
          <w:p>
            <w:pPr>
              <w:spacing w:after="0"/>
            </w:pPr>
            <w:r>
              <w:t>Fonte citada sustenta a afirmação no commit/linhas corretos</w:t>
            </w:r>
          </w:p>
        </w:tc>
      </w:tr>
      <w:tr>
        <w:tc>
          <w:tcPr>
            <w:tcW w:w="4824" w:type="dxa"/>
          </w:tcPr>
          <w:p>
            <w:pPr>
              <w:spacing w:after="0"/>
            </w:pPr>
            <w:r>
              <w:t>Abstenção avaliada</w:t>
            </w:r>
          </w:p>
        </w:tc>
        <w:tc>
          <w:tcPr>
            <w:tcW w:w="4824" w:type="dxa"/>
          </w:tcPr>
          <w:p>
            <w:pPr>
              <w:spacing w:after="0"/>
            </w:pPr>
            <w:r>
              <w:t>Precisão/recall separados para perguntas irrespondíveis</w:t>
            </w:r>
          </w:p>
        </w:tc>
      </w:tr>
      <w:tr>
        <w:tc>
          <w:tcPr>
            <w:tcW w:w="4824" w:type="dxa"/>
          </w:tcPr>
          <w:p>
            <w:pPr>
              <w:spacing w:after="0"/>
            </w:pPr>
            <w:r>
              <w:t>Leakage ACL = 0</w:t>
            </w:r>
          </w:p>
        </w:tc>
        <w:tc>
          <w:tcPr>
            <w:tcW w:w="4824" w:type="dxa"/>
          </w:tcPr>
          <w:p>
            <w:pPr>
              <w:spacing w:after="0"/>
            </w:pPr>
            <w:r>
              <w:t>Nenhum conteúdo/metadata proibido no conjunto adversarial</w:t>
            </w:r>
          </w:p>
        </w:tc>
      </w:tr>
      <w:tr>
        <w:tc>
          <w:tcPr>
            <w:tcW w:w="4824" w:type="dxa"/>
          </w:tcPr>
          <w:p>
            <w:pPr>
              <w:spacing w:after="0"/>
            </w:pPr>
            <w:r>
              <w:t>Patch aceito</w:t>
            </w:r>
          </w:p>
        </w:tc>
        <w:tc>
          <w:tcPr>
            <w:tcW w:w="4824" w:type="dxa"/>
          </w:tcPr>
          <w:p>
            <w:pPr>
              <w:spacing w:after="0"/>
            </w:pPr>
            <w:r>
              <w:t>Passa testes e revisão; separar sintaxe de utilidade</w:t>
            </w:r>
          </w:p>
        </w:tc>
      </w:tr>
      <w:tr>
        <w:tc>
          <w:tcPr>
            <w:tcW w:w="4824" w:type="dxa"/>
          </w:tcPr>
          <w:p>
            <w:pPr>
              <w:spacing w:after="0"/>
            </w:pPr>
            <w:r>
              <w:t>Custo e latência</w:t>
            </w:r>
          </w:p>
        </w:tc>
        <w:tc>
          <w:tcPr>
            <w:tcW w:w="4824" w:type="dxa"/>
          </w:tcPr>
          <w:p>
            <w:pPr>
              <w:spacing w:after="0"/>
            </w:pPr>
            <w:r>
              <w:t>Custo por tarefa aceita e p50/p95, sob concorrência definida</w:t>
            </w:r>
          </w:p>
        </w:tc>
      </w:tr>
    </w:tbl>
    <w:p/>
    <w:p>
      <w:pPr>
        <w:pStyle w:val="Historico"/>
      </w:pPr>
      <w:r>
        <w:t>Defesa em profundidade</w:t>
      </w:r>
    </w:p>
    <w:p>
      <w:pPr>
        <w:pStyle w:val="Historico"/>
      </w:pPr>
      <w:r>
        <w:t>Tenant/ACL no armazenamento e executor; credenciais curtas; sandbox sem acesso a produção; network egress allowlisted; limites de CPU, tempo e filesystem.</w:t>
      </w:r>
    </w:p>
    <w:p>
      <w:pPr>
        <w:pStyle w:val="Historico"/>
      </w:pPr>
      <w:r>
        <w:t>Conteúdo malicioso em docs deve gerar resposta segura, não tool call privilegiada. Testar instruções de exfiltração, cross-tenant retrieval, arquivos enormes e encadeamento de ações.</w:t>
      </w:r>
    </w:p>
    <w:p>
      <w:pPr>
        <w:pStyle w:val="Historico"/>
      </w:pPr>
      <w:r>
        <w:t>PRs sugeridos por IA exigem diff, testes, origem do contexto e aprovação. Modelos não podem aprovar o próprio patch nem desabilitar checks de segurança.</w:t>
      </w:r>
    </w:p>
    <w:p>
      <w:pPr>
        <w:pStyle w:val="Historico"/>
      </w:pPr>
      <w:r>
        <w:t>Risco residual existe mesmo com guardrails. Para release, exigir revisão humana de fluxos críticos e kill switch do agente sem afetar a partida. Monitorar drift, feedback e taxa de retrabalho; desativar o caso de uso que não supera a baseline de busca/manual.</w:t>
      </w:r>
    </w:p>
    <w:p>
      <w:pPr>
        <w:pStyle w:val="Heading2"/>
      </w:pPr>
      <w:r>
        <w:t>Histórico 30. Roadmap mestre: gates antes de escala</w:t>
      </w:r>
    </w:p>
    <w:p>
      <w:pPr>
        <w:pStyle w:val="Historico"/>
      </w:pPr>
      <w:r>
        <w:t>Cenário-base proposto: 64 semanas de execução nominal por fases, com trabalho paralelo e reserva que pode levar o programa a 18–24 meses. É uma ordem de grandeza de planejamento para beta/lançamento limitado, não prazo garantido para igualar um produto live de grande escala. A estimativa depende da equipe, baseline UE, volume de conteúdo e resultados dos primeiros gates.</w:t>
      </w:r>
    </w:p>
    <w:tbl>
      <w:tblPr>
        <w:tblStyle w:val="TableGrid"/>
        <w:tblW w:w="9648" w:type="dxa"/>
        <w:tblLayout w:type="fixed"/>
        <w:tblLook w:val="04A0" w:firstRow="1" w:lastRow="0" w:firstColumn="1" w:lastColumn="0" w:noHBand="0" w:noVBand="1"/>
      </w:tblPr>
      <w:tblGrid>
        <w:gridCol w:w="3216"/>
        <w:gridCol w:w="3216"/>
        <w:gridCol w:w="3216"/>
      </w:tblGrid>
      <w:tr>
        <w:trPr>
          <w:tblHeader/>
        </w:trPr>
        <w:tc>
          <w:tcPr>
            <w:tcW w:w="3216" w:type="dxa"/>
            <w:shd w:val="clear" w:color="auto" w:fill="F2F2F2"/>
          </w:tcPr>
          <w:p>
            <w:pPr>
              <w:spacing w:after="0"/>
            </w:pPr>
            <w:r>
              <w:rPr>
                <w:b/>
                <w:bCs/>
              </w:rPr>
              <w:t>Fase / semanas nominais</w:t>
            </w:r>
          </w:p>
        </w:tc>
        <w:tc>
          <w:tcPr>
            <w:tcW w:w="3216" w:type="dxa"/>
            <w:shd w:val="clear" w:color="auto" w:fill="F2F2F2"/>
          </w:tcPr>
          <w:p>
            <w:pPr>
              <w:spacing w:after="0"/>
            </w:pPr>
            <w:r>
              <w:rPr>
                <w:b/>
                <w:bCs/>
              </w:rPr>
              <w:t>Entrega controlável</w:t>
            </w:r>
          </w:p>
        </w:tc>
        <w:tc>
          <w:tcPr>
            <w:tcW w:w="3216" w:type="dxa"/>
            <w:shd w:val="clear" w:color="auto" w:fill="F2F2F2"/>
          </w:tcPr>
          <w:p>
            <w:pPr>
              <w:spacing w:after="0"/>
            </w:pPr>
            <w:r>
              <w:rPr>
                <w:b/>
                <w:bCs/>
              </w:rPr>
              <w:t>Gate de saída</w:t>
            </w:r>
          </w:p>
        </w:tc>
      </w:tr>
      <w:tr>
        <w:tc>
          <w:tcPr>
            <w:tcW w:w="3216" w:type="dxa"/>
          </w:tcPr>
          <w:p>
            <w:pPr>
              <w:spacing w:after="0"/>
            </w:pPr>
            <w:r>
              <w:t>P0 • 2</w:t>
            </w:r>
          </w:p>
        </w:tc>
        <w:tc>
          <w:tcPr>
            <w:tcW w:w="3216" w:type="dxa"/>
          </w:tcPr>
          <w:p>
            <w:pPr>
              <w:spacing w:after="0"/>
            </w:pPr>
            <w:r>
              <w:t>Auditoria operacional, baseline, plugins e engine fixados</w:t>
            </w:r>
          </w:p>
        </w:tc>
        <w:tc>
          <w:tcPr>
            <w:tcW w:w="3216" w:type="dxa"/>
          </w:tcPr>
          <w:p>
            <w:pPr>
              <w:spacing w:after="0"/>
            </w:pPr>
            <w:r>
              <w:t>G0 e decisão de viabilidade</w:t>
            </w:r>
          </w:p>
        </w:tc>
      </w:tr>
      <w:tr>
        <w:tc>
          <w:tcPr>
            <w:tcW w:w="3216" w:type="dxa"/>
          </w:tcPr>
          <w:p>
            <w:pPr>
              <w:spacing w:after="0"/>
            </w:pPr>
            <w:r>
              <w:t>P1 • 6</w:t>
            </w:r>
          </w:p>
        </w:tc>
        <w:tc>
          <w:tcPr>
            <w:tcW w:w="3216" w:type="dxa"/>
          </w:tcPr>
          <w:p>
            <w:pPr>
              <w:spacing w:after="0"/>
            </w:pPr>
            <w:r>
              <w:t>Build real, CIGKV mínimo, dois clientes, pipeline de assets</w:t>
            </w:r>
          </w:p>
        </w:tc>
        <w:tc>
          <w:tcPr>
            <w:tcW w:w="3216" w:type="dxa"/>
          </w:tcPr>
          <w:p>
            <w:pPr>
              <w:spacing w:after="0"/>
            </w:pPr>
            <w:r>
              <w:t>G2/G3 sem stubs</w:t>
            </w:r>
          </w:p>
        </w:tc>
      </w:tr>
      <w:tr>
        <w:tc>
          <w:tcPr>
            <w:tcW w:w="3216" w:type="dxa"/>
          </w:tcPr>
          <w:p>
            <w:pPr>
              <w:spacing w:after="0"/>
            </w:pPr>
            <w:r>
              <w:t>P2 • 12</w:t>
            </w:r>
          </w:p>
        </w:tc>
        <w:tc>
          <w:tcPr>
            <w:tcW w:w="3216" w:type="dxa"/>
          </w:tcPr>
          <w:p>
            <w:pPr>
              <w:spacing w:after="0"/>
            </w:pPr>
            <w:r>
              <w:t>Vertical slice polido, 16→32→50 participantes em laboratório</w:t>
            </w:r>
          </w:p>
        </w:tc>
        <w:tc>
          <w:tcPr>
            <w:tcW w:w="3216" w:type="dxa"/>
          </w:tcPr>
          <w:p>
            <w:pPr>
              <w:spacing w:after="0"/>
            </w:pPr>
            <w:r>
              <w:t>G4 e primeira matriz G5</w:t>
            </w:r>
          </w:p>
        </w:tc>
      </w:tr>
      <w:tr>
        <w:tc>
          <w:tcPr>
            <w:tcW w:w="3216" w:type="dxa"/>
          </w:tcPr>
          <w:p>
            <w:pPr>
              <w:spacing w:after="0"/>
            </w:pPr>
            <w:r>
              <w:t>P3 • 16</w:t>
            </w:r>
          </w:p>
        </w:tc>
        <w:tc>
          <w:tcPr>
            <w:tcW w:w="3216" w:type="dxa"/>
          </w:tcPr>
          <w:p>
            <w:pPr>
              <w:spacing w:after="0"/>
            </w:pPr>
            <w:r>
              <w:t>Alpha, kits reutilizáveis, controle/economia em sandbox</w:t>
            </w:r>
          </w:p>
        </w:tc>
        <w:tc>
          <w:tcPr>
            <w:tcW w:w="3216" w:type="dxa"/>
          </w:tcPr>
          <w:p>
            <w:pPr>
              <w:spacing w:after="0"/>
            </w:pPr>
            <w:r>
              <w:t>Soak, restore e UX aprovados</w:t>
            </w:r>
          </w:p>
        </w:tc>
      </w:tr>
      <w:tr>
        <w:tc>
          <w:tcPr>
            <w:tcW w:w="3216" w:type="dxa"/>
          </w:tcPr>
          <w:p>
            <w:pPr>
              <w:spacing w:after="0"/>
            </w:pPr>
            <w:r>
              <w:t>P4 • 16</w:t>
            </w:r>
          </w:p>
        </w:tc>
        <w:tc>
          <w:tcPr>
            <w:tcW w:w="3216" w:type="dxa"/>
          </w:tcPr>
          <w:p>
            <w:pPr>
              <w:spacing w:after="0"/>
            </w:pPr>
            <w:r>
              <w:t>Beta fechado, expansão medida de conteúdo e coortes</w:t>
            </w:r>
          </w:p>
        </w:tc>
        <w:tc>
          <w:tcPr>
            <w:tcW w:w="3216" w:type="dxa"/>
          </w:tcPr>
          <w:p>
            <w:pPr>
              <w:spacing w:after="0"/>
            </w:pPr>
            <w:r>
              <w:t>Segurança e SLO por coorte</w:t>
            </w:r>
          </w:p>
        </w:tc>
      </w:tr>
      <w:tr>
        <w:tc>
          <w:tcPr>
            <w:tcW w:w="3216" w:type="dxa"/>
          </w:tcPr>
          <w:p>
            <w:pPr>
              <w:spacing w:after="0"/>
            </w:pPr>
            <w:r>
              <w:t>P5 • 12</w:t>
            </w:r>
          </w:p>
        </w:tc>
        <w:tc>
          <w:tcPr>
            <w:tcW w:w="3216" w:type="dxa"/>
          </w:tcPr>
          <w:p>
            <w:pPr>
              <w:spacing w:after="0"/>
            </w:pPr>
            <w:r>
              <w:t>Soft launch, live-ops, custo e retenção medidos</w:t>
            </w:r>
          </w:p>
        </w:tc>
        <w:tc>
          <w:tcPr>
            <w:tcW w:w="3216" w:type="dxa"/>
          </w:tcPr>
          <w:p>
            <w:pPr>
              <w:spacing w:after="0"/>
            </w:pPr>
            <w:r>
              <w:t>G6 e revisão de investimento</w:t>
            </w:r>
          </w:p>
        </w:tc>
      </w:tr>
    </w:tbl>
    <w:p/>
    <w:p>
      <w:pPr>
        <w:pStyle w:val="Historico"/>
      </w:pPr>
      <w:r>
        <w:t>Caminho crítico: provisionamento engine/plugins → build nativo → import/cook → partida integrada → performance de dispositivo → operação. RAG, dashboards e concept art podem avançar em paralelo, mas não desbloqueiam um mapa que não compila. Replanejar após P1 com histórico de throughput e não com porcentagem de arquivos existentes.</w:t>
      </w:r>
    </w:p>
    <w:p>
      <w:pPr>
        <w:pStyle w:val="Heading2"/>
      </w:pPr>
      <w:r>
        <w:t>Histórico 31. Primeiros 90 dias: backlog executável</w:t>
      </w:r>
    </w:p>
    <w:tbl>
      <w:tblPr>
        <w:tblStyle w:val="TableGrid"/>
        <w:tblW w:w="9648" w:type="dxa"/>
        <w:tblLayout w:type="fixed"/>
        <w:tblLook w:val="04A0" w:firstRow="1" w:lastRow="0" w:firstColumn="1" w:lastColumn="0" w:noHBand="0" w:noVBand="1"/>
      </w:tblPr>
      <w:tblGrid>
        <w:gridCol w:w="3216"/>
        <w:gridCol w:w="3216"/>
        <w:gridCol w:w="3216"/>
      </w:tblGrid>
      <w:tr>
        <w:trPr>
          <w:tblHeader/>
        </w:trPr>
        <w:tc>
          <w:tcPr>
            <w:tcW w:w="3216" w:type="dxa"/>
            <w:shd w:val="clear" w:color="auto" w:fill="F2F2F2"/>
          </w:tcPr>
          <w:p>
            <w:pPr>
              <w:spacing w:after="0"/>
            </w:pPr>
            <w:r>
              <w:rPr>
                <w:b/>
                <w:bCs/>
              </w:rPr>
              <w:t>Janela / ticket</w:t>
            </w:r>
          </w:p>
        </w:tc>
        <w:tc>
          <w:tcPr>
            <w:tcW w:w="3216" w:type="dxa"/>
            <w:shd w:val="clear" w:color="auto" w:fill="F2F2F2"/>
          </w:tcPr>
          <w:p>
            <w:pPr>
              <w:spacing w:after="0"/>
            </w:pPr>
            <w:r>
              <w:rPr>
                <w:b/>
                <w:bCs/>
              </w:rPr>
              <w:t>Dono e dependência</w:t>
            </w:r>
          </w:p>
        </w:tc>
        <w:tc>
          <w:tcPr>
            <w:tcW w:w="3216" w:type="dxa"/>
            <w:shd w:val="clear" w:color="auto" w:fill="F2F2F2"/>
          </w:tcPr>
          <w:p>
            <w:pPr>
              <w:spacing w:after="0"/>
            </w:pPr>
            <w:r>
              <w:rPr>
                <w:b/>
                <w:bCs/>
              </w:rPr>
              <w:t>Aceite verificável</w:t>
            </w:r>
          </w:p>
        </w:tc>
      </w:tr>
      <w:tr>
        <w:tc>
          <w:tcPr>
            <w:tcW w:w="3216" w:type="dxa"/>
          </w:tcPr>
          <w:p>
            <w:pPr>
              <w:spacing w:after="0"/>
            </w:pPr>
            <w:r>
              <w:t>Dias 1–7 • KR-001</w:t>
            </w:r>
          </w:p>
        </w:tc>
        <w:tc>
          <w:tcPr>
            <w:tcW w:w="3216" w:type="dxa"/>
          </w:tcPr>
          <w:p>
            <w:pPr>
              <w:spacing w:after="0"/>
            </w:pPr>
            <w:r>
              <w:t>Build lead; acesso autorizado à engine</w:t>
            </w:r>
          </w:p>
        </w:tc>
        <w:tc>
          <w:tcPr>
            <w:tcW w:w="3216" w:type="dxa"/>
          </w:tcPr>
          <w:p>
            <w:pPr>
              <w:spacing w:after="0"/>
            </w:pPr>
            <w:r>
              <w:t>Manifest de versões, clone limpo, logs de provisionamento</w:t>
            </w:r>
          </w:p>
        </w:tc>
      </w:tr>
      <w:tr>
        <w:tc>
          <w:tcPr>
            <w:tcW w:w="3216" w:type="dxa"/>
          </w:tcPr>
          <w:p>
            <w:pPr>
              <w:spacing w:after="0"/>
            </w:pPr>
            <w:r>
              <w:t>Dias 1–10 • KR-002</w:t>
            </w:r>
          </w:p>
        </w:tc>
        <w:tc>
          <w:tcPr>
            <w:tcW w:w="3216" w:type="dxa"/>
          </w:tcPr>
          <w:p>
            <w:pPr>
              <w:spacing w:after="0"/>
            </w:pPr>
            <w:r>
              <w:t>SCM + tech art; backup</w:t>
            </w:r>
          </w:p>
        </w:tc>
        <w:tc>
          <w:tcPr>
            <w:tcW w:w="3216" w:type="dxa"/>
          </w:tcPr>
          <w:p>
            <w:pPr>
              <w:spacing w:after="0"/>
            </w:pPr>
            <w:r>
              <w:t>Auditoria LFS; política aprovada sem reescrita de main</w:t>
            </w:r>
          </w:p>
        </w:tc>
      </w:tr>
      <w:tr>
        <w:tc>
          <w:tcPr>
            <w:tcW w:w="3216" w:type="dxa"/>
          </w:tcPr>
          <w:p>
            <w:pPr>
              <w:spacing w:after="0"/>
            </w:pPr>
            <w:r>
              <w:t>Dias 3–14 • KR-003</w:t>
            </w:r>
          </w:p>
        </w:tc>
        <w:tc>
          <w:tcPr>
            <w:tcW w:w="3216" w:type="dxa"/>
          </w:tcPr>
          <w:p>
            <w:pPr>
              <w:spacing w:after="0"/>
            </w:pPr>
            <w:r>
              <w:t>Network lead; fixtures</w:t>
            </w:r>
          </w:p>
        </w:tc>
        <w:tc>
          <w:tcPr>
            <w:tcW w:w="3216" w:type="dxa"/>
          </w:tcPr>
          <w:p>
            <w:pPr>
              <w:spacing w:after="0"/>
            </w:pPr>
            <w:r>
              <w:t>Teste de orçamento temporal, RTT e config idempotente</w:t>
            </w:r>
          </w:p>
        </w:tc>
      </w:tr>
      <w:tr>
        <w:tc>
          <w:tcPr>
            <w:tcW w:w="3216" w:type="dxa"/>
          </w:tcPr>
          <w:p>
            <w:pPr>
              <w:spacing w:after="0"/>
            </w:pPr>
            <w:r>
              <w:t>Dias 7–21 • KR-004</w:t>
            </w:r>
          </w:p>
        </w:tc>
        <w:tc>
          <w:tcPr>
            <w:tcW w:w="3216" w:type="dxa"/>
          </w:tcPr>
          <w:p>
            <w:pPr>
              <w:spacing w:after="0"/>
            </w:pPr>
            <w:r>
              <w:t>Rendering web; KR-001 não bloqueia</w:t>
            </w:r>
          </w:p>
        </w:tc>
        <w:tc>
          <w:tcPr>
            <w:tcW w:w="3216" w:type="dxa"/>
          </w:tcPr>
          <w:p>
            <w:pPr>
              <w:spacing w:after="0"/>
            </w:pPr>
            <w:r>
              <w:t>Port DPR/dispose, unit + browser + aparelho</w:t>
            </w:r>
          </w:p>
        </w:tc>
      </w:tr>
      <w:tr>
        <w:tc>
          <w:tcPr>
            <w:tcW w:w="3216" w:type="dxa"/>
          </w:tcPr>
          <w:p>
            <w:pPr>
              <w:spacing w:after="0"/>
            </w:pPr>
            <w:r>
              <w:t>Dias 7–28 • KR-005</w:t>
            </w:r>
          </w:p>
        </w:tc>
        <w:tc>
          <w:tcPr>
            <w:tcW w:w="3216" w:type="dxa"/>
          </w:tcPr>
          <w:p>
            <w:pPr>
              <w:spacing w:after="0"/>
            </w:pPr>
            <w:r>
              <w:t>UE lead; KR-001</w:t>
            </w:r>
          </w:p>
        </w:tc>
        <w:tc>
          <w:tcPr>
            <w:tcW w:w="3216" w:type="dxa"/>
          </w:tcPr>
          <w:p>
            <w:pPr>
              <w:spacing w:after="0"/>
            </w:pPr>
            <w:r>
              <w:t>Editor/Server reais; dependências resolvidas</w:t>
            </w:r>
          </w:p>
        </w:tc>
      </w:tr>
      <w:tr>
        <w:tc>
          <w:tcPr>
            <w:tcW w:w="3216" w:type="dxa"/>
          </w:tcPr>
          <w:p>
            <w:pPr>
              <w:spacing w:after="0"/>
            </w:pPr>
            <w:r>
              <w:t>Dias 14–35 • KR-006</w:t>
            </w:r>
          </w:p>
        </w:tc>
        <w:tc>
          <w:tcPr>
            <w:tcW w:w="3216" w:type="dxa"/>
          </w:tcPr>
          <w:p>
            <w:pPr>
              <w:spacing w:after="0"/>
            </w:pPr>
            <w:r>
              <w:t>Tech art; KR-005</w:t>
            </w:r>
          </w:p>
        </w:tc>
        <w:tc>
          <w:tcPr>
            <w:tcW w:w="3216" w:type="dxa"/>
          </w:tcPr>
          <w:p>
            <w:pPr>
              <w:spacing w:after="0"/>
            </w:pPr>
            <w:r>
              <w:t>Kit CIGKV e mapa importado/cooked</w:t>
            </w:r>
          </w:p>
        </w:tc>
      </w:tr>
      <w:tr>
        <w:tc>
          <w:tcPr>
            <w:tcW w:w="3216" w:type="dxa"/>
          </w:tcPr>
          <w:p>
            <w:pPr>
              <w:spacing w:after="0"/>
            </w:pPr>
            <w:r>
              <w:t>Dias 21–42 • KR-007</w:t>
            </w:r>
          </w:p>
        </w:tc>
        <w:tc>
          <w:tcPr>
            <w:tcW w:w="3216" w:type="dxa"/>
          </w:tcPr>
          <w:p>
            <w:pPr>
              <w:spacing w:after="0"/>
            </w:pPr>
            <w:r>
              <w:t>Gameplay + network; KR-005/006</w:t>
            </w:r>
          </w:p>
        </w:tc>
        <w:tc>
          <w:tcPr>
            <w:tcW w:w="3216" w:type="dxa"/>
          </w:tcPr>
          <w:p>
            <w:pPr>
              <w:spacing w:after="0"/>
            </w:pPr>
            <w:r>
              <w:t>Dois clientes, combate, resultado e reconexão</w:t>
            </w:r>
          </w:p>
        </w:tc>
      </w:tr>
      <w:tr>
        <w:tc>
          <w:tcPr>
            <w:tcW w:w="3216" w:type="dxa"/>
          </w:tcPr>
          <w:p>
            <w:pPr>
              <w:spacing w:after="0"/>
            </w:pPr>
            <w:r>
              <w:t>Dias 28–49 • KR-008</w:t>
            </w:r>
          </w:p>
        </w:tc>
        <w:tc>
          <w:tcPr>
            <w:tcW w:w="3216" w:type="dxa"/>
          </w:tcPr>
          <w:p>
            <w:pPr>
              <w:spacing w:after="0"/>
            </w:pPr>
            <w:r>
              <w:t>QA/perf; KR-006/007</w:t>
            </w:r>
          </w:p>
        </w:tc>
        <w:tc>
          <w:tcPr>
            <w:tcW w:w="3216" w:type="dxa"/>
          </w:tcPr>
          <w:p>
            <w:pPr>
              <w:spacing w:after="0"/>
            </w:pPr>
            <w:r>
              <w:t>Traces em seis aparelhos, gargalos priorizados</w:t>
            </w:r>
          </w:p>
        </w:tc>
      </w:tr>
      <w:tr>
        <w:tc>
          <w:tcPr>
            <w:tcW w:w="3216" w:type="dxa"/>
          </w:tcPr>
          <w:p>
            <w:pPr>
              <w:spacing w:after="0"/>
            </w:pPr>
            <w:r>
              <w:t>Dias 35–63 • KR-009</w:t>
            </w:r>
          </w:p>
        </w:tc>
        <w:tc>
          <w:tcPr>
            <w:tcW w:w="3216" w:type="dxa"/>
          </w:tcPr>
          <w:p>
            <w:pPr>
              <w:spacing w:after="0"/>
            </w:pPr>
            <w:r>
              <w:t>Art/animation; rig base</w:t>
            </w:r>
          </w:p>
        </w:tc>
        <w:tc>
          <w:tcPr>
            <w:tcW w:w="3216" w:type="dxa"/>
          </w:tcPr>
          <w:p>
            <w:pPr>
              <w:spacing w:after="0"/>
            </w:pPr>
            <w:r>
              <w:t>Personagem + rifle com LOD e animação in-engine</w:t>
            </w:r>
          </w:p>
        </w:tc>
      </w:tr>
      <w:tr>
        <w:tc>
          <w:tcPr>
            <w:tcW w:w="3216" w:type="dxa"/>
          </w:tcPr>
          <w:p>
            <w:pPr>
              <w:spacing w:after="0"/>
            </w:pPr>
            <w:r>
              <w:t>Dias 42–70 • KR-010</w:t>
            </w:r>
          </w:p>
        </w:tc>
        <w:tc>
          <w:tcPr>
            <w:tcW w:w="3216" w:type="dxa"/>
          </w:tcPr>
          <w:p>
            <w:pPr>
              <w:spacing w:after="0"/>
            </w:pPr>
            <w:r>
              <w:t>SRE; KR-007</w:t>
            </w:r>
          </w:p>
        </w:tc>
        <w:tc>
          <w:tcPr>
            <w:tcW w:w="3216" w:type="dxa"/>
          </w:tcPr>
          <w:p>
            <w:pPr>
              <w:spacing w:after="0"/>
            </w:pPr>
            <w:r>
              <w:t>Staging, restore, drain e teste de falha</w:t>
            </w:r>
          </w:p>
        </w:tc>
      </w:tr>
      <w:tr>
        <w:tc>
          <w:tcPr>
            <w:tcW w:w="3216" w:type="dxa"/>
          </w:tcPr>
          <w:p>
            <w:pPr>
              <w:spacing w:after="0"/>
            </w:pPr>
            <w:r>
              <w:t>Dias 49–77 • KR-011</w:t>
            </w:r>
          </w:p>
        </w:tc>
        <w:tc>
          <w:tcPr>
            <w:tcW w:w="3216" w:type="dxa"/>
          </w:tcPr>
          <w:p>
            <w:pPr>
              <w:spacing w:after="0"/>
            </w:pPr>
            <w:r>
              <w:t>Network/QA; KR-008/010</w:t>
            </w:r>
          </w:p>
        </w:tc>
        <w:tc>
          <w:tcPr>
            <w:tcW w:w="3216" w:type="dxa"/>
          </w:tcPr>
          <w:p>
            <w:pPr>
              <w:spacing w:after="0"/>
            </w:pPr>
            <w:r>
              <w:t>Escada 16/32/50 e caso círculo final</w:t>
            </w:r>
          </w:p>
        </w:tc>
      </w:tr>
      <w:tr>
        <w:tc>
          <w:tcPr>
            <w:tcW w:w="3216" w:type="dxa"/>
          </w:tcPr>
          <w:p>
            <w:pPr>
              <w:spacing w:after="0"/>
            </w:pPr>
            <w:r>
              <w:t>Dias 56–84 • KR-012</w:t>
            </w:r>
          </w:p>
        </w:tc>
        <w:tc>
          <w:tcPr>
            <w:tcW w:w="3216" w:type="dxa"/>
          </w:tcPr>
          <w:p>
            <w:pPr>
              <w:spacing w:after="0"/>
            </w:pPr>
            <w:r>
              <w:t>ML engineer; corpus sanitizado</w:t>
            </w:r>
          </w:p>
        </w:tc>
        <w:tc>
          <w:tcPr>
            <w:tcW w:w="3216" w:type="dxa"/>
          </w:tcPr>
          <w:p>
            <w:pPr>
              <w:spacing w:after="0"/>
            </w:pPr>
            <w:r>
              <w:t>RAG read-only e benchmark holdout</w:t>
            </w:r>
          </w:p>
        </w:tc>
      </w:tr>
      <w:tr>
        <w:tc>
          <w:tcPr>
            <w:tcW w:w="3216" w:type="dxa"/>
          </w:tcPr>
          <w:p>
            <w:pPr>
              <w:spacing w:after="0"/>
            </w:pPr>
            <w:r>
              <w:t>Dias 77–90 • KR-013</w:t>
            </w:r>
          </w:p>
        </w:tc>
        <w:tc>
          <w:tcPr>
            <w:tcW w:w="3216" w:type="dxa"/>
          </w:tcPr>
          <w:p>
            <w:pPr>
              <w:spacing w:after="0"/>
            </w:pPr>
            <w:r>
              <w:t>Produto + leads; todos críticos</w:t>
            </w:r>
          </w:p>
        </w:tc>
        <w:tc>
          <w:tcPr>
            <w:tcW w:w="3216" w:type="dxa"/>
          </w:tcPr>
          <w:p>
            <w:pPr>
              <w:spacing w:after="0"/>
            </w:pPr>
            <w:r>
              <w:t>Dossiê do slice, GO/NO-GO e novo orçamento</w:t>
            </w:r>
          </w:p>
        </w:tc>
      </w:tr>
    </w:tbl>
    <w:p/>
    <w:p>
      <w:pPr>
        <w:pStyle w:val="Historico"/>
      </w:pPr>
      <w:r>
        <w:t>Cadência e dependências</w:t>
      </w:r>
    </w:p>
    <w:p>
      <w:pPr>
        <w:pStyle w:val="Historico"/>
      </w:pPr>
      <w:r>
        <w:t>Sprints de duas semanas, revisão de build semanal e demo quinzenal com build identificado. Limitar WIP a uma mudança de arquitetura por subsistema. Se KR-005 falhar até o dia 28, acionar decisão formal de escopo/engine, não aumentar o time de arte sem mapa de destino. Se 50 participantes falharem, preservar a etapa estável anterior e investigar CPU, rede e conteúdo separadamente.</w:t>
      </w:r>
    </w:p>
    <w:p>
      <w:pPr>
        <w:pStyle w:val="Historico"/>
      </w:pPr>
      <w:r>
        <w:t>Cada ticket é desdobrado em PRs menores com owner nominal na ferramenta de gestão. Estimativas de dias são janelas propostas; não significam disponibilidade confirmada nem conclusão já contratada. O backlog termina em decisão informada, não em promessa de lançamento aos 90 dias.</w:t>
      </w:r>
    </w:p>
    <w:p>
      <w:pPr>
        <w:pStyle w:val="Heading2"/>
      </w:pPr>
      <w:r>
        <w:t>Histórico 32. WBS e entregáveis por trilha</w:t>
      </w:r>
    </w:p>
    <w:p>
      <w:pPr>
        <w:pStyle w:val="Historico"/>
      </w:pPr>
      <w:r>
        <w:t>Organizar a estrutura de trabalho por artefatos e interfaces. Um sistema transversal não pode ficar sem dono porque cruza equipes. O tech lead coordena contratos, e os responsáveis de disciplina aprovam sua parte da evidência.</w:t>
      </w:r>
    </w:p>
    <w:tbl>
      <w:tblPr>
        <w:tblStyle w:val="TableGrid"/>
        <w:tblW w:w="9648" w:type="dxa"/>
        <w:tblLayout w:type="fixed"/>
        <w:tblLook w:val="04A0" w:firstRow="1" w:lastRow="0" w:firstColumn="1" w:lastColumn="0" w:noHBand="0" w:noVBand="1"/>
      </w:tblPr>
      <w:tblGrid>
        <w:gridCol w:w="3216"/>
        <w:gridCol w:w="3216"/>
        <w:gridCol w:w="3216"/>
      </w:tblGrid>
      <w:tr>
        <w:trPr>
          <w:tblHeader/>
        </w:trPr>
        <w:tc>
          <w:tcPr>
            <w:tcW w:w="3216" w:type="dxa"/>
            <w:shd w:val="clear" w:color="auto" w:fill="F2F2F2"/>
          </w:tcPr>
          <w:p>
            <w:pPr>
              <w:spacing w:after="0"/>
            </w:pPr>
            <w:r>
              <w:rPr>
                <w:b/>
                <w:bCs/>
              </w:rPr>
              <w:t>Pacote</w:t>
            </w:r>
          </w:p>
        </w:tc>
        <w:tc>
          <w:tcPr>
            <w:tcW w:w="3216" w:type="dxa"/>
            <w:shd w:val="clear" w:color="auto" w:fill="F2F2F2"/>
          </w:tcPr>
          <w:p>
            <w:pPr>
              <w:spacing w:after="0"/>
            </w:pPr>
            <w:r>
              <w:rPr>
                <w:b/>
                <w:bCs/>
              </w:rPr>
              <w:t>Entregáveis concretos</w:t>
            </w:r>
          </w:p>
        </w:tc>
        <w:tc>
          <w:tcPr>
            <w:tcW w:w="3216" w:type="dxa"/>
            <w:shd w:val="clear" w:color="auto" w:fill="F2F2F2"/>
          </w:tcPr>
          <w:p>
            <w:pPr>
              <w:spacing w:after="0"/>
            </w:pPr>
            <w:r>
              <w:rPr>
                <w:b/>
                <w:bCs/>
              </w:rPr>
              <w:t>Dependências</w:t>
            </w:r>
          </w:p>
        </w:tc>
      </w:tr>
      <w:tr>
        <w:tc>
          <w:tcPr>
            <w:tcW w:w="3216" w:type="dxa"/>
          </w:tcPr>
          <w:p>
            <w:pPr>
              <w:spacing w:after="0"/>
            </w:pPr>
            <w:r>
              <w:t>ENG-BUILD</w:t>
            </w:r>
          </w:p>
        </w:tc>
        <w:tc>
          <w:tcPr>
            <w:tcW w:w="3216" w:type="dxa"/>
          </w:tcPr>
          <w:p>
            <w:pPr>
              <w:spacing w:after="0"/>
            </w:pPr>
            <w:r>
              <w:t>Manifest engine/plugins; builds Editor/Server/Android; cook; símbolos</w:t>
            </w:r>
          </w:p>
        </w:tc>
        <w:tc>
          <w:tcPr>
            <w:tcW w:w="3216" w:type="dxa"/>
          </w:tcPr>
          <w:p>
            <w:pPr>
              <w:spacing w:after="0"/>
            </w:pPr>
            <w:r>
              <w:t>Acessos, licenças e runner</w:t>
            </w:r>
          </w:p>
        </w:tc>
      </w:tr>
      <w:tr>
        <w:tc>
          <w:tcPr>
            <w:tcW w:w="3216" w:type="dxa"/>
          </w:tcPr>
          <w:p>
            <w:pPr>
              <w:spacing w:after="0"/>
            </w:pPr>
            <w:r>
              <w:t>NET-CORE</w:t>
            </w:r>
          </w:p>
        </w:tc>
        <w:tc>
          <w:tcPr>
            <w:tcW w:w="3216" w:type="dxa"/>
          </w:tcPr>
          <w:p>
            <w:pPr>
              <w:spacing w:after="0"/>
            </w:pPr>
            <w:r>
              <w:t>Crédito temporal; snapshots; AOI; tickets; backpressure; load harness</w:t>
            </w:r>
          </w:p>
        </w:tc>
        <w:tc>
          <w:tcPr>
            <w:tcW w:w="3216" w:type="dxa"/>
          </w:tcPr>
          <w:p>
            <w:pPr>
              <w:spacing w:after="0"/>
            </w:pPr>
            <w:r>
              <w:t>Build e schema</w:t>
            </w:r>
          </w:p>
        </w:tc>
      </w:tr>
      <w:tr>
        <w:tc>
          <w:tcPr>
            <w:tcW w:w="3216" w:type="dxa"/>
          </w:tcPr>
          <w:p>
            <w:pPr>
              <w:spacing w:after="0"/>
            </w:pPr>
            <w:r>
              <w:t>GMP-SLICE</w:t>
            </w:r>
          </w:p>
        </w:tc>
        <w:tc>
          <w:tcPr>
            <w:tcW w:w="3216" w:type="dxa"/>
          </w:tcPr>
          <w:p>
            <w:pPr>
              <w:spacing w:after="0"/>
            </w:pPr>
            <w:r>
              <w:t>Movimento, combate, habilidade, loot, zona, eliminação e resultado</w:t>
            </w:r>
          </w:p>
        </w:tc>
        <w:tc>
          <w:tcPr>
            <w:tcW w:w="3216" w:type="dxa"/>
          </w:tcPr>
          <w:p>
            <w:pPr>
              <w:spacing w:after="0"/>
            </w:pPr>
            <w:r>
              <w:t>NET-CORE + mapa</w:t>
            </w:r>
          </w:p>
        </w:tc>
      </w:tr>
      <w:tr>
        <w:tc>
          <w:tcPr>
            <w:tcW w:w="3216" w:type="dxa"/>
          </w:tcPr>
          <w:p>
            <w:pPr>
              <w:spacing w:after="0"/>
            </w:pPr>
            <w:r>
              <w:t>ART-KIT</w:t>
            </w:r>
          </w:p>
        </w:tc>
        <w:tc>
          <w:tcPr>
            <w:tcW w:w="3216" w:type="dxa"/>
          </w:tcPr>
          <w:p>
            <w:pPr>
              <w:spacing w:after="0"/>
            </w:pPr>
            <w:r>
              <w:t>Bíblia, modular kit, material library, LODs e colisões</w:t>
            </w:r>
          </w:p>
        </w:tc>
        <w:tc>
          <w:tcPr>
            <w:tcW w:w="3216" w:type="dxa"/>
          </w:tcPr>
          <w:p>
            <w:pPr>
              <w:spacing w:after="0"/>
            </w:pPr>
            <w:r>
              <w:t>Layout e budgets</w:t>
            </w:r>
          </w:p>
        </w:tc>
      </w:tr>
      <w:tr>
        <w:tc>
          <w:tcPr>
            <w:tcW w:w="3216" w:type="dxa"/>
          </w:tcPr>
          <w:p>
            <w:pPr>
              <w:spacing w:after="0"/>
            </w:pPr>
            <w:r>
              <w:t>CHR-ANIM</w:t>
            </w:r>
          </w:p>
        </w:tc>
        <w:tc>
          <w:tcPr>
            <w:tcW w:w="3216" w:type="dxa"/>
          </w:tcPr>
          <w:p>
            <w:pPr>
              <w:spacing w:after="0"/>
            </w:pPr>
            <w:r>
              <w:t>Rig, malha, skinning, sockets, clips e state machine</w:t>
            </w:r>
          </w:p>
        </w:tc>
        <w:tc>
          <w:tcPr>
            <w:tcW w:w="3216" w:type="dxa"/>
          </w:tcPr>
          <w:p>
            <w:pPr>
              <w:spacing w:after="0"/>
            </w:pPr>
            <w:r>
              <w:t>Contrato de gameplay</w:t>
            </w:r>
          </w:p>
        </w:tc>
      </w:tr>
      <w:tr>
        <w:tc>
          <w:tcPr>
            <w:tcW w:w="3216" w:type="dxa"/>
          </w:tcPr>
          <w:p>
            <w:pPr>
              <w:spacing w:after="0"/>
            </w:pPr>
            <w:r>
              <w:t>MAP-CIGKV</w:t>
            </w:r>
          </w:p>
        </w:tc>
        <w:tc>
          <w:tcPr>
            <w:tcW w:w="3216" w:type="dxa"/>
          </w:tcPr>
          <w:p>
            <w:pPr>
              <w:spacing w:after="0"/>
            </w:pPr>
            <w:r>
              <w:t>Blockout aprovado, dressing, navmesh e cook final</w:t>
            </w:r>
          </w:p>
        </w:tc>
        <w:tc>
          <w:tcPr>
            <w:tcW w:w="3216" w:type="dxa"/>
          </w:tcPr>
          <w:p>
            <w:pPr>
              <w:spacing w:after="0"/>
            </w:pPr>
            <w:r>
              <w:t>ART-KIT + GMP</w:t>
            </w:r>
          </w:p>
        </w:tc>
      </w:tr>
      <w:tr>
        <w:tc>
          <w:tcPr>
            <w:tcW w:w="3216" w:type="dxa"/>
          </w:tcPr>
          <w:p>
            <w:pPr>
              <w:spacing w:after="0"/>
            </w:pPr>
            <w:r>
              <w:t>DATA-ECON</w:t>
            </w:r>
          </w:p>
        </w:tc>
        <w:tc>
          <w:tcPr>
            <w:tcW w:w="3216" w:type="dxa"/>
          </w:tcPr>
          <w:p>
            <w:pPr>
              <w:spacing w:after="0"/>
            </w:pPr>
            <w:r>
              <w:t>Schema canônico, ledger sandbox, outbox e reconciliação</w:t>
            </w:r>
          </w:p>
        </w:tc>
        <w:tc>
          <w:tcPr>
            <w:tcW w:w="3216" w:type="dxa"/>
          </w:tcPr>
          <w:p>
            <w:pPr>
              <w:spacing w:after="0"/>
            </w:pPr>
            <w:r>
              <w:t>Identidade e revisão de segurança</w:t>
            </w:r>
          </w:p>
        </w:tc>
      </w:tr>
      <w:tr>
        <w:tc>
          <w:tcPr>
            <w:tcW w:w="3216" w:type="dxa"/>
          </w:tcPr>
          <w:p>
            <w:pPr>
              <w:spacing w:after="0"/>
            </w:pPr>
            <w:r>
              <w:t>SRE-OPS</w:t>
            </w:r>
          </w:p>
        </w:tc>
        <w:tc>
          <w:tcPr>
            <w:tcW w:w="3216" w:type="dxa"/>
          </w:tcPr>
          <w:p>
            <w:pPr>
              <w:spacing w:after="0"/>
            </w:pPr>
            <w:r>
              <w:t>Staging, secrets, dashboards, backup/restore e on-call</w:t>
            </w:r>
          </w:p>
        </w:tc>
        <w:tc>
          <w:tcPr>
            <w:tcW w:w="3216" w:type="dxa"/>
          </w:tcPr>
          <w:p>
            <w:pPr>
              <w:spacing w:after="0"/>
            </w:pPr>
            <w:r>
              <w:t>Build distribuível</w:t>
            </w:r>
          </w:p>
        </w:tc>
      </w:tr>
      <w:tr>
        <w:tc>
          <w:tcPr>
            <w:tcW w:w="3216" w:type="dxa"/>
          </w:tcPr>
          <w:p>
            <w:pPr>
              <w:spacing w:after="0"/>
            </w:pPr>
            <w:r>
              <w:t>QA-MATRIX</w:t>
            </w:r>
          </w:p>
        </w:tc>
        <w:tc>
          <w:tcPr>
            <w:tcW w:w="3216" w:type="dxa"/>
          </w:tcPr>
          <w:p>
            <w:pPr>
              <w:spacing w:after="0"/>
            </w:pPr>
            <w:r>
              <w:t>Roteiros, fixtures, laboratório, traces e regressão visual</w:t>
            </w:r>
          </w:p>
        </w:tc>
        <w:tc>
          <w:tcPr>
            <w:tcW w:w="3216" w:type="dxa"/>
          </w:tcPr>
          <w:p>
            <w:pPr>
              <w:spacing w:after="0"/>
            </w:pPr>
            <w:r>
              <w:t>Versões e devices</w:t>
            </w:r>
          </w:p>
        </w:tc>
      </w:tr>
      <w:tr>
        <w:tc>
          <w:tcPr>
            <w:tcW w:w="3216" w:type="dxa"/>
          </w:tcPr>
          <w:p>
            <w:pPr>
              <w:spacing w:after="0"/>
            </w:pPr>
            <w:r>
              <w:t>AI-ASSIST</w:t>
            </w:r>
          </w:p>
        </w:tc>
        <w:tc>
          <w:tcPr>
            <w:tcW w:w="3216" w:type="dxa"/>
          </w:tcPr>
          <w:p>
            <w:pPr>
              <w:spacing w:after="0"/>
            </w:pPr>
            <w:r>
              <w:t>Ingestão ACL, índice, skills read-only, eval e logs</w:t>
            </w:r>
          </w:p>
        </w:tc>
        <w:tc>
          <w:tcPr>
            <w:tcW w:w="3216" w:type="dxa"/>
          </w:tcPr>
          <w:p>
            <w:pPr>
              <w:spacing w:after="0"/>
            </w:pPr>
            <w:r>
              <w:t>Corpus sanitizado</w:t>
            </w:r>
          </w:p>
        </w:tc>
      </w:tr>
    </w:tbl>
    <w:p/>
    <w:p>
      <w:pPr>
        <w:pStyle w:val="Historico"/>
      </w:pPr>
      <w:r>
        <w:t>Pacote de aceite por entrega</w:t>
      </w:r>
    </w:p>
    <w:p>
      <w:pPr>
        <w:pStyle w:val="Historico"/>
      </w:pPr>
      <w:r>
        <w:t>Manifest com commit, toolchain, parâmetros, dono, logs e links para artefatos. Para conteúdo: source, export, licença, relatório, preview e import/cook. Para software: diff, testes, benchmark e rollback. Para operação: teste de incidente e evidência de recuperação. Não aprovar com documentação que descreve um comando sem executá-lo no alvo.</w:t>
      </w:r>
    </w:p>
    <w:p>
      <w:pPr>
        <w:pStyle w:val="Historico"/>
      </w:pPr>
      <w:r>
        <w:t>Escopo deliberadamente adiado</w:t>
      </w:r>
    </w:p>
    <w:p>
      <w:pPr>
        <w:pStyle w:val="Historico"/>
      </w:pPr>
      <w:r>
        <w:t>Cinco mundos em qualidade final, modos adicionais, torneios monetizados, loja de alto volume, crossplay completo, inferência generativa em partida e migração transparente de servidores. A postergação reduz risco e deve constar no contrato de produto para evitar que vire dívida silenciosa.</w:t>
      </w:r>
    </w:p>
    <w:p>
      <w:pPr>
        <w:pStyle w:val="Heading2"/>
      </w:pPr>
      <w:r>
        <w:t>Histórico 33. Equipe, competências e orçamento por cenário</w:t>
      </w:r>
    </w:p>
    <w:p>
      <w:pPr>
        <w:pStyle w:val="Historico"/>
      </w:pPr>
      <w:r>
        <w:t>Uma composição-base de 18 FTE pode distribuir capacidade entre produção/produto, liderança técnica, gameplay/rede, rendering/mobile, backend/SRE, modelagem/ambiente, personagem/animação/tech art, QA e UI/áudio. Papéis combinados exigem revisar throughput; não assumir que uma pessoa domina todas as especialidades por usar ferramentas de IA.</w:t>
      </w:r>
    </w:p>
    <w:tbl>
      <w:tblPr>
        <w:tblStyle w:val="TableGrid"/>
        <w:tblW w:w="9648" w:type="dxa"/>
        <w:tblLayout w:type="fixed"/>
        <w:tblLook w:val="04A0" w:firstRow="1" w:lastRow="0" w:firstColumn="1" w:lastColumn="0" w:noHBand="0" w:noVBand="1"/>
      </w:tblPr>
      <w:tblGrid>
        <w:gridCol w:w="3216"/>
        <w:gridCol w:w="3216"/>
        <w:gridCol w:w="3216"/>
      </w:tblGrid>
      <w:tr>
        <w:trPr>
          <w:tblHeader/>
        </w:trPr>
        <w:tc>
          <w:tcPr>
            <w:tcW w:w="3216" w:type="dxa"/>
            <w:shd w:val="clear" w:color="auto" w:fill="F2F2F2"/>
          </w:tcPr>
          <w:p>
            <w:pPr>
              <w:spacing w:after="0"/>
            </w:pPr>
            <w:r>
              <w:rPr>
                <w:b/>
                <w:bCs/>
              </w:rPr>
              <w:t>Cenário ilustrativo</w:t>
            </w:r>
          </w:p>
        </w:tc>
        <w:tc>
          <w:tcPr>
            <w:tcW w:w="3216" w:type="dxa"/>
            <w:shd w:val="clear" w:color="auto" w:fill="F2F2F2"/>
          </w:tcPr>
          <w:p>
            <w:pPr>
              <w:spacing w:after="0"/>
            </w:pPr>
            <w:r>
              <w:rPr>
                <w:b/>
                <w:bCs/>
              </w:rPr>
              <w:t>Premissas de pessoal</w:t>
            </w:r>
          </w:p>
        </w:tc>
        <w:tc>
          <w:tcPr>
            <w:tcW w:w="3216" w:type="dxa"/>
            <w:shd w:val="clear" w:color="auto" w:fill="F2F2F2"/>
          </w:tcPr>
          <w:p>
            <w:pPr>
              <w:spacing w:after="0"/>
            </w:pPr>
            <w:r>
              <w:rPr>
                <w:b/>
                <w:bCs/>
              </w:rPr>
              <w:t>Subtotal direto</w:t>
            </w:r>
          </w:p>
        </w:tc>
      </w:tr>
      <w:tr>
        <w:tc>
          <w:tcPr>
            <w:tcW w:w="3216" w:type="dxa"/>
          </w:tcPr>
          <w:p>
            <w:pPr>
              <w:spacing w:after="0"/>
            </w:pPr>
            <w:r>
              <w:t>Enxuto</w:t>
            </w:r>
          </w:p>
        </w:tc>
        <w:tc>
          <w:tcPr>
            <w:tcW w:w="3216" w:type="dxa"/>
          </w:tcPr>
          <w:p>
            <w:pPr>
              <w:spacing w:after="0"/>
            </w:pPr>
            <w:r>
              <w:t>10 FTE × R$22 mil/mês × 18 meses</w:t>
            </w:r>
          </w:p>
        </w:tc>
        <w:tc>
          <w:tcPr>
            <w:tcW w:w="3216" w:type="dxa"/>
          </w:tcPr>
          <w:p>
            <w:pPr>
              <w:spacing w:after="0"/>
            </w:pPr>
            <w:r>
              <w:t>R$3,96 milhões</w:t>
            </w:r>
          </w:p>
        </w:tc>
      </w:tr>
      <w:tr>
        <w:tc>
          <w:tcPr>
            <w:tcW w:w="3216" w:type="dxa"/>
          </w:tcPr>
          <w:p>
            <w:pPr>
              <w:spacing w:after="0"/>
            </w:pPr>
            <w:r>
              <w:t>Base</w:t>
            </w:r>
          </w:p>
        </w:tc>
        <w:tc>
          <w:tcPr>
            <w:tcW w:w="3216" w:type="dxa"/>
          </w:tcPr>
          <w:p>
            <w:pPr>
              <w:spacing w:after="0"/>
            </w:pPr>
            <w:r>
              <w:t>18 FTE × R$26 mil/mês × 18 meses</w:t>
            </w:r>
          </w:p>
        </w:tc>
        <w:tc>
          <w:tcPr>
            <w:tcW w:w="3216" w:type="dxa"/>
          </w:tcPr>
          <w:p>
            <w:pPr>
              <w:spacing w:after="0"/>
            </w:pPr>
            <w:r>
              <w:t>R$8,424 milhões</w:t>
            </w:r>
          </w:p>
        </w:tc>
      </w:tr>
      <w:tr>
        <w:tc>
          <w:tcPr>
            <w:tcW w:w="3216" w:type="dxa"/>
          </w:tcPr>
          <w:p>
            <w:pPr>
              <w:spacing w:after="0"/>
            </w:pPr>
            <w:r>
              <w:t>Ampliado</w:t>
            </w:r>
          </w:p>
        </w:tc>
        <w:tc>
          <w:tcPr>
            <w:tcW w:w="3216" w:type="dxa"/>
          </w:tcPr>
          <w:p>
            <w:pPr>
              <w:spacing w:after="0"/>
            </w:pPr>
            <w:r>
              <w:t>26 FTE × R$32 mil/mês × 24 meses</w:t>
            </w:r>
          </w:p>
        </w:tc>
        <w:tc>
          <w:tcPr>
            <w:tcW w:w="3216" w:type="dxa"/>
          </w:tcPr>
          <w:p>
            <w:pPr>
              <w:spacing w:after="0"/>
            </w:pPr>
            <w:r>
              <w:t>R$19,968 milhões</w:t>
            </w:r>
          </w:p>
        </w:tc>
      </w:tr>
    </w:tbl>
    <w:p/>
    <w:p>
      <w:pPr>
        <w:pStyle w:val="Historico"/>
      </w:pPr>
      <w:r>
        <w:t>Os custos mensais por FTE são hipóteses de custo carregado, não tabela salarial pesquisada. Somar cloud, tráfego, laboratório, licenças, terceirização, legal/compliance, suporte e aquisição de usuários. Cenário-base ilustrativo com infraestrutura de R$20–80 mil/mês e ferramentas/laboratório de R$10–30 mil/mês adiciona R$0,54–1,98 milhão em 18 meses, antes de marketing, taxas e contingência.</w:t>
      </w:r>
    </w:p>
    <w:p>
      <w:pPr>
        <w:pStyle w:val="Historico"/>
      </w:pPr>
      <w:r>
        <w:t>Reservar contingência inicial de 20–30% do orçamento técnico revisado, sem tratá-la como produtividade. Contratar primeiro build/network/tech art/QA mobile para reduzir bloqueios. Terceirizar assets apenas com brief, licença, source e aceite. Não usar orçamento de desenvolvimento como estimativa de live-ops de milhões de usuários.</w:t>
      </w:r>
    </w:p>
    <w:p>
      <w:pPr>
        <w:pStyle w:val="Heading2"/>
      </w:pPr>
      <w:r>
        <w:t>Histórico 34. Registro de riscos e respostas</w:t>
      </w:r>
    </w:p>
    <w:tbl>
      <w:tblPr>
        <w:tblStyle w:val="TableGrid"/>
        <w:tblW w:w="9648" w:type="dxa"/>
        <w:tblLayout w:type="fixed"/>
        <w:tblLook w:val="04A0" w:firstRow="1" w:lastRow="0" w:firstColumn="1" w:lastColumn="0" w:noHBand="0" w:noVBand="1"/>
      </w:tblPr>
      <w:tblGrid>
        <w:gridCol w:w="3216"/>
        <w:gridCol w:w="3216"/>
        <w:gridCol w:w="3216"/>
      </w:tblGrid>
      <w:tr>
        <w:trPr>
          <w:tblHeader/>
        </w:trPr>
        <w:tc>
          <w:tcPr>
            <w:tcW w:w="3216" w:type="dxa"/>
            <w:shd w:val="clear" w:color="auto" w:fill="F2F2F2"/>
          </w:tcPr>
          <w:p>
            <w:pPr>
              <w:spacing w:after="0"/>
            </w:pPr>
            <w:r>
              <w:rPr>
                <w:b/>
                <w:bCs/>
              </w:rPr>
              <w:t>Risco / prioridade</w:t>
            </w:r>
          </w:p>
        </w:tc>
        <w:tc>
          <w:tcPr>
            <w:tcW w:w="3216" w:type="dxa"/>
            <w:shd w:val="clear" w:color="auto" w:fill="F2F2F2"/>
          </w:tcPr>
          <w:p>
            <w:pPr>
              <w:spacing w:after="0"/>
            </w:pPr>
            <w:r>
              <w:rPr>
                <w:b/>
                <w:bCs/>
              </w:rPr>
              <w:t>Sinal de disparo</w:t>
            </w:r>
          </w:p>
        </w:tc>
        <w:tc>
          <w:tcPr>
            <w:tcW w:w="3216" w:type="dxa"/>
            <w:shd w:val="clear" w:color="auto" w:fill="F2F2F2"/>
          </w:tcPr>
          <w:p>
            <w:pPr>
              <w:spacing w:after="0"/>
            </w:pPr>
            <w:r>
              <w:rPr>
                <w:b/>
                <w:bCs/>
              </w:rPr>
              <w:t>Resposta / responsável</w:t>
            </w:r>
          </w:p>
        </w:tc>
      </w:tr>
      <w:tr>
        <w:tc>
          <w:tcPr>
            <w:tcW w:w="3216" w:type="dxa"/>
          </w:tcPr>
          <w:p>
            <w:pPr>
              <w:spacing w:after="0"/>
            </w:pPr>
            <w:r>
              <w:t>Engine/plugins • crítico</w:t>
            </w:r>
          </w:p>
        </w:tc>
        <w:tc>
          <w:tcPr>
            <w:tcW w:w="3216" w:type="dxa"/>
          </w:tcPr>
          <w:p>
            <w:pPr>
              <w:spacing w:after="0"/>
            </w:pPr>
            <w:r>
              <w:t>Editor não compila no runner limpo</w:t>
            </w:r>
          </w:p>
        </w:tc>
        <w:tc>
          <w:tcPr>
            <w:tcW w:w="3216" w:type="dxa"/>
          </w:tcPr>
          <w:p>
            <w:pPr>
              <w:spacing w:after="0"/>
            </w:pPr>
            <w:r>
              <w:t>Fixar dependências; spike alternativo / UE lead</w:t>
            </w:r>
          </w:p>
        </w:tc>
      </w:tr>
      <w:tr>
        <w:tc>
          <w:tcPr>
            <w:tcW w:w="3216" w:type="dxa"/>
          </w:tcPr>
          <w:p>
            <w:pPr>
              <w:spacing w:after="0"/>
            </w:pPr>
            <w:r>
              <w:t>Conteúdo ausente • crítico</w:t>
            </w:r>
          </w:p>
        </w:tc>
        <w:tc>
          <w:tcPr>
            <w:tcW w:w="3216" w:type="dxa"/>
          </w:tcPr>
          <w:p>
            <w:pPr>
              <w:spacing w:after="0"/>
            </w:pPr>
            <w:r>
              <w:t>Cook sem mapa ou refs quebradas</w:t>
            </w:r>
          </w:p>
        </w:tc>
        <w:tc>
          <w:tcPr>
            <w:tcW w:w="3216" w:type="dxa"/>
          </w:tcPr>
          <w:p>
            <w:pPr>
              <w:spacing w:after="0"/>
            </w:pPr>
            <w:r>
              <w:t>Priorizar mapa-piloto; bloquear expansão / tech art</w:t>
            </w:r>
          </w:p>
        </w:tc>
      </w:tr>
      <w:tr>
        <w:tc>
          <w:tcPr>
            <w:tcW w:w="3216" w:type="dxa"/>
          </w:tcPr>
          <w:p>
            <w:pPr>
              <w:spacing w:after="0"/>
            </w:pPr>
            <w:r>
              <w:t>Tempo/rewind • alto</w:t>
            </w:r>
          </w:p>
        </w:tc>
        <w:tc>
          <w:tcPr>
            <w:tcW w:w="3216" w:type="dxa"/>
          </w:tcPr>
          <w:p>
            <w:pPr>
              <w:spacing w:after="0"/>
            </w:pPr>
            <w:r>
              <w:t>Movimento varia por taxa ou hit tardio injusto</w:t>
            </w:r>
          </w:p>
        </w:tc>
        <w:tc>
          <w:tcPr>
            <w:tcW w:w="3216" w:type="dxa"/>
          </w:tcPr>
          <w:p>
            <w:pPr>
              <w:spacing w:after="0"/>
            </w:pPr>
            <w:r>
              <w:t>Invariantes, RTT medido, limite por política / network</w:t>
            </w:r>
          </w:p>
        </w:tc>
      </w:tr>
      <w:tr>
        <w:tc>
          <w:tcPr>
            <w:tcW w:w="3216" w:type="dxa"/>
          </w:tcPr>
          <w:p>
            <w:pPr>
              <w:spacing w:after="0"/>
            </w:pPr>
            <w:r>
              <w:t>Memória/térmica • alto</w:t>
            </w:r>
          </w:p>
        </w:tc>
        <w:tc>
          <w:tcPr>
            <w:tcW w:w="3216" w:type="dxa"/>
          </w:tcPr>
          <w:p>
            <w:pPr>
              <w:spacing w:after="0"/>
            </w:pPr>
            <w:r>
              <w:t>OOM, throttling, hitches sustentados</w:t>
            </w:r>
          </w:p>
        </w:tc>
        <w:tc>
          <w:tcPr>
            <w:tcW w:w="3216" w:type="dxa"/>
          </w:tcPr>
          <w:p>
            <w:pPr>
              <w:spacing w:after="0"/>
            </w:pPr>
            <w:r>
              <w:t>LOD/textura/FX e orçamento por cena / rendering</w:t>
            </w:r>
          </w:p>
        </w:tc>
      </w:tr>
      <w:tr>
        <w:tc>
          <w:tcPr>
            <w:tcW w:w="3216" w:type="dxa"/>
          </w:tcPr>
          <w:p>
            <w:pPr>
              <w:spacing w:after="0"/>
            </w:pPr>
            <w:r>
              <w:t>Escopo • alto</w:t>
            </w:r>
          </w:p>
        </w:tc>
        <w:tc>
          <w:tcPr>
            <w:tcW w:w="3216" w:type="dxa"/>
          </w:tcPr>
          <w:p>
            <w:pPr>
              <w:spacing w:after="0"/>
            </w:pPr>
            <w:r>
              <w:t>Novos mundos antes do slice</w:t>
            </w:r>
          </w:p>
        </w:tc>
        <w:tc>
          <w:tcPr>
            <w:tcW w:w="3216" w:type="dxa"/>
          </w:tcPr>
          <w:p>
            <w:pPr>
              <w:spacing w:after="0"/>
            </w:pPr>
            <w:r>
              <w:t>Change control e corte explícito / produto</w:t>
            </w:r>
          </w:p>
        </w:tc>
      </w:tr>
      <w:tr>
        <w:tc>
          <w:tcPr>
            <w:tcW w:w="3216" w:type="dxa"/>
          </w:tcPr>
          <w:p>
            <w:pPr>
              <w:spacing w:after="0"/>
            </w:pPr>
            <w:r>
              <w:t>Economia real • crítico</w:t>
            </w:r>
          </w:p>
        </w:tc>
        <w:tc>
          <w:tcPr>
            <w:tcW w:w="3216" w:type="dxa"/>
          </w:tcPr>
          <w:p>
            <w:pPr>
              <w:spacing w:after="0"/>
            </w:pPr>
            <w:r>
              <w:t>Pressão de ativação sem auditoria</w:t>
            </w:r>
          </w:p>
        </w:tc>
        <w:tc>
          <w:tcPr>
            <w:tcW w:w="3216" w:type="dxa"/>
          </w:tcPr>
          <w:p>
            <w:pPr>
              <w:spacing w:after="0"/>
            </w:pPr>
            <w:r>
              <w:t>Feature flag bloqueada, jurídico/segurança / sponsor</w:t>
            </w:r>
          </w:p>
        </w:tc>
      </w:tr>
      <w:tr>
        <w:tc>
          <w:tcPr>
            <w:tcW w:w="3216" w:type="dxa"/>
          </w:tcPr>
          <w:p>
            <w:pPr>
              <w:spacing w:after="0"/>
            </w:pPr>
            <w:r>
              <w:t>SCM/LFS • alto</w:t>
            </w:r>
          </w:p>
        </w:tc>
        <w:tc>
          <w:tcPr>
            <w:tcW w:w="3216" w:type="dxa"/>
          </w:tcPr>
          <w:p>
            <w:pPr>
              <w:spacing w:after="0"/>
            </w:pPr>
            <w:r>
              <w:t>Binário não ponteiro, clone diverge</w:t>
            </w:r>
          </w:p>
        </w:tc>
        <w:tc>
          <w:tcPr>
            <w:tcW w:w="3216" w:type="dxa"/>
          </w:tcPr>
          <w:p>
            <w:pPr>
              <w:spacing w:after="0"/>
            </w:pPr>
            <w:r>
              <w:t>Backup, normalização controlada / SCM</w:t>
            </w:r>
          </w:p>
        </w:tc>
      </w:tr>
      <w:tr>
        <w:tc>
          <w:tcPr>
            <w:tcW w:w="3216" w:type="dxa"/>
          </w:tcPr>
          <w:p>
            <w:pPr>
              <w:spacing w:after="0"/>
            </w:pPr>
            <w:r>
              <w:t>IA e dados • alto</w:t>
            </w:r>
          </w:p>
        </w:tc>
        <w:tc>
          <w:tcPr>
            <w:tcW w:w="3216" w:type="dxa"/>
          </w:tcPr>
          <w:p>
            <w:pPr>
              <w:spacing w:after="0"/>
            </w:pPr>
            <w:r>
              <w:t>Fonte sensível ou tool privilegiada</w:t>
            </w:r>
          </w:p>
        </w:tc>
        <w:tc>
          <w:tcPr>
            <w:tcW w:w="3216" w:type="dxa"/>
          </w:tcPr>
          <w:p>
            <w:pPr>
              <w:spacing w:after="0"/>
            </w:pPr>
            <w:r>
              <w:t>ACL, isolamento, revogação e logs / security</w:t>
            </w:r>
          </w:p>
        </w:tc>
      </w:tr>
      <w:tr>
        <w:tc>
          <w:tcPr>
            <w:tcW w:w="3216" w:type="dxa"/>
          </w:tcPr>
          <w:p>
            <w:pPr>
              <w:spacing w:after="0"/>
            </w:pPr>
            <w:r>
              <w:t>Operação • alto</w:t>
            </w:r>
          </w:p>
        </w:tc>
        <w:tc>
          <w:tcPr>
            <w:tcW w:w="3216" w:type="dxa"/>
          </w:tcPr>
          <w:p>
            <w:pPr>
              <w:spacing w:after="0"/>
            </w:pPr>
            <w:r>
              <w:t>Restore falha ou sem on-call</w:t>
            </w:r>
          </w:p>
        </w:tc>
        <w:tc>
          <w:tcPr>
            <w:tcW w:w="3216" w:type="dxa"/>
          </w:tcPr>
          <w:p>
            <w:pPr>
              <w:spacing w:after="0"/>
            </w:pPr>
            <w:r>
              <w:t>Treino de incidente e capacidade de rollback / SRE</w:t>
            </w:r>
          </w:p>
        </w:tc>
      </w:tr>
      <w:tr>
        <w:tc>
          <w:tcPr>
            <w:tcW w:w="3216" w:type="dxa"/>
          </w:tcPr>
          <w:p>
            <w:pPr>
              <w:spacing w:after="0"/>
            </w:pPr>
            <w:r>
              <w:t>IP/licenças • alto</w:t>
            </w:r>
          </w:p>
        </w:tc>
        <w:tc>
          <w:tcPr>
            <w:tcW w:w="3216" w:type="dxa"/>
          </w:tcPr>
          <w:p>
            <w:pPr>
              <w:spacing w:after="0"/>
            </w:pPr>
            <w:r>
              <w:t>Asset sem origem ou imitação direta</w:t>
            </w:r>
          </w:p>
        </w:tc>
        <w:tc>
          <w:tcPr>
            <w:tcW w:w="3216" w:type="dxa"/>
          </w:tcPr>
          <w:p>
            <w:pPr>
              <w:spacing w:after="0"/>
            </w:pPr>
            <w:r>
              <w:t>Quarentena e substituição autoral / art + legal</w:t>
            </w:r>
          </w:p>
        </w:tc>
      </w:tr>
    </w:tbl>
    <w:p/>
    <w:p>
      <w:pPr>
        <w:pStyle w:val="Historico"/>
      </w:pPr>
      <w:r>
        <w:t>Gestão do risco</w:t>
      </w:r>
    </w:p>
    <w:p>
      <w:pPr>
        <w:pStyle w:val="Historico"/>
      </w:pPr>
      <w:r>
        <w:t>Prioridade combina impacto, probabilidade e custo de descoberta tardia; os rótulos são qualitativos, não estatística calibrada. Review semanal dos cinco maiores riscos. Dono deve registrar exposição residual e prazo; aceite de risco crítico requer decisão de negócio, não apenas comentário do implementador.</w:t>
      </w:r>
    </w:p>
    <w:p>
      <w:pPr>
        <w:pStyle w:val="Historico"/>
      </w:pPr>
      <w:r>
        <w:t>Critérios de pausa</w:t>
      </w:r>
    </w:p>
    <w:p>
      <w:pPr>
        <w:pStyle w:val="Historico"/>
      </w:pPr>
      <w:r>
        <w:t>P0 sem dono ou sem plano de teste; build crítico não reproduzível; indício de perda de saldo/duplicação; vazamento de credenciais; violação de licença.</w:t>
      </w:r>
    </w:p>
    <w:p>
      <w:pPr>
        <w:pStyle w:val="Historico"/>
      </w:pPr>
      <w:r>
        <w:t>Duas campanhas consecutivas sem atingir orçamento mínimo em aparelhos alvo: interromper expansão visual e redesenhar o conteúdo mais caro.</w:t>
      </w:r>
    </w:p>
    <w:p>
      <w:pPr>
        <w:pStyle w:val="Historico"/>
      </w:pPr>
      <w:r>
        <w:t>RAG com vazamento de ACL: desligar consultas afetadas, preservar trilha e revogar cache/índices; não “corrigir pelo prompt” e continuar operando.</w:t>
      </w:r>
    </w:p>
    <w:p>
      <w:pPr>
        <w:pStyle w:val="Historico"/>
      </w:pPr>
      <w:r>
        <w:t>Risco de experiência permanece: um shooter tecnicamente estável ainda pode não reter jogadores. Usar testes de diversão com coortes pequenas antes de escalar produção e aquisição de usuários.</w:t>
      </w:r>
    </w:p>
    <w:p>
      <w:pPr>
        <w:pStyle w:val="Heading2"/>
      </w:pPr>
      <w:r>
        <w:t>Histórico 35. Matriz de aceite e decisão GO / NO-GO</w:t>
      </w:r>
    </w:p>
    <w:p>
      <w:pPr>
        <w:pStyle w:val="Historico"/>
      </w:pPr>
      <w:r>
        <w:t>Comparar somente builds identificados, em condições equivalentes. O dono da métrica fornece evidência; o aprovador pode contestar. Campos não medidos são “pendentes”, não zeros e não PASS. As metas abaixo são propostas e devem ser ratificadas após o spike.</w:t>
      </w:r>
    </w:p>
    <w:tbl>
      <w:tblPr>
        <w:tblStyle w:val="TableGrid"/>
        <w:tblW w:w="9648" w:type="dxa"/>
        <w:tblLayout w:type="fixed"/>
        <w:tblLook w:val="04A0" w:firstRow="1" w:lastRow="0" w:firstColumn="1" w:lastColumn="0" w:noHBand="0" w:noVBand="1"/>
      </w:tblPr>
      <w:tblGrid>
        <w:gridCol w:w="3216"/>
        <w:gridCol w:w="3216"/>
        <w:gridCol w:w="3216"/>
      </w:tblGrid>
      <w:tr>
        <w:trPr>
          <w:tblHeader/>
        </w:trPr>
        <w:tc>
          <w:tcPr>
            <w:tcW w:w="3216" w:type="dxa"/>
            <w:shd w:val="clear" w:color="auto" w:fill="F2F2F2"/>
          </w:tcPr>
          <w:p>
            <w:pPr>
              <w:spacing w:after="0"/>
            </w:pPr>
            <w:r>
              <w:rPr>
                <w:b/>
                <w:bCs/>
              </w:rPr>
              <w:t>Dimensão</w:t>
            </w:r>
          </w:p>
        </w:tc>
        <w:tc>
          <w:tcPr>
            <w:tcW w:w="3216" w:type="dxa"/>
            <w:shd w:val="clear" w:color="auto" w:fill="F2F2F2"/>
          </w:tcPr>
          <w:p>
            <w:pPr>
              <w:spacing w:after="0"/>
            </w:pPr>
            <w:r>
              <w:rPr>
                <w:b/>
                <w:bCs/>
              </w:rPr>
              <w:t>Gate do slice</w:t>
            </w:r>
          </w:p>
        </w:tc>
        <w:tc>
          <w:tcPr>
            <w:tcW w:w="3216" w:type="dxa"/>
            <w:shd w:val="clear" w:color="auto" w:fill="F2F2F2"/>
          </w:tcPr>
          <w:p>
            <w:pPr>
              <w:spacing w:after="0"/>
            </w:pPr>
            <w:r>
              <w:rPr>
                <w:b/>
                <w:bCs/>
              </w:rPr>
              <w:t>Evidência / aprovador</w:t>
            </w:r>
          </w:p>
        </w:tc>
      </w:tr>
      <w:tr>
        <w:tc>
          <w:tcPr>
            <w:tcW w:w="3216" w:type="dxa"/>
          </w:tcPr>
          <w:p>
            <w:pPr>
              <w:spacing w:after="0"/>
            </w:pPr>
            <w:r>
              <w:t>Build</w:t>
            </w:r>
          </w:p>
        </w:tc>
        <w:tc>
          <w:tcPr>
            <w:tcW w:w="3216" w:type="dxa"/>
          </w:tcPr>
          <w:p>
            <w:pPr>
              <w:spacing w:after="0"/>
            </w:pPr>
            <w:r>
              <w:t>Editor, Server e Android reproduzíveis</w:t>
            </w:r>
          </w:p>
        </w:tc>
        <w:tc>
          <w:tcPr>
            <w:tcW w:w="3216" w:type="dxa"/>
          </w:tcPr>
          <w:p>
            <w:pPr>
              <w:spacing w:after="0"/>
            </w:pPr>
            <w:r>
              <w:t>Logs + artefato; build lead</w:t>
            </w:r>
          </w:p>
        </w:tc>
      </w:tr>
      <w:tr>
        <w:tc>
          <w:tcPr>
            <w:tcW w:w="3216" w:type="dxa"/>
          </w:tcPr>
          <w:p>
            <w:pPr>
              <w:spacing w:after="0"/>
            </w:pPr>
            <w:r>
              <w:t>Conteúdo</w:t>
            </w:r>
          </w:p>
        </w:tc>
        <w:tc>
          <w:tcPr>
            <w:tcW w:w="3216" w:type="dxa"/>
          </w:tcPr>
          <w:p>
            <w:pPr>
              <w:spacing w:after="0"/>
            </w:pPr>
            <w:r>
              <w:t>CIGKV e personagem/arma finais importados/cooked</w:t>
            </w:r>
          </w:p>
        </w:tc>
        <w:tc>
          <w:tcPr>
            <w:tcW w:w="3216" w:type="dxa"/>
          </w:tcPr>
          <w:p>
            <w:pPr>
              <w:spacing w:after="0"/>
            </w:pPr>
            <w:r>
              <w:t>Asset report + inspeção; tech art</w:t>
            </w:r>
          </w:p>
        </w:tc>
      </w:tr>
      <w:tr>
        <w:tc>
          <w:tcPr>
            <w:tcW w:w="3216" w:type="dxa"/>
          </w:tcPr>
          <w:p>
            <w:pPr>
              <w:spacing w:after="0"/>
            </w:pPr>
            <w:r>
              <w:t>Partida</w:t>
            </w:r>
          </w:p>
        </w:tc>
        <w:tc>
          <w:tcPr>
            <w:tcW w:w="3216" w:type="dxa"/>
          </w:tcPr>
          <w:p>
            <w:pPr>
              <w:spacing w:after="0"/>
            </w:pPr>
            <w:r>
              <w:t>Ciclo completo, resultado único e reconexão</w:t>
            </w:r>
          </w:p>
        </w:tc>
        <w:tc>
          <w:tcPr>
            <w:tcW w:w="3216" w:type="dxa"/>
          </w:tcPr>
          <w:p>
            <w:pPr>
              <w:spacing w:after="0"/>
            </w:pPr>
            <w:r>
              <w:t>Vídeo + logs correlacionados; gameplay</w:t>
            </w:r>
          </w:p>
        </w:tc>
      </w:tr>
      <w:tr>
        <w:tc>
          <w:tcPr>
            <w:tcW w:w="3216" w:type="dxa"/>
          </w:tcPr>
          <w:p>
            <w:pPr>
              <w:spacing w:after="0"/>
            </w:pPr>
            <w:r>
              <w:t>Rede</w:t>
            </w:r>
          </w:p>
        </w:tc>
        <w:tc>
          <w:tcPr>
            <w:tcW w:w="3216" w:type="dxa"/>
          </w:tcPr>
          <w:p>
            <w:pPr>
              <w:spacing w:after="0"/>
            </w:pPr>
            <w:r>
              <w:t>16→32→50, círculo final, sem inflação temporal</w:t>
            </w:r>
          </w:p>
        </w:tc>
        <w:tc>
          <w:tcPr>
            <w:tcW w:w="3216" w:type="dxa"/>
          </w:tcPr>
          <w:p>
            <w:pPr>
              <w:spacing w:after="0"/>
            </w:pPr>
            <w:r>
              <w:t>Load report + trace; network</w:t>
            </w:r>
          </w:p>
        </w:tc>
      </w:tr>
      <w:tr>
        <w:tc>
          <w:tcPr>
            <w:tcW w:w="3216" w:type="dxa"/>
          </w:tcPr>
          <w:p>
            <w:pPr>
              <w:spacing w:after="0"/>
            </w:pPr>
            <w:r>
              <w:t>Performance</w:t>
            </w:r>
          </w:p>
        </w:tc>
        <w:tc>
          <w:tcPr>
            <w:tcW w:w="3216" w:type="dxa"/>
          </w:tcPr>
          <w:p>
            <w:pPr>
              <w:spacing w:after="0"/>
            </w:pPr>
            <w:r>
              <w:t>Metas do cap. 7 por aparelho/coorte</w:t>
            </w:r>
          </w:p>
        </w:tc>
        <w:tc>
          <w:tcPr>
            <w:tcW w:w="3216" w:type="dxa"/>
          </w:tcPr>
          <w:p>
            <w:pPr>
              <w:spacing w:after="0"/>
            </w:pPr>
            <w:r>
              <w:t>Capturas CPU/GPU e térmica; QA/perf</w:t>
            </w:r>
          </w:p>
        </w:tc>
      </w:tr>
      <w:tr>
        <w:tc>
          <w:tcPr>
            <w:tcW w:w="3216" w:type="dxa"/>
          </w:tcPr>
          <w:p>
            <w:pPr>
              <w:spacing w:after="0"/>
            </w:pPr>
            <w:r>
              <w:t>Estabilidade</w:t>
            </w:r>
          </w:p>
        </w:tc>
        <w:tc>
          <w:tcPr>
            <w:tcW w:w="3216" w:type="dxa"/>
          </w:tcPr>
          <w:p>
            <w:pPr>
              <w:spacing w:after="0"/>
            </w:pPr>
            <w:r>
              <w:t>Sem OOM no roteiro; crash-free beta ≥99,5%</w:t>
            </w:r>
          </w:p>
        </w:tc>
        <w:tc>
          <w:tcPr>
            <w:tcW w:w="3216" w:type="dxa"/>
          </w:tcPr>
          <w:p>
            <w:pPr>
              <w:spacing w:after="0"/>
            </w:pPr>
            <w:r>
              <w:t>Relatório com amostra e símbolos; QA</w:t>
            </w:r>
          </w:p>
        </w:tc>
      </w:tr>
      <w:tr>
        <w:tc>
          <w:tcPr>
            <w:tcW w:w="3216" w:type="dxa"/>
          </w:tcPr>
          <w:p>
            <w:pPr>
              <w:spacing w:after="0"/>
            </w:pPr>
            <w:r>
              <w:t>Economia</w:t>
            </w:r>
          </w:p>
        </w:tc>
        <w:tc>
          <w:tcPr>
            <w:tcW w:w="3216" w:type="dxa"/>
          </w:tcPr>
          <w:p>
            <w:pPr>
              <w:spacing w:after="0"/>
            </w:pPr>
            <w:r>
              <w:t>Replay/concorrência sem saldo incorreto</w:t>
            </w:r>
          </w:p>
        </w:tc>
        <w:tc>
          <w:tcPr>
            <w:tcW w:w="3216" w:type="dxa"/>
          </w:tcPr>
          <w:p>
            <w:pPr>
              <w:spacing w:after="0"/>
            </w:pPr>
            <w:r>
              <w:t>Invariantes e reconciliação; backend</w:t>
            </w:r>
          </w:p>
        </w:tc>
      </w:tr>
      <w:tr>
        <w:tc>
          <w:tcPr>
            <w:tcW w:w="3216" w:type="dxa"/>
          </w:tcPr>
          <w:p>
            <w:pPr>
              <w:spacing w:after="0"/>
            </w:pPr>
            <w:r>
              <w:t>Segurança</w:t>
            </w:r>
          </w:p>
        </w:tc>
        <w:tc>
          <w:tcPr>
            <w:tcW w:w="3216" w:type="dxa"/>
          </w:tcPr>
          <w:p>
            <w:pPr>
              <w:spacing w:after="0"/>
            </w:pPr>
            <w:r>
              <w:t>Nenhum crítico/alto aberto para release</w:t>
            </w:r>
          </w:p>
        </w:tc>
        <w:tc>
          <w:tcPr>
            <w:tcW w:w="3216" w:type="dxa"/>
          </w:tcPr>
          <w:p>
            <w:pPr>
              <w:spacing w:after="0"/>
            </w:pPr>
            <w:r>
              <w:t>Revisão independente; security</w:t>
            </w:r>
          </w:p>
        </w:tc>
      </w:tr>
      <w:tr>
        <w:tc>
          <w:tcPr>
            <w:tcW w:w="3216" w:type="dxa"/>
          </w:tcPr>
          <w:p>
            <w:pPr>
              <w:spacing w:after="0"/>
            </w:pPr>
            <w:r>
              <w:t>Operação</w:t>
            </w:r>
          </w:p>
        </w:tc>
        <w:tc>
          <w:tcPr>
            <w:tcW w:w="3216" w:type="dxa"/>
          </w:tcPr>
          <w:p>
            <w:pPr>
              <w:spacing w:after="0"/>
            </w:pPr>
            <w:r>
              <w:t>Restore, drain, rollback e on-call testados</w:t>
            </w:r>
          </w:p>
        </w:tc>
        <w:tc>
          <w:tcPr>
            <w:tcW w:w="3216" w:type="dxa"/>
          </w:tcPr>
          <w:p>
            <w:pPr>
              <w:spacing w:after="0"/>
            </w:pPr>
            <w:r>
              <w:t>Exercício datado; SRE</w:t>
            </w:r>
          </w:p>
        </w:tc>
      </w:tr>
      <w:tr>
        <w:tc>
          <w:tcPr>
            <w:tcW w:w="3216" w:type="dxa"/>
          </w:tcPr>
          <w:p>
            <w:pPr>
              <w:spacing w:after="0"/>
            </w:pPr>
            <w:r>
              <w:t>IA</w:t>
            </w:r>
          </w:p>
        </w:tc>
        <w:tc>
          <w:tcPr>
            <w:tcW w:w="3216" w:type="dxa"/>
          </w:tcPr>
          <w:p>
            <w:pPr>
              <w:spacing w:after="0"/>
            </w:pPr>
            <w:r>
              <w:t>ACL sem leakage no conjunto de teste</w:t>
            </w:r>
          </w:p>
        </w:tc>
        <w:tc>
          <w:tcPr>
            <w:tcW w:w="3216" w:type="dxa"/>
          </w:tcPr>
          <w:p>
            <w:pPr>
              <w:spacing w:after="0"/>
            </w:pPr>
            <w:r>
              <w:t>Eval/attack report; ML + security</w:t>
            </w:r>
          </w:p>
        </w:tc>
      </w:tr>
    </w:tbl>
    <w:p/>
    <w:p>
      <w:pPr>
        <w:pStyle w:val="Historico"/>
      </w:pPr>
      <w:r>
        <w:t>Pacote para o comitê</w:t>
      </w:r>
    </w:p>
    <w:p>
      <w:pPr>
        <w:pStyle w:val="Historico"/>
      </w:pPr>
      <w:r>
        <w:t>Resumo de uma página, lista de gates, incidentes, custo por partida, risco residual e proposta de próximo investimento. Para GO, todos os gates críticos completos e nenhum P0 aberto; para GO condicionado, somente itens não críticos com prazo e dono. Desempenho do servidor não compensa falha de economia, e visual bonito não compensa crash em aparelho mínimo.</w:t>
      </w:r>
    </w:p>
    <w:p>
      <w:pPr>
        <w:pStyle w:val="Historico"/>
      </w:pPr>
      <w:r>
        <w:t>“Nível Free Fire” como critério composto</w:t>
      </w:r>
    </w:p>
    <w:p>
      <w:pPr>
        <w:pStyle w:val="Historico"/>
      </w:pPr>
      <w:r>
        <w:t>Usar benchmark de experiência pública e pesquisa com jogadores, sem alegar acesso a dados internos da Garena. Avaliar legibilidade, controle, tempo para entrar, estabilidade, fairness e consistência de live-ops. Paridade de catálogo, comunidade, infraestrutura global e resultado comercial não é garantida nem mensurável por esta auditoria técnica.</w:t>
      </w:r>
    </w:p>
    <w:p>
      <w:pPr>
        <w:pStyle w:val="Heading2"/>
      </w:pPr>
      <w:r>
        <w:t>Histórico 36. Script de CI: novo gate mobile do runtime</w:t>
      </w:r>
    </w:p>
    <w:p>
      <w:pPr>
        <w:pStyle w:val="Historico"/>
      </w:pPr>
      <w:r>
        <w:t>PROPOSTA • Workflow adicional de referência. Os arquivos de teste novos citados precisam ser criados; não estão presentes no snapshot auditado.</w:t>
      </w:r>
    </w:p>
    <w:p>
      <w:pPr>
        <w:pStyle w:val="CodigoRevisao"/>
      </w:pPr>
      <w:r>
        <w:t>name: proposed-runtime-quality</w:t>
      </w:r>
    </w:p>
    <w:p>
      <w:pPr>
        <w:pStyle w:val="CodigoRevisao"/>
      </w:pPr>
      <w:r>
        <w:t>on:</w:t>
      </w:r>
    </w:p>
    <w:p>
      <w:pPr>
        <w:pStyle w:val="CodigoRevisao"/>
      </w:pPr>
      <w:r>
        <w:t xml:space="preserve">  pull_request:</w:t>
      </w:r>
    </w:p>
    <w:p>
      <w:pPr>
        <w:pStyle w:val="CodigoRevisao"/>
      </w:pPr>
      <w:r>
        <w:t xml:space="preserve">    paths: ['game-runtime/**', '.github/workflows/runtime-quality.yml']</w:t>
      </w:r>
    </w:p>
    <w:p>
      <w:pPr>
        <w:pStyle w:val="CodigoRevisao"/>
      </w:pPr>
      <w:r>
        <w:t>permissions:</w:t>
      </w:r>
    </w:p>
    <w:p>
      <w:pPr>
        <w:pStyle w:val="CodigoRevisao"/>
      </w:pPr>
      <w:r>
        <w:t xml:space="preserve">  contents: read</w:t>
      </w:r>
    </w:p>
    <w:p>
      <w:pPr>
        <w:pStyle w:val="CodigoRevisao"/>
      </w:pPr>
      <w:r>
        <w:t>jobs:</w:t>
      </w:r>
    </w:p>
    <w:p>
      <w:pPr>
        <w:pStyle w:val="CodigoRevisao"/>
      </w:pPr>
      <w:r>
        <w:t xml:space="preserve">  runtime:</w:t>
      </w:r>
    </w:p>
    <w:p>
      <w:pPr>
        <w:pStyle w:val="CodigoRevisao"/>
      </w:pPr>
      <w:r>
        <w:t xml:space="preserve">    runs-on: ubuntu-latest</w:t>
      </w:r>
    </w:p>
    <w:p>
      <w:pPr>
        <w:pStyle w:val="CodigoRevisao"/>
      </w:pPr>
      <w:r>
        <w:t xml:space="preserve">    timeout-minutes: 15</w:t>
      </w:r>
    </w:p>
    <w:p>
      <w:pPr>
        <w:pStyle w:val="CodigoRevisao"/>
      </w:pPr>
      <w:r>
        <w:t xml:space="preserve">    steps:</w:t>
      </w:r>
    </w:p>
    <w:p>
      <w:pPr>
        <w:pStyle w:val="CodigoRevisao"/>
      </w:pPr>
      <w:r>
        <w:t xml:space="preserve">      - uses: actions/checkout@v4</w:t>
      </w:r>
    </w:p>
    <w:p>
      <w:pPr>
        <w:pStyle w:val="CodigoRevisao"/>
      </w:pPr>
      <w:r>
        <w:t xml:space="preserve">      - uses: actions/setup-node@v4</w:t>
      </w:r>
    </w:p>
    <w:p>
      <w:pPr>
        <w:pStyle w:val="CodigoRevisao"/>
      </w:pPr>
      <w:r>
        <w:t xml:space="preserve">        with:</w:t>
      </w:r>
    </w:p>
    <w:p>
      <w:pPr>
        <w:pStyle w:val="CodigoRevisao"/>
      </w:pPr>
      <w:r>
        <w:t xml:space="preserve">          node-version: '22'</w:t>
      </w:r>
    </w:p>
    <w:p>
      <w:pPr>
        <w:pStyle w:val="CodigoRevisao"/>
      </w:pPr>
      <w:r>
        <w:t xml:space="preserve">          cache: npm</w:t>
      </w:r>
    </w:p>
    <w:p>
      <w:pPr>
        <w:pStyle w:val="CodigoRevisao"/>
      </w:pPr>
      <w:r>
        <w:t xml:space="preserve">          cache-dependency-path: game-runtime/package-lock.json</w:t>
      </w:r>
    </w:p>
    <w:p>
      <w:pPr>
        <w:pStyle w:val="CodigoRevisao"/>
      </w:pPr>
      <w:r>
        <w:t xml:space="preserve">      - run: npm ci --ignore-scripts --no-audit --no-fund</w:t>
      </w:r>
    </w:p>
    <w:p>
      <w:pPr>
        <w:pStyle w:val="CodigoRevisao"/>
      </w:pPr>
      <w:r>
        <w:t xml:space="preserve">        working-directory: game-runtime</w:t>
      </w:r>
    </w:p>
    <w:p>
      <w:pPr>
        <w:pStyle w:val="CodigoRevisao"/>
      </w:pPr>
      <w:r>
        <w:t xml:space="preserve">      - run: npm test</w:t>
      </w:r>
    </w:p>
    <w:p>
      <w:pPr>
        <w:pStyle w:val="CodigoRevisao"/>
      </w:pPr>
      <w:r>
        <w:t xml:space="preserve">        working-directory: game-runtime</w:t>
      </w:r>
    </w:p>
    <w:p>
      <w:pPr>
        <w:pStyle w:val="CodigoRevisao"/>
      </w:pPr>
      <w:r>
        <w:t xml:space="preserve">      - run: npm run build</w:t>
      </w:r>
    </w:p>
    <w:p>
      <w:pPr>
        <w:pStyle w:val="CodigoRevisao"/>
      </w:pPr>
      <w:r>
        <w:t xml:space="preserve">        working-directory: game-runtime</w:t>
      </w:r>
    </w:p>
    <w:p>
      <w:pPr>
        <w:pStyle w:val="CodigoRevisao"/>
      </w:pPr>
      <w:r>
        <w:t xml:space="preserve">      - name: Invariantes novas (criar antes de habilitar)</w:t>
      </w:r>
    </w:p>
    <w:p>
      <w:pPr>
        <w:pStyle w:val="CodigoRevisao"/>
      </w:pPr>
      <w:r>
        <w:t xml:space="preserve">        run: node --test test/input-time-budget.test.js test/post-resolution.test.js</w:t>
      </w:r>
    </w:p>
    <w:p>
      <w:pPr>
        <w:pStyle w:val="CodigoRevisao"/>
      </w:pPr>
      <w:r>
        <w:t xml:space="preserve">        working-directory: game-runtime</w:t>
      </w:r>
    </w:p>
    <w:p>
      <w:pPr>
        <w:pStyle w:val="CodigoRevisao"/>
      </w:pPr>
      <w:r>
        <w:t xml:space="preserve">      - uses: actions/upload-artifact@v4</w:t>
      </w:r>
    </w:p>
    <w:p>
      <w:pPr>
        <w:pStyle w:val="CodigoRevisao"/>
      </w:pPr>
      <w:r>
        <w:t xml:space="preserve">        if: always()</w:t>
      </w:r>
    </w:p>
    <w:p>
      <w:pPr>
        <w:pStyle w:val="CodigoRevisao"/>
      </w:pPr>
      <w:r>
        <w:t xml:space="preserve">        with:</w:t>
      </w:r>
    </w:p>
    <w:p>
      <w:pPr>
        <w:pStyle w:val="CodigoRevisao"/>
      </w:pPr>
      <w:r>
        <w:t xml:space="preserve">          name: runtime-dist</w:t>
      </w:r>
    </w:p>
    <w:p>
      <w:pPr>
        <w:pStyle w:val="CodigoRevisao"/>
      </w:pPr>
      <w:r>
        <w:t xml:space="preserve">          path: game-runtime/dist</w:t>
      </w:r>
    </w:p>
    <w:p>
      <w:pPr>
        <w:pStyle w:val="CodigoRevisao"/>
      </w:pPr>
      <w:r>
        <w:t xml:space="preserve">          if-no-files-found: warn</w:t>
      </w:r>
    </w:p>
    <w:p>
      <w:pPr>
        <w:pStyle w:val="Historico"/>
      </w:pPr>
      <w:r>
        <w:t>Antes do uso, fixar actions por commit aprovado, gerar relatórios de teste/métricas e definir retention. O exemplo não depende de secrets e não faz deploy. Testes com DB/Redis reais devem ter job isolado; não assumir que npm test substitui todos os ambientes. Aprovação de dispositivo é etapa própria, alimentada por artefato assinado da campanha.</w:t>
      </w:r>
    </w:p>
    <w:p>
      <w:pPr>
        <w:pStyle w:val="Historico"/>
      </w:pPr>
      <w:r>
        <w:t>Para Unreal, o gate executa build/cook reais com engine licenciada e logs, não comando de shell que apenas conta arquivos. Sinalizar explicitamente job skipped e dependência de runner; branch protection deve requerer a evidência adequada ao risco da mudança.</w:t>
      </w:r>
    </w:p>
    <w:p>
      <w:pPr>
        <w:pStyle w:val="Heading2"/>
      </w:pPr>
      <w:r>
        <w:t>Histórico 37. Pesquisa aplicada: hipóteses refutáveis</w:t>
      </w:r>
    </w:p>
    <w:p>
      <w:pPr>
        <w:pStyle w:val="Historico"/>
      </w:pPr>
      <w:r>
        <w:t>Rigor de desenvolvimento avançado pede desenhar testes que possam provar que uma ideia não serve. Priorizar perguntas de maior impacto antes de pesquisa generativa sofisticada. Para cada experimento, registrar hipótese, variável alterada, controle, amostra, métrica primária, critério de parada e custo.</w:t>
      </w:r>
    </w:p>
    <w:tbl>
      <w:tblPr>
        <w:tblStyle w:val="TableGrid"/>
        <w:tblW w:w="9648" w:type="dxa"/>
        <w:tblLayout w:type="fixed"/>
        <w:tblLook w:val="04A0" w:firstRow="1" w:lastRow="0" w:firstColumn="1" w:lastColumn="0" w:noHBand="0" w:noVBand="1"/>
      </w:tblPr>
      <w:tblGrid>
        <w:gridCol w:w="3216"/>
        <w:gridCol w:w="3216"/>
        <w:gridCol w:w="3216"/>
      </w:tblGrid>
      <w:tr>
        <w:trPr>
          <w:tblHeader/>
        </w:trPr>
        <w:tc>
          <w:tcPr>
            <w:tcW w:w="3216" w:type="dxa"/>
            <w:shd w:val="clear" w:color="auto" w:fill="F2F2F2"/>
          </w:tcPr>
          <w:p>
            <w:pPr>
              <w:spacing w:after="0"/>
            </w:pPr>
            <w:r>
              <w:rPr>
                <w:b/>
                <w:bCs/>
              </w:rPr>
              <w:t>Hipótese</w:t>
            </w:r>
          </w:p>
        </w:tc>
        <w:tc>
          <w:tcPr>
            <w:tcW w:w="3216" w:type="dxa"/>
            <w:shd w:val="clear" w:color="auto" w:fill="F2F2F2"/>
          </w:tcPr>
          <w:p>
            <w:pPr>
              <w:spacing w:after="0"/>
            </w:pPr>
            <w:r>
              <w:rPr>
                <w:b/>
                <w:bCs/>
              </w:rPr>
              <w:t>Experimento e variável controlada</w:t>
            </w:r>
          </w:p>
        </w:tc>
        <w:tc>
          <w:tcPr>
            <w:tcW w:w="3216" w:type="dxa"/>
            <w:shd w:val="clear" w:color="auto" w:fill="F2F2F2"/>
          </w:tcPr>
          <w:p>
            <w:pPr>
              <w:spacing w:after="0"/>
            </w:pPr>
            <w:r>
              <w:rPr>
                <w:b/>
                <w:bCs/>
              </w:rPr>
              <w:t>Refutação prática</w:t>
            </w:r>
          </w:p>
        </w:tc>
      </w:tr>
      <w:tr>
        <w:tc>
          <w:tcPr>
            <w:tcW w:w="3216" w:type="dxa"/>
          </w:tcPr>
          <w:p>
            <w:pPr>
              <w:spacing w:after="0"/>
            </w:pPr>
            <w:r>
              <w:t>DRS reduz GPU-bound</w:t>
            </w:r>
          </w:p>
        </w:tc>
        <w:tc>
          <w:tcPr>
            <w:tcW w:w="3216" w:type="dxa"/>
          </w:tcPr>
          <w:p>
            <w:pPr>
              <w:spacing w:after="0"/>
            </w:pPr>
            <w:r>
              <w:t>Mesmo replay, apenas resolução varia; medir GPU e frame p95</w:t>
            </w:r>
          </w:p>
        </w:tc>
        <w:tc>
          <w:tcPr>
            <w:tcW w:w="3216" w:type="dxa"/>
          </w:tcPr>
          <w:p>
            <w:pPr>
              <w:spacing w:after="0"/>
            </w:pPr>
            <w:r>
              <w:t>CPU domina ou nitidez cai sem ganho útil</w:t>
            </w:r>
          </w:p>
        </w:tc>
      </w:tr>
      <w:tr>
        <w:tc>
          <w:tcPr>
            <w:tcW w:w="3216" w:type="dxa"/>
          </w:tcPr>
          <w:p>
            <w:pPr>
              <w:spacing w:after="0"/>
            </w:pPr>
            <w:r>
              <w:t>Instancing por célula ajuda</w:t>
            </w:r>
          </w:p>
        </w:tc>
        <w:tc>
          <w:tcPr>
            <w:tcW w:w="3216" w:type="dxa"/>
          </w:tcPr>
          <w:p>
            <w:pPr>
              <w:spacing w:after="0"/>
            </w:pPr>
            <w:r>
              <w:t>16/32/64 m; mesmo conteúdo e câmera</w:t>
            </w:r>
          </w:p>
        </w:tc>
        <w:tc>
          <w:tcPr>
            <w:tcW w:w="3216" w:type="dxa"/>
          </w:tcPr>
          <w:p>
            <w:pPr>
              <w:spacing w:after="0"/>
            </w:pPr>
            <w:r>
              <w:t>Culling/CPU ou draw calls pioram no mínimo</w:t>
            </w:r>
          </w:p>
        </w:tc>
      </w:tr>
      <w:tr>
        <w:tc>
          <w:tcPr>
            <w:tcW w:w="3216" w:type="dxa"/>
          </w:tcPr>
          <w:p>
            <w:pPr>
              <w:spacing w:after="0"/>
            </w:pPr>
            <w:r>
              <w:t>Material compartilhado compensa</w:t>
            </w:r>
          </w:p>
        </w:tc>
        <w:tc>
          <w:tcPr>
            <w:tcW w:w="3216" w:type="dxa"/>
          </w:tcPr>
          <w:p>
            <w:pPr>
              <w:spacing w:after="0"/>
            </w:pPr>
            <w:r>
              <w:t>Mesma aparência, menos variantes/draws</w:t>
            </w:r>
          </w:p>
        </w:tc>
        <w:tc>
          <w:tcPr>
            <w:tcW w:w="3216" w:type="dxa"/>
          </w:tcPr>
          <w:p>
            <w:pPr>
              <w:spacing w:after="0"/>
            </w:pPr>
            <w:r>
              <w:t>Perda visual relevante sem melhora estável</w:t>
            </w:r>
          </w:p>
        </w:tc>
      </w:tr>
      <w:tr>
        <w:tc>
          <w:tcPr>
            <w:tcW w:w="3216" w:type="dxa"/>
          </w:tcPr>
          <w:p>
            <w:pPr>
              <w:spacing w:after="0"/>
            </w:pPr>
            <w:r>
              <w:t>AOI preserva fairness</w:t>
            </w:r>
          </w:p>
        </w:tc>
        <w:tc>
          <w:tcPr>
            <w:tcW w:w="3216" w:type="dxa"/>
          </w:tcPr>
          <w:p>
            <w:pPr>
              <w:spacing w:after="0"/>
            </w:pPr>
            <w:r>
              <w:t>Mesmo cenário com/sem filtro; captura de eventos</w:t>
            </w:r>
          </w:p>
        </w:tc>
        <w:tc>
          <w:tcPr>
            <w:tcW w:w="3216" w:type="dxa"/>
          </w:tcPr>
          <w:p>
            <w:pPr>
              <w:spacing w:after="0"/>
            </w:pPr>
            <w:r>
              <w:t>Ameaça some, hit diverge ou edge churn cresce</w:t>
            </w:r>
          </w:p>
        </w:tc>
      </w:tr>
      <w:tr>
        <w:tc>
          <w:tcPr>
            <w:tcW w:w="3216" w:type="dxa"/>
          </w:tcPr>
          <w:p>
            <w:pPr>
              <w:spacing w:after="0"/>
            </w:pPr>
            <w:r>
              <w:t>RAG supera busca simples</w:t>
            </w:r>
          </w:p>
        </w:tc>
        <w:tc>
          <w:tcPr>
            <w:tcW w:w="3216" w:type="dxa"/>
          </w:tcPr>
          <w:p>
            <w:pPr>
              <w:spacing w:after="0"/>
            </w:pPr>
            <w:r>
              <w:t>Holdout cego, BM25 vs híbrido vs híbrido+reranker</w:t>
            </w:r>
          </w:p>
        </w:tc>
        <w:tc>
          <w:tcPr>
            <w:tcW w:w="3216" w:type="dxa"/>
          </w:tcPr>
          <w:p>
            <w:pPr>
              <w:spacing w:after="0"/>
            </w:pPr>
            <w:r>
              <w:t>Custo sobe sem ganho em tarefa aceita</w:t>
            </w:r>
          </w:p>
        </w:tc>
      </w:tr>
      <w:tr>
        <w:tc>
          <w:tcPr>
            <w:tcW w:w="3216" w:type="dxa"/>
          </w:tcPr>
          <w:p>
            <w:pPr>
              <w:spacing w:after="0"/>
            </w:pPr>
            <w:r>
              <w:t>Bots predizem diversão</w:t>
            </w:r>
          </w:p>
        </w:tc>
        <w:tc>
          <w:tcPr>
            <w:tcW w:w="3216" w:type="dxa"/>
          </w:tcPr>
          <w:p>
            <w:pPr>
              <w:spacing w:after="0"/>
            </w:pPr>
            <w:r>
              <w:t>Sessões de bot comparadas com coorte humana</w:t>
            </w:r>
          </w:p>
        </w:tc>
        <w:tc>
          <w:tcPr>
            <w:tcW w:w="3216" w:type="dxa"/>
          </w:tcPr>
          <w:p>
            <w:pPr>
              <w:spacing w:after="0"/>
            </w:pPr>
            <w:r>
              <w:t>Vitória/fluxo de bots não correlaciona com humanos</w:t>
            </w:r>
          </w:p>
        </w:tc>
      </w:tr>
    </w:tbl>
    <w:p/>
    <w:p>
      <w:pPr>
        <w:pStyle w:val="Historico"/>
      </w:pPr>
      <w:r>
        <w:t>Instrumentação e análise</w:t>
      </w:r>
    </w:p>
    <w:p>
      <w:pPr>
        <w:pStyle w:val="Historico"/>
      </w:pPr>
      <w:r>
        <w:t>Modelar throughput por sala, custo por jogador e tempo de frame por subsistema. Evitar confundir correlação com causalidade: jogadores melhores podem selecionar uma arma, e aparelhos mais fortes podem se concentrar em certas regiões. Parear seeds/replays quando possível e estratificar por dispositivo/rede/habilidade.</w:t>
      </w:r>
    </w:p>
    <w:p>
      <w:pPr>
        <w:pStyle w:val="Historico"/>
      </w:pPr>
      <w:r>
        <w:t>Limites de pesquisa com IA</w:t>
      </w:r>
    </w:p>
    <w:p>
      <w:pPr>
        <w:pStyle w:val="Historico"/>
      </w:pPr>
      <w:r>
        <w:t>ML para detecção de anomalia pode auxiliar triagem após dados rotulados e auditoria de vieses. Não colocar LLM em controle de mira, hit registration ou punição final. Geração 3D assistida serve para concept/blockout; topologia, UVs, skinning, materiais, licença e budget continuam exigindo validação. Um modelo não “sabe” que um GLB cabe na memória porque viu seu preview.</w:t>
      </w:r>
    </w:p>
    <w:p>
      <w:pPr>
        <w:pStyle w:val="Historico"/>
      </w:pPr>
      <w:r>
        <w:t>Reprodutibilidade mínima: código do experimento, ambiente, corpus/conteúdo autorizado, seeds, resultados brutos e análise. Não escolher apenas a captura mais bonita ou o melhor frame para defender uma decisão.</w:t>
      </w:r>
    </w:p>
    <w:p>
      <w:pPr>
        <w:pStyle w:val="Heading2"/>
      </w:pPr>
      <w:r>
        <w:t>Histórico 38. SCM, LFS e rastreabilidade de assets</w:t>
      </w:r>
    </w:p>
    <w:p>
      <w:pPr>
        <w:pStyle w:val="Historico"/>
      </w:pPr>
      <w:r>
        <w:t>O clone informou 126 arquivos que deveriam ser ponteiros LFS, mas continham conteúdo direto. As regras .gitattributes abrangem OBJ, glTF, imagens, DLL e arquivos compactados. Isso não prova que os bytes estejam corrompidos; sinaliza inconsistência entre política e armazenamento que pode causar diferenças em checkout, CI e distribuição. [E19]</w:t>
      </w:r>
    </w:p>
    <w:p>
      <w:pPr>
        <w:pStyle w:val="Historico"/>
      </w:pPr>
      <w:r>
        <w:t>Diagnóstico sem reescrever histórico</w:t>
      </w:r>
    </w:p>
    <w:p>
      <w:pPr>
        <w:pStyle w:val="CodigoRevisao"/>
      </w:pPr>
      <w:r>
        <w:t>git status --short</w:t>
      </w:r>
    </w:p>
    <w:p>
      <w:pPr>
        <w:pStyle w:val="CodigoRevisao"/>
      </w:pPr>
      <w:r>
        <w:t>git lfs version</w:t>
      </w:r>
    </w:p>
    <w:p>
      <w:pPr>
        <w:pStyle w:val="CodigoRevisao"/>
      </w:pPr>
      <w:r>
        <w:t>git lfs env</w:t>
      </w:r>
    </w:p>
    <w:p>
      <w:pPr>
        <w:pStyle w:val="CodigoRevisao"/>
      </w:pPr>
      <w:r>
        <w:t>git lfs ls-files</w:t>
      </w:r>
    </w:p>
    <w:p>
      <w:pPr>
        <w:pStyle w:val="CodigoRevisao"/>
      </w:pPr>
      <w:r>
        <w:t># Diagnóstico no clone descartável; fsck pode reportar a inconsistência:</w:t>
      </w:r>
    </w:p>
    <w:p>
      <w:pPr>
        <w:pStyle w:val="CodigoRevisao"/>
      </w:pPr>
      <w:r>
        <w:t>git lfs fsck</w:t>
      </w:r>
    </w:p>
    <w:p>
      <w:pPr>
        <w:pStyle w:val="CodigoRevisao"/>
      </w:pPr>
      <w:r>
        <w:t># Conferir regra efetiva para um exemplo:</w:t>
      </w:r>
    </w:p>
    <w:p>
      <w:pPr>
        <w:pStyle w:val="CodigoRevisao"/>
      </w:pPr>
      <w:r>
        <w:t>git check-attr filter diff merge -- \</w:t>
      </w:r>
    </w:p>
    <w:p>
      <w:pPr>
        <w:pStyle w:val="CodigoRevisao"/>
      </w:pPr>
      <w:r>
        <w:t xml:space="preserve">  Unreal/KhaaosRun/Content/Barburhen/Barburhen_Map.gltf</w:t>
      </w:r>
    </w:p>
    <w:p>
      <w:pPr>
        <w:pStyle w:val="CodigoRevisao"/>
      </w:pPr>
      <w:r>
        <w:t># Não executar migrate --everything na main sem plano aprovado.</w:t>
      </w:r>
    </w:p>
    <w:p>
      <w:pPr>
        <w:pStyle w:val="Historico"/>
      </w:pPr>
      <w:r>
        <w:t>Plano de correção</w:t>
      </w:r>
    </w:p>
    <w:p>
      <w:pPr>
        <w:pStyle w:val="Historico"/>
      </w:pPr>
      <w:r>
        <w:t>Backup de refs e bytes, inventário de tamanho/hashes e acesso ao storage LFS. Classificar source, derivados, executáveis de terceiros e logs; nem todo arquivo deve ficar no mesmo canal.</w:t>
      </w:r>
    </w:p>
    <w:p>
      <w:pPr>
        <w:pStyle w:val="Historico"/>
      </w:pPr>
      <w:r>
        <w:t>Escolher entre normalização em novo commit e migração de histórico em janela controlada. A segunda muda SHAs e exige comunicação, atualização de forks/caches e validação de restore.</w:t>
      </w:r>
    </w:p>
    <w:p>
      <w:pPr>
        <w:pStyle w:val="Historico"/>
      </w:pPr>
      <w:r>
        <w:t>Aplicar locking em arquivos não mescláveis quando o time crescer; modularizar mapas e assets para reduzir conflitos. Evitar git add . em checkout com discrepâncias conhecidas.</w:t>
      </w:r>
    </w:p>
    <w:p>
      <w:pPr>
        <w:pStyle w:val="Historico"/>
      </w:pPr>
      <w:r>
        <w:t>Manifest de proveniência</w:t>
      </w:r>
    </w:p>
    <w:p>
      <w:pPr>
        <w:pStyle w:val="Historico"/>
      </w:pPr>
      <w:r>
        <w:t>Cada asset final aponta para source, artista/fornecedor, licença e restrições, hashes, versão de DCC/exporter, unidade/eixos, polígonos, materiais, texturas, LODs, colisão e builds de destino. Derivados são regeneráveis por script ou receita versionada. Armazenar licenças junto ao inventário e bloquear import de origem desconhecida.</w:t>
      </w:r>
    </w:p>
    <w:p>
      <w:pPr>
        <w:pStyle w:val="Historico"/>
      </w:pPr>
      <w:r>
        <w:t>Documentos e pacotes históricos são evidência, não fonte canônica de código. A pasta Epic Games deve manter índice com base_commit, estado (proposta/aplicado/obsoleto), PR de integração e relatórios; um DOCX antigo não deve ser confundido com implementação em main.</w:t>
      </w:r>
    </w:p>
    <w:p>
      <w:pPr>
        <w:pStyle w:val="Heading2"/>
      </w:pPr>
      <w:r>
        <w:t>Histórico 39. Runbook: entrega segura e resposta a incidente</w:t>
      </w:r>
    </w:p>
    <w:p>
      <w:pPr>
        <w:pStyle w:val="Historico"/>
      </w:pPr>
      <w:r>
        <w:t>Antes do deploy</w:t>
      </w:r>
    </w:p>
    <w:p>
      <w:pPr>
        <w:pStyle w:val="Historico"/>
      </w:pPr>
      <w:r>
        <w:t>Validar commit/tag, assinatura, SBOM, changelog, compatibilidade de schema e conteúdo. Confirmar staging aprovado, gates, on-call e plano de comunicação. Fazer migração expand/contract antes de remover campos usados por versões antigas.</w:t>
      </w:r>
    </w:p>
    <w:p>
      <w:pPr>
        <w:pStyle w:val="Historico"/>
      </w:pPr>
      <w:r>
        <w:t>Provisionar capacidade de controle; servidor de partida só recebe novas sessões após readiness e warmup. Escalonar rollout por coorte; não derrubar partidas ativas para instalar conteúdo cosmético.</w:t>
      </w:r>
    </w:p>
    <w:p>
      <w:pPr>
        <w:pStyle w:val="Historico"/>
      </w:pPr>
      <w:r>
        <w:t>Durante o canário</w:t>
      </w:r>
    </w:p>
    <w:p>
      <w:pPr>
        <w:pStyle w:val="Historico"/>
      </w:pPr>
      <w:r>
        <w:t>Comparar conclusão de partida, disconnect, tick p99, crash, tempo até entrar e erros de economia com baseline. Limiares precisam de volume mínimo e janela definida para evitar alarme por amostra pequena. Se houver duplicação de recompensa ou vazamento de dados, interromper imediatamente a operação afetada, independentemente do volume.</w:t>
      </w:r>
    </w:p>
    <w:p>
      <w:pPr>
        <w:pStyle w:val="Historico"/>
      </w:pPr>
      <w:r>
        <w:t>Rollback</w:t>
      </w:r>
    </w:p>
    <w:p>
      <w:pPr>
        <w:pStyle w:val="Historico"/>
      </w:pPr>
      <w:r>
        <w:t>Ativar kill switch da feature e suspender novas operações de risco. Drenar sessões quando possível, voltar ao artefato compatível e manter acesso de suporte. Não restaurar banco inteiro para reverter um frontend.</w:t>
      </w:r>
    </w:p>
    <w:p>
      <w:pPr>
        <w:pStyle w:val="Historico"/>
      </w:pPr>
      <w:r>
        <w:t>Para economia, reconciliação e lançamentos compensatórios auditáveis; nunca apagar transação legítima para “consertar saldo”. Para conteúdo, preservar manifest de versão e invalidar cache com chave nova.</w:t>
      </w:r>
    </w:p>
    <w:p>
      <w:pPr>
        <w:pStyle w:val="Historico"/>
      </w:pPr>
      <w:r>
        <w:t>Para agente IA, revogar tool tokens, bloquear índice/cache comprometido e preservar logs minimizados. O jogo deve continuar sem RAG disponível.</w:t>
      </w:r>
    </w:p>
    <w:p>
      <w:pPr>
        <w:pStyle w:val="Historico"/>
      </w:pPr>
      <w:r>
        <w:t>Após incidente</w:t>
      </w:r>
    </w:p>
    <w:p>
      <w:pPr>
        <w:pStyle w:val="Historico"/>
      </w:pPr>
      <w:r>
        <w:t>Construir timeline UTC, alcance por versão/coorte e causa raiz com fatores contribuintes. Criar teste que reproduz a falha e ações com dono/prazo. Medir tempo de detecção e recuperação, não apenas tempo de servidor no ar. Post-mortem sem culpabilização não elimina responsabilidade técnica nem dever de comunicação.</w:t>
      </w:r>
    </w:p>
    <w:p>
      <w:pPr>
        <w:pStyle w:val="Historico"/>
      </w:pPr>
      <w:r>
        <w:t>Primeira reunião de execução</w:t>
      </w:r>
    </w:p>
    <w:p>
      <w:pPr>
        <w:pStyle w:val="Historico"/>
      </w:pPr>
      <w:r>
        <w:t>Nomear sponsor, tech lead e donos de build/network/tech art/QA; aprovar KR-001 a KR-003; escolher aparelhos e conta de staging; bloquear economia real; marcar decisão de viabilidade em 14 dias. Esses passos transformam o dossiê em programa de trabalho sem presumir implementação já entregue.</w:t>
      </w:r>
    </w:p>
    <w:p>
      <w:pPr>
        <w:pStyle w:val="Heading2"/>
      </w:pPr>
      <w:r>
        <w:t>Histórico 40. Evidências primárias: produto, código e gráficos</w:t>
      </w:r>
    </w:p>
    <w:p>
      <w:pPr>
        <w:pStyle w:val="Historico"/>
      </w:pPr>
      <w:r>
        <w:t>Todas as referências E usam o snapshot fixado. As URLs abaixo são navegáveis no Word. Linhas apontam para trechos inspecionados; contagens globais foram obtidas por inventário, não pela descrição do README. A existência de configuração não implica execução.</w:t>
      </w:r>
    </w:p>
    <w:p>
      <w:pPr>
        <w:pStyle w:val="Historico"/>
      </w:pPr>
      <w:r>
        <w:t>E01  |  Status, limites e referência à economia/valor real. As contagens do README não substituem o inventário atual.</w:t>
      </w:r>
    </w:p>
    <w:p>
      <w:pPr>
        <w:pStyle w:val="Historico"/>
      </w:pPr>
      <w:r>
        <w:t>README.md</w:t>
      </w:r>
    </w:p>
    <w:p>
      <w:pPr>
        <w:pStyle w:val="Historico"/>
      </w:pPr>
      <w:r>
        <w:t>E02  |  Dependências Three.js/Vite, scripts build/test/server. A raiz usa um package.json independente.</w:t>
      </w:r>
    </w:p>
    <w:p>
      <w:pPr>
        <w:pStyle w:val="Historico"/>
      </w:pPr>
      <w:r>
        <w:t>game-runtime/package.json</w:t>
      </w:r>
    </w:p>
    <w:p>
      <w:pPr>
        <w:pStyle w:val="Historico"/>
      </w:pPr>
      <w:r>
        <w:t>E03  |  EngineAssociation 5.8, módulos, plataformas e plugins declarados.</w:t>
      </w:r>
    </w:p>
    <w:p>
      <w:pPr>
        <w:pStyle w:val="Historico"/>
      </w:pPr>
      <w:r>
        <w:t>Unreal/KhaaosRun/KhaaosRun.uproject</w:t>
      </w:r>
    </w:p>
    <w:p>
      <w:pPr>
        <w:pStyle w:val="Historico"/>
      </w:pPr>
      <w:r>
        <w:t>E04  |  Dependências de Lyra/EOS/GAS/Iris e módulos Editor; requer compilação contra engine real.</w:t>
      </w:r>
    </w:p>
    <w:p>
      <w:pPr>
        <w:pStyle w:val="Historico"/>
      </w:pPr>
      <w:r>
        <w:t>Unreal/KhaaosRun/Source/KhaaosRun/KhaaosRun.Build.cs</w:t>
      </w:r>
    </w:p>
    <w:p>
      <w:pPr>
        <w:pStyle w:val="Historico"/>
      </w:pPr>
      <w:r>
        <w:t>E05  |  Base antiga, hashes e escopo Three.js. O patch foi validado por SHA-256, mas falha no apply --check atual.</w:t>
      </w:r>
    </w:p>
    <w:p>
      <w:pPr>
        <w:pStyle w:val="Historico"/>
      </w:pPr>
      <w:r>
        <w:t>Epic Games/IMPLEMENTACAO_GRAFICA/manifest.json</w:t>
      </w:r>
    </w:p>
    <w:p>
      <w:pPr>
        <w:pStyle w:val="Historico"/>
      </w:pPr>
      <w:r>
        <w:t>E06  |  Manifest de intake; associado aos markers pending_import e inventário sem .uasset/.umap final.</w:t>
      </w:r>
    </w:p>
    <w:p>
      <w:pPr>
        <w:pStyle w:val="Historico"/>
      </w:pPr>
      <w:r>
        <w:t>Unreal/KhaaosRun/Content/ASSET_IMPORT_MANIFEST.json</w:t>
      </w:r>
    </w:p>
    <w:p>
      <w:pPr>
        <w:pStyle w:val="Historico"/>
      </w:pPr>
      <w:r>
        <w:t>E07  |  Contrato de altura plana na área central; terreno periférico visual não atualiza física.</w:t>
      </w:r>
    </w:p>
    <w:p>
      <w:pPr>
        <w:pStyle w:val="Historico"/>
      </w:pPr>
      <w:r>
        <w:t>game-runtime/src/game3d/terrain3d.js#L13-L25</w:t>
      </w:r>
    </w:p>
    <w:p>
      <w:pPr>
        <w:pStyle w:val="Historico"/>
      </w:pPr>
      <w:r>
        <w:t>E08  |  Constantes de input, histórico, AOI e capacidade; ver também tick e lagTargetsFor no mesmo arquivo.</w:t>
      </w:r>
    </w:p>
    <w:p>
      <w:pPr>
        <w:pStyle w:val="Historico"/>
      </w:pPr>
      <w:r>
        <w:t>game-runtime/server/room3d.js#L80-L117</w:t>
      </w:r>
    </w:p>
    <w:p>
      <w:pPr>
        <w:pStyle w:val="Historico"/>
      </w:pPr>
      <w:r>
        <w:t>E09  |  Construção dos passes e setSize sem sincronização explícita de DPR.</w:t>
      </w:r>
    </w:p>
    <w:p>
      <w:pPr>
        <w:pStyle w:val="Historico"/>
      </w:pPr>
      <w:r>
        <w:t>game-runtime/src/game3d/postfx3d.js#L64-L120</w:t>
      </w:r>
    </w:p>
    <w:p>
      <w:pPr>
        <w:pStyle w:val="Historico"/>
      </w:pPr>
      <w:r>
        <w:t>E10  |  ConfigureForWorld multiplica MinBandwidthBytesPerSec armazenado; risco estático de acumulação.</w:t>
      </w:r>
    </w:p>
    <w:p>
      <w:pPr>
        <w:pStyle w:val="Historico"/>
      </w:pPr>
      <w:r>
        <w:t>Unreal/KhaaosRun/Source/KhaaosRun/Game/Network/KhaaosIrisConfig.cpp#L48-L98</w:t>
      </w:r>
    </w:p>
    <w:p>
      <w:pPr>
        <w:pStyle w:val="Heading2"/>
      </w:pPr>
      <w:r>
        <w:t>Histórico 41. Evidências primárias: testes e pipeline</w:t>
      </w:r>
    </w:p>
    <w:p>
      <w:pPr>
        <w:pStyle w:val="Historico"/>
      </w:pPr>
      <w:r>
        <w:t>E11  |  Runner self-hosted, condições e targets declarados; não foram consultados runs históricos do GitHub Actions.</w:t>
      </w:r>
    </w:p>
    <w:p>
      <w:pPr>
        <w:pStyle w:val="Historico"/>
      </w:pPr>
      <w:r>
        <w:t>.github/workflows/ue5-build.yml</w:t>
      </w:r>
    </w:p>
    <w:p>
      <w:pPr>
        <w:pStyle w:val="Historico"/>
      </w:pPr>
      <w:r>
        <w:t>E12  |  Baseline mobile forward e exclusões de recursos desktop; complementar com DefaultDeviceProfiles.ini.</w:t>
      </w:r>
    </w:p>
    <w:p>
      <w:pPr>
        <w:pStyle w:val="Historico"/>
      </w:pPr>
      <w:r>
        <w:t>Unreal/KhaaosRun/Config/Android/AndroidEngine.ini</w:t>
      </w:r>
    </w:p>
    <w:p>
      <w:pPr>
        <w:pStyle w:val="Historico"/>
      </w:pPr>
      <w:r>
        <w:t>E13  |  Compila regras C++ portáveis e testes com stubs; execução aprovada, sem substituir UBT/UHT.</w:t>
      </w:r>
    </w:p>
    <w:p>
      <w:pPr>
        <w:pStyle w:val="Historico"/>
      </w:pPr>
      <w:r>
        <w:t>scripts/test_ue5_logic.sh</w:t>
      </w:r>
    </w:p>
    <w:p>
      <w:pPr>
        <w:pStyle w:val="Historico"/>
      </w:pPr>
      <w:r>
        <w:t>E14  |  Aplicação de DRS ao renderer; build atual gera chunk principal de 1.045,85 kB, gzip 299,25 kB.</w:t>
      </w:r>
    </w:p>
    <w:p>
      <w:pPr>
        <w:pStyle w:val="Historico"/>
      </w:pPr>
      <w:r>
        <w:t>game-runtime/src/game3d/main3d.js#L242-L251</w:t>
      </w:r>
    </w:p>
    <w:p>
      <w:pPr>
        <w:pStyle w:val="Historico"/>
      </w:pPr>
      <w:r>
        <w:t>E15  |  Base de habilidades GAS; existência de código não demonstra execução integrada.</w:t>
      </w:r>
    </w:p>
    <w:p>
      <w:pPr>
        <w:pStyle w:val="Historico"/>
      </w:pPr>
      <w:r>
        <w:t>Unreal/KhaaosRun/Source/KhaaosRun/Game/AbilitySystem/KhaaosGameplayAbility.h</w:t>
      </w:r>
    </w:p>
    <w:p>
      <w:pPr>
        <w:pStyle w:val="Historico"/>
      </w:pPr>
      <w:r>
        <w:t>E16  |  Serviço econômico separado; revisão atual não equivale a auditoria contábil ou transacional completa.</w:t>
      </w:r>
    </w:p>
    <w:p>
      <w:pPr>
        <w:pStyle w:val="Historico"/>
      </w:pPr>
      <w:r>
        <w:t>economy-server/src/routes/2pc.ts</w:t>
      </w:r>
    </w:p>
    <w:p>
      <w:pPr>
        <w:pStyle w:val="Historico"/>
      </w:pPr>
      <w:r>
        <w:t>E17  |  Guia textual de evolução de cenário; contexto do diagnóstico e plano de direção visual.</w:t>
      </w:r>
    </w:p>
    <w:p>
      <w:pPr>
        <w:pStyle w:val="Historico"/>
      </w:pPr>
      <w:r>
        <w:t>Epic Games/IMPLEMENTACAO_GRAFICA/Engenharia_Visual</w:t>
      </w:r>
    </w:p>
    <w:p>
      <w:pPr>
        <w:pStyle w:val="Historico"/>
      </w:pPr>
      <w:r>
        <w:t>E18  |  Infraestrutura de staging versionada; deploy e restore não foram executados nesta revisão.</w:t>
      </w:r>
    </w:p>
    <w:p>
      <w:pPr>
        <w:pStyle w:val="Historico"/>
      </w:pPr>
      <w:r>
        <w:t>infra/staging/docker-compose.yml</w:t>
      </w:r>
    </w:p>
    <w:p>
      <w:pPr>
        <w:pStyle w:val="Historico"/>
      </w:pPr>
      <w:r>
        <w:t>E19  |  Regras LFS confrontadas com 126 avisos emitidos no clone público.</w:t>
      </w:r>
    </w:p>
    <w:p>
      <w:pPr>
        <w:pStyle w:val="Historico"/>
      </w:pPr>
      <w:r>
        <w:t>.gitattributes</w:t>
      </w:r>
    </w:p>
    <w:p>
      <w:pPr>
        <w:pStyle w:val="Historico"/>
      </w:pPr>
      <w:r>
        <w:t>Resultado observado de comandos</w:t>
      </w:r>
    </w:p>
    <w:p>
      <w:pPr>
        <w:pStyle w:val="CodigoRevisao"/>
      </w:pPr>
      <w:r>
        <w:t>$ npm run check                 # raiz: exit 0 (tsc)</w:t>
      </w:r>
    </w:p>
    <w:p>
      <w:pPr>
        <w:pStyle w:val="CodigoRevisao"/>
      </w:pPr>
      <w:r>
        <w:t>$ npm run test:ue5:logic        # raiz: exit 0 (C++ portável/stubs)</w:t>
      </w:r>
    </w:p>
    <w:p>
      <w:pPr>
        <w:pStyle w:val="CodigoRevisao"/>
      </w:pPr>
      <w:r>
        <w:t>$ npm run build                # game-runtime: exit 0 + warning chunk</w:t>
      </w:r>
    </w:p>
    <w:p>
      <w:pPr>
        <w:pStyle w:val="CodigoRevisao"/>
      </w:pPr>
      <w:r>
        <w:t>$ npm test                     # game-runtime: exit 0</w:t>
      </w:r>
    </w:p>
    <w:p>
      <w:pPr>
        <w:pStyle w:val="CodigoRevisao"/>
      </w:pPr>
      <w:r>
        <w:t># tests 907</w:t>
      </w:r>
    </w:p>
    <w:p>
      <w:pPr>
        <w:pStyle w:val="CodigoRevisao"/>
      </w:pPr>
      <w:r>
        <w:t># pass 894</w:t>
      </w:r>
    </w:p>
    <w:p>
      <w:pPr>
        <w:pStyle w:val="CodigoRevisao"/>
      </w:pPr>
      <w:r>
        <w:t># fail 0</w:t>
      </w:r>
    </w:p>
    <w:p>
      <w:pPr>
        <w:pStyle w:val="CodigoRevisao"/>
      </w:pPr>
      <w:r>
        <w:t># skipped 13</w:t>
      </w:r>
    </w:p>
    <w:p>
      <w:pPr>
        <w:pStyle w:val="CodigoRevisao"/>
      </w:pPr>
      <w:r>
        <w:t># duration_ms 86943.51644</w:t>
      </w:r>
    </w:p>
    <w:p>
      <w:pPr>
        <w:pStyle w:val="Historico"/>
      </w:pPr>
      <w:r>
        <w:t>A revisão leu também o DOCX Khaaos_Run_Analise_e_Implementacao_Grafica.docx, APLICAR.txt, browser-results.json, Script_Otimização_3D e demais pontos de integração citados. Os relatórios históricos dentro do repositório não foram tratados como execução nova. A suíte raiz completa e testes de serviços reais não foram rodados.</w:t>
      </w:r>
    </w:p>
    <w:p>
      <w:pPr>
        <w:pStyle w:val="Heading2"/>
      </w:pPr>
      <w:r>
        <w:t>Histórico 42. Fontes técnicas externas e política de uso</w:t>
      </w:r>
    </w:p>
    <w:p>
      <w:pPr>
        <w:pStyle w:val="Historico"/>
      </w:pPr>
      <w:r>
        <w:t>Consulta em 29/10/2026. São fontes públicas para fundamentação, não evidência de implementação do Khaaos Run. Recursos e nomes de API devem ser conferidos na versão fixada. Não foram acessados código, documentação interna ou métricas proprietárias da Garena.</w:t>
      </w:r>
    </w:p>
    <w:p>
      <w:pPr>
        <w:pStyle w:val="Historico"/>
      </w:pPr>
      <w:r>
        <w:t>R01  |  Garena • Free Fire</w:t>
      </w:r>
    </w:p>
    <w:p>
      <w:pPr>
        <w:pStyle w:val="Historico"/>
      </w:pPr>
      <w:r>
        <w:t>Identidade pública e referência mobile; não informa arquitetura interna.</w:t>
      </w:r>
    </w:p>
    <w:p>
      <w:pPr>
        <w:pStyle w:val="Historico"/>
      </w:pPr>
      <w:r>
        <w:t>R02  |  Google Play • Free Fire MAX</w:t>
      </w:r>
    </w:p>
    <w:p>
      <w:pPr>
        <w:pStyle w:val="Historico"/>
      </w:pPr>
      <w:r>
        <w:t>Descrição pública de sessão de dez minutos e 49 oponentes; não regra de todos os modos/versões.</w:t>
      </w:r>
    </w:p>
    <w:p>
      <w:pPr>
        <w:pStyle w:val="Historico"/>
      </w:pPr>
      <w:r>
        <w:t>R03  |  Epic • Mobile Rendering and Shading Modes</w:t>
      </w:r>
    </w:p>
    <w:p>
      <w:pPr>
        <w:pStyle w:val="Historico"/>
      </w:pPr>
      <w:r>
        <w:t>Trade-offs forward/deferred e limitações mobile.</w:t>
      </w:r>
    </w:p>
    <w:p>
      <w:pPr>
        <w:pStyle w:val="Historico"/>
      </w:pPr>
      <w:r>
        <w:t>R04  |  Epic • Replication Graph</w:t>
      </w:r>
    </w:p>
    <w:p>
      <w:pPr>
        <w:pStyle w:val="Historico"/>
      </w:pPr>
      <w:r>
        <w:t>Relevância espacial, dormancy e arquitetura de listas.</w:t>
      </w:r>
    </w:p>
    <w:p>
      <w:pPr>
        <w:pStyle w:val="Historico"/>
      </w:pPr>
      <w:r>
        <w:t>R05  |  Epic • Iris Replication System</w:t>
      </w:r>
    </w:p>
    <w:p>
      <w:pPr>
        <w:pStyle w:val="Historico"/>
      </w:pPr>
      <w:r>
        <w:t>Sistema opt-in; a página consultada traz advertência Experimental. Conferir versão de distribuição.</w:t>
      </w:r>
    </w:p>
    <w:p>
      <w:pPr>
        <w:pStyle w:val="Historico"/>
      </w:pPr>
      <w:r>
        <w:t>R06  |  Epic • Unreal Insights</w:t>
      </w:r>
    </w:p>
    <w:p>
      <w:pPr>
        <w:pStyle w:val="Historico"/>
      </w:pPr>
      <w:r>
        <w:t>Profiling de engine e rede; captura depende de instrumentação.</w:t>
      </w:r>
    </w:p>
    <w:p>
      <w:pPr>
        <w:pStyle w:val="Historico"/>
      </w:pPr>
      <w:r>
        <w:t>R07  |  Blender Manual • glTF 2.0</w:t>
      </w:r>
    </w:p>
    <w:p>
      <w:pPr>
        <w:pStyle w:val="Historico"/>
      </w:pPr>
      <w:r>
        <w:t>Export e limitações de material/skinning; documentação latest é viva.</w:t>
      </w:r>
    </w:p>
    <w:p>
      <w:pPr>
        <w:pStyle w:val="Historico"/>
      </w:pPr>
      <w:r>
        <w:t>R08  |  Blender Manual • Decimate</w:t>
      </w:r>
    </w:p>
    <w:p>
      <w:pPr>
        <w:pStyle w:val="Historico"/>
      </w:pPr>
      <w:r>
        <w:t>Redução geométrica não substitui retopologia deformável.</w:t>
      </w:r>
    </w:p>
    <w:p>
      <w:pPr>
        <w:pStyle w:val="Historico"/>
      </w:pPr>
      <w:r>
        <w:t>R09  |  Khronos • glTF-Validator</w:t>
      </w:r>
    </w:p>
    <w:p>
      <w:pPr>
        <w:pStyle w:val="Historico"/>
      </w:pPr>
      <w:r>
        <w:t>Validação estrutural e relatório de assets.</w:t>
      </w:r>
    </w:p>
    <w:p>
      <w:pPr>
        <w:pStyle w:val="Historico"/>
      </w:pPr>
      <w:r>
        <w:t>R10  |  OWASP • Prompt Injection Prevention</w:t>
      </w:r>
    </w:p>
    <w:p>
      <w:pPr>
        <w:pStyle w:val="Historico"/>
      </w:pPr>
      <w:r>
        <w:t>Dados recuperados não são instruções confiáveis.</w:t>
      </w:r>
    </w:p>
    <w:p>
      <w:pPr>
        <w:pStyle w:val="Historico"/>
      </w:pPr>
      <w:r>
        <w:t>R11  |  OWASP • RAG Security</w:t>
      </w:r>
    </w:p>
    <w:p>
      <w:pPr>
        <w:pStyle w:val="Historico"/>
      </w:pPr>
      <w:r>
        <w:t>Segurança de ingestão, recuperação e acesso.</w:t>
      </w:r>
    </w:p>
    <w:p>
      <w:pPr>
        <w:pStyle w:val="Historico"/>
      </w:pPr>
      <w:r>
        <w:t>R12  |  OWASP • AI Agent Security</w:t>
      </w:r>
    </w:p>
    <w:p>
      <w:pPr>
        <w:pStyle w:val="Historico"/>
      </w:pPr>
      <w:r>
        <w:t>Privilégio mínimo, isolamento e aprovação de ações.</w:t>
      </w:r>
    </w:p>
    <w:p>
      <w:r>
        <w:br w:type="page"/>
      </w:r>
    </w:p>
    <w:p>
      <w:pPr>
        <w:pStyle w:val="Heading2"/>
      </w:pPr>
      <w:r>
        <w:t>Histórico 43. Checklist final e fronteira de responsabilidade</w:t>
      </w:r>
    </w:p>
    <w:p>
      <w:pPr>
        <w:pStyle w:val="Historico"/>
      </w:pPr>
      <w:r>
        <w:t>O que este documento efetivamente entrega</w:t>
      </w:r>
    </w:p>
    <w:p>
      <w:pPr>
        <w:pStyle w:val="Historico"/>
      </w:pPr>
      <w:r>
        <w:t>Diagnóstico ancorado no commit público; resultados novos de typecheck, build e testes do runtime, kernels C++ portáveis e checks de compatibilidade do patch.</w:t>
      </w:r>
    </w:p>
    <w:p>
      <w:pPr>
        <w:pStyle w:val="Historico"/>
      </w:pPr>
      <w:r>
        <w:t>Arquitetura-alvo com fronteiras de autoridade; roadmap em seis fases, backlog de 90 dias, WBS, papéis, custos ilustrativos, riscos e gates de release.</w:t>
      </w:r>
    </w:p>
    <w:p>
      <w:pPr>
        <w:pStyle w:val="Historico"/>
      </w:pPr>
      <w:r>
        <w:t>Pipeline de modelagem/ambiente/personagem/animação; referências de scripts para Blender, build/cook, resolução Three.js, CI e diagnóstico LFS.</w:t>
      </w:r>
    </w:p>
    <w:p>
      <w:pPr>
        <w:pStyle w:val="Historico"/>
      </w:pPr>
      <w:r>
        <w:t>Quatro funções puras de referência: crédito temporal, clamp de rewind, RRF e projeção de LOD. Seis verificações locais aprovadas; integração não executada.</w:t>
      </w:r>
    </w:p>
    <w:p>
      <w:pPr>
        <w:pStyle w:val="Historico"/>
      </w:pPr>
      <w:r>
        <w:t>Arquitetura RAG com ACL/proveniência, catálogo de skills/tools, política de LLMs, plano de avaliação e controles de segurança.</w:t>
      </w:r>
    </w:p>
    <w:p>
      <w:pPr>
        <w:pStyle w:val="Historico"/>
      </w:pPr>
      <w:r>
        <w:t>O que continua pendente de execução</w:t>
      </w:r>
    </w:p>
    <w:p>
      <w:pPr>
        <w:pStyle w:val="Historico"/>
      </w:pPr>
      <w:r>
        <w:t>Compilação/cook Unreal reais; provisionamento de plugins/SDK; assets finais; aparelho Android/iOS; GPU/térmica; 50 clientes de rede; deploy, restore e segurança independente.</w:t>
      </w:r>
    </w:p>
    <w:p>
      <w:pPr>
        <w:pStyle w:val="Historico"/>
      </w:pPr>
      <w:r>
        <w:t>Port e testes do patch gráfico; correção dos riscos de tempo/rewind e idempotência de config; normalização LFS com backup e revisão.</w:t>
      </w:r>
    </w:p>
    <w:p>
      <w:pPr>
        <w:pStyle w:val="Historico"/>
      </w:pPr>
      <w:r>
        <w:t>Validação econômica/jurídica, licenças, privacidade, testes com jogadores e evidência de retenção/operação. Não há certificação de paridade Free Fire.</w:t>
      </w:r>
    </w:p>
    <w:p>
      <w:pPr>
        <w:pStyle w:val="Historico"/>
      </w:pPr>
      <w:r>
        <w:t>Decisão recomendada</w:t>
      </w:r>
    </w:p>
    <w:p>
      <w:pPr>
        <w:pStyle w:val="Historico"/>
      </w:pPr>
      <w:r>
        <w:t>Aprovar somente a etapa de redução de incerteza e o primeiro slice, com metas e responsáveis. Investir em conteúdo e expansão conforme a cadeia de evidências se fecha. A prioridade é conseguir repetir uma boa partida em aparelho alvo, com custo e riscos conhecidos; toda expansão deve demonstrar que preserva essa capacidade.</w:t>
      </w:r>
    </w:p>
    <w:p>
      <w:pPr>
        <w:pStyle w:val="Historico"/>
      </w:pPr>
      <w:r>
        <w:t>Próximo marco: em 14 dias, apresentar build reproduzível ou NO-GO fundamentado, relatório de dependências, laboratório escolhido e testes de confiança prioritários. Este dossiê é um plano de engenharia revisável; a qualidade final será demonstrada por builds e operação, não pelo número de páginas.</w:t>
      </w:r>
    </w:p>
    <w:p>
      <w:r>
        <w:br w:type="page"/>
      </w:r>
    </w:p>
    <w:p>
      <w:pPr>
        <w:pStyle w:val="Heading1"/>
      </w:pPr>
      <w:r>
        <w:t>Apêndice editorial — Leituras dos números históricos</w:t>
      </w:r>
    </w:p>
    <w:p>
      <w:pPr>
        <w:pStyle w:val="NotaTecnica"/>
      </w:pPr>
      <w:r>
        <w:t>Gráficos abaixo reproduzem hipóteses do arquivo de entrada para facilitar sua leitura. Não representam novas medições nem ratificação de custos ou cronograma.</w:t>
      </w:r>
    </w:p>
    <w:p>
      <w:pPr>
        <w:jc w:val="center"/>
      </w:pPr>
      <w:r>
        <w:drawing>
          <wp:inline distT="0" distB="0" distL="0" distR="0">
            <wp:extent cx="6126480" cy="2468880"/>
            <wp:effectExtent l="0" t="0" r="0" b="0"/>
            <wp:docPr id="2" name="Chart 2"/>
            <wp:cNvGraphicFramePr/>
            <a:graphic xmlns:a="http://schemas.openxmlformats.org/drawingml/2006/main">
              <a:graphicData uri="http://schemas.openxmlformats.org/drawingml/2006/chart">
                <c:chart xmlns:c="http://schemas.openxmlformats.org/drawingml/2006/chart" r:id="rId48"/>
              </a:graphicData>
            </a:graphic>
          </wp:inline>
        </w:drawing>
      </w:r>
    </w:p>
    <w:p>
      <w:pPr>
        <w:pStyle w:val="Caption"/>
      </w:pPr>
      <w:r>
        <w:t xml:space="preserve">Gráfico </w:t>
      </w:r>
      <w:fldSimple w:instr=" SEQ Gráfico \* ARABIC ">
        <w:r>
          <w:t>2</w:t>
        </w:r>
      </w:fldSimple>
      <w:r>
        <w:t>: Exemplo analítico de textura 2048² do capítulo histórico 19; aproximações.</w:t>
      </w:r>
    </w:p>
    <w:p>
      <w:pPr>
        <w:jc w:val="center"/>
      </w:pPr>
      <w:r>
        <w:drawing>
          <wp:inline distT="0" distB="0" distL="0" distR="0">
            <wp:extent cx="6126480" cy="2468880"/>
            <wp:effectExtent l="0" t="0" r="0" b="0"/>
            <wp:docPr id="3" name="Chart 3"/>
            <wp:cNvGraphicFramePr/>
            <a:graphic xmlns:a="http://schemas.openxmlformats.org/drawingml/2006/main">
              <a:graphicData uri="http://schemas.openxmlformats.org/drawingml/2006/chart">
                <c:chart xmlns:c="http://schemas.openxmlformats.org/drawingml/2006/chart" r:id="rId49"/>
              </a:graphicData>
            </a:graphic>
          </wp:inline>
        </w:drawing>
      </w:r>
    </w:p>
    <w:p>
      <w:pPr>
        <w:pStyle w:val="Caption"/>
      </w:pPr>
      <w:r>
        <w:t xml:space="preserve">Gráfico </w:t>
      </w:r>
      <w:fldSimple w:instr=" SEQ Gráfico \* ARABIC ">
        <w:r>
          <w:t>3</w:t>
        </w:r>
      </w:fldSimple>
      <w:r>
        <w:t>: Cenários ilustrativos do capítulo histórico 33; durações e equipes distintas, sem custos adicionais.</w:t>
      </w:r>
    </w:p>
    <w:p>
      <w:pPr>
        <w:jc w:val="center"/>
      </w:pPr>
      <w:r>
        <w:drawing>
          <wp:inline distT="0" distB="0" distL="0" distR="0">
            <wp:extent cx="6126480" cy="2468880"/>
            <wp:effectExtent l="0" t="0" r="0" b="0"/>
            <wp:docPr id="4" name="Chart 4"/>
            <wp:cNvGraphicFramePr/>
            <a:graphic xmlns:a="http://schemas.openxmlformats.org/drawingml/2006/main">
              <a:graphicData uri="http://schemas.openxmlformats.org/drawingml/2006/chart">
                <c:chart xmlns:c="http://schemas.openxmlformats.org/drawingml/2006/chart" r:id="rId50"/>
              </a:graphicData>
            </a:graphic>
          </wp:inline>
        </w:drawing>
      </w:r>
    </w:p>
    <w:p>
      <w:pPr>
        <w:pStyle w:val="Caption"/>
      </w:pPr>
      <w:r>
        <w:t xml:space="preserve">Gráfico </w:t>
      </w:r>
      <w:fldSimple w:instr=" SEQ Gráfico \* ARABIC ">
        <w:r>
          <w:t>4</w:t>
        </w:r>
      </w:fldSimple>
      <w:r>
        <w:t>: Fases do capítulo histórico 30; não é calendário contratado nem soma de prazos garantidos.</w:t>
      </w:r>
    </w:p>
    <w:sectPr>
      <w:headerReference w:type="default" r:id="rId4"/>
      <w:headerReference w:type="first" r:id="rId5"/>
      <w:footerReference w:type="default" r:id="rId6"/>
      <w:footerReference w:type="first" r:id="rId7"/>
      <w:pgSz w:w="11906" w:h="16838"/>
      <w:pgMar w:top="1037" w:right="1037" w:bottom="1037" w:left="1037" w:header="720" w:footer="720" w:gutter="0"/>
      <w:cols w:space="708"/>
      <w:titlePg/>
      <w:docGrid w:linePitch="360"/>
    </w:sectPr>
  </w:body>
</w:document>
</file>

<file path=word/fontTable.xml><?xml version="1.0" encoding="utf-8"?>
<w:fonts xmlns:w="http://schemas.openxmlformats.org/wordprocessingml/2006/main">
  <w:font w:name="Calibri"/>
  <w:font w:name="Noto Sans CJK SC"/>
  <w:font w:name="Courier New"/>
  <w:font w:name="Noto Sans Mono CJK SC"/>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fldSimple w:instr=" PAGE ">
      <w:r>
        <w:t>1</w:t>
      </w:r>
    </w:fldSimple>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fldSimple w:instr=" PAGE ">
      <w: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left"/>
    </w:pPr>
    <w:r>
      <w:t>NEXUS HUB57 | KHAAOS RUN | Engenharia 3D</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hdr>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Noto Sans CJK SC" w:cs="Calibri"/>
        <w:sz w:val="20"/>
        <w:szCs w:val="20"/>
        <w:lang w:val="en-US"/>
      </w:rPr>
    </w:rPrDefault>
    <w:pPrDefault>
      <w:pPr>
        <w:spacing w:after="160" w:line="259" w:lineRule="auto"/>
      </w:pPr>
    </w:pPrDefault>
  </w:docDefaults>
  <w:style w:type="paragraph" w:styleId="Normal" w:default="1">
    <w:name w:val="Normal"/>
    <w:qFormat/>
  </w:style>
  <w:style w:type="character" w:styleId="DefaultParagraphFont" w:default="1">
    <w:name w:val="Default Paragraph Font"/>
  </w:style>
  <w:style w:type="paragraph" w:styleId="Title">
    <w:name w:val="Title"/>
    <w:basedOn w:val="Normal"/>
    <w:qFormat/>
    <w:pPr>
      <w:spacing w:before="0" w:after="120"/>
    </w:pPr>
    <w:rPr>
      <w:sz w:val="56"/>
      <w:szCs w:val="56"/>
    </w:rPr>
  </w:style>
  <w:style w:type="paragraph" w:styleId="Subtitle">
    <w:name w:val="Subtitle"/>
    <w:basedOn w:val="Normal"/>
    <w:qFormat/>
    <w:pPr>
      <w:spacing w:after="160"/>
    </w:pPr>
    <w:rPr>
      <w:color w:val="595959"/>
      <w:sz w:val="28"/>
      <w:szCs w:val="28"/>
    </w:rPr>
  </w:style>
  <w:style w:type="paragraph" w:styleId="Heading1">
    <w:name w:val="heading 1"/>
    <w:basedOn w:val="Normal"/>
    <w:qFormat/>
    <w:pPr>
      <w:keepNext/>
      <w:keepLines/>
      <w:spacing w:before="240" w:after="80"/>
      <w:outlineLvl w:val="0"/>
    </w:pPr>
    <w:rPr>
      <w:b/>
      <w:bCs/>
      <w:color w:val="103149"/>
      <w:sz w:val="32"/>
      <w:szCs w:val="32"/>
    </w:rPr>
  </w:style>
  <w:style w:type="paragraph" w:styleId="Heading2">
    <w:name w:val="heading 2"/>
    <w:basedOn w:val="Normal"/>
    <w:qFormat/>
    <w:pPr>
      <w:keepNext/>
      <w:keepLines/>
      <w:spacing w:before="200" w:after="80"/>
      <w:outlineLvl w:val="1"/>
    </w:pPr>
    <w:rPr>
      <w:b/>
      <w:bCs/>
      <w:color w:val="006877"/>
      <w:sz w:val="26"/>
      <w:szCs w:val="26"/>
    </w:rPr>
  </w:style>
  <w:style w:type="paragraph" w:styleId="Heading3">
    <w:name w:val="heading 3"/>
    <w:basedOn w:val="Normal"/>
    <w:qFormat/>
    <w:pPr>
      <w:keepNext/>
      <w:keepLines/>
      <w:spacing w:before="160" w:after="80"/>
      <w:outlineLvl w:val="2"/>
    </w:pPr>
    <w:rPr>
      <w:b/>
      <w:bCs/>
      <w:color w:val="1F3864"/>
      <w:sz w:val="24"/>
      <w:szCs w:val="24"/>
    </w:rPr>
  </w:style>
  <w:style w:type="paragraph" w:styleId="Heading4">
    <w:name w:val="heading 4"/>
    <w:basedOn w:val="Normal"/>
    <w:qFormat/>
    <w:pPr>
      <w:keepNext/>
      <w:keepLines/>
      <w:spacing w:before="160" w:after="40"/>
      <w:outlineLvl w:val="3"/>
    </w:pPr>
    <w:rPr>
      <w:b/>
      <w:bCs/>
      <w:i/>
      <w:iCs/>
      <w:color w:val="2F5496"/>
      <w:sz w:val="22"/>
      <w:szCs w:val="22"/>
    </w:rPr>
  </w:style>
  <w:style w:type="paragraph" w:styleId="Heading5">
    <w:name w:val="heading 5"/>
    <w:basedOn w:val="Normal"/>
    <w:qFormat/>
    <w:pPr>
      <w:keepNext/>
      <w:keepLines/>
      <w:spacing w:before="120" w:after="40"/>
      <w:outlineLvl w:val="4"/>
    </w:pPr>
    <w:rPr>
      <w:b/>
      <w:bCs/>
      <w:color w:val="1F3864"/>
      <w:sz w:val="22"/>
      <w:szCs w:val="22"/>
    </w:rPr>
  </w:style>
  <w:style w:type="paragraph" w:styleId="Heading6">
    <w:name w:val="heading 6"/>
    <w:basedOn w:val="Normal"/>
    <w:qFormat/>
    <w:pPr>
      <w:keepNext/>
      <w:keepLines/>
      <w:spacing w:before="120" w:after="40"/>
      <w:outlineLvl w:val="5"/>
    </w:pPr>
    <w:rPr>
      <w:i/>
      <w:iCs/>
      <w:color w:val="1F3864"/>
      <w:sz w:val="22"/>
      <w:szCs w:val="22"/>
    </w:rPr>
  </w:style>
  <w:style w:type="paragraph" w:styleId="Quote">
    <w:name w:val="Quote"/>
    <w:basedOn w:val="Normal"/>
    <w:qFormat/>
    <w:pPr>
      <w:pBdr>
        <w:left w:val="single" w:sz="24" w:space="8" w:color="CCCCCC"/>
      </w:pBdr>
      <w:spacing w:before="80" w:after="160"/>
      <w:ind w:left="360"/>
    </w:pPr>
    <w:rPr>
      <w:color w:val="595959"/>
    </w:rPr>
  </w:style>
  <w:style w:type="paragraph" w:styleId="Code">
    <w:name w:val="Code"/>
    <w:basedOn w:val="Normal"/>
    <w:qFormat/>
    <w:pPr>
      <w:keepLines/>
      <w:shd w:val="clear" w:color="auto" w:fill="F2F2F2"/>
      <w:spacing w:before="120" w:after="120" w:line="240" w:lineRule="auto"/>
    </w:pPr>
    <w:rPr>
      <w:rFonts w:ascii="Courier New" w:hAnsi="Courier New" w:eastAsia="Noto Sans Mono CJK SC" w:cs="Courier New"/>
      <w:sz w:val="17"/>
      <w:szCs w:val="17"/>
    </w:rPr>
  </w:style>
  <w:style w:type="character" w:styleId="CodeChar">
    <w:name w:val="Code Char"/>
    <w:rPr>
      <w:rFonts w:ascii="Courier New" w:hAnsi="Courier New" w:eastAsia="Noto Sans Mono CJK SC"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Normal" w:default="1">
    <w:name w:val="Normal Table"/>
    <w:tblPr>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aTecnica">
    <w:name w:val="NotaTecnica"/>
    <w:basedOn w:val="Normal"/>
    <w:qFormat/>
    <w:pPr>
      <w:spacing w:after="100"/>
    </w:pPr>
    <w:rPr>
      <w:color w:val="37546B"/>
      <w:sz w:val="18"/>
      <w:szCs w:val="18"/>
    </w:rPr>
  </w:style>
  <w:style w:type="paragraph" w:styleId="CodigoRevisao">
    <w:name w:val="CodigoRevisao"/>
    <w:basedOn w:val="Normal"/>
    <w:qFormat/>
    <w:pPr>
      <w:spacing w:after="0" w:line="240" w:lineRule="auto"/>
    </w:pPr>
    <w:rPr>
      <w:rFonts w:ascii="Courier New" w:hAnsi="Courier New" w:cs="Courier New"/>
      <w:sz w:val="15"/>
      <w:szCs w:val="15"/>
    </w:rPr>
  </w:style>
  <w:style w:type="paragraph" w:styleId="Historico">
    <w:name w:val="Historico"/>
    <w:basedOn w:val="Normal"/>
    <w:qFormat/>
    <w:pPr>
      <w:spacing w:after="80" w:line="247" w:lineRule="auto"/>
    </w:pPr>
    <w:rPr>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chart" Target="charts/chart1.xml"/><Relationship Id="rId9" Type="http://schemas.openxmlformats.org/officeDocument/2006/relationships/hyperlink" Target="https://github.com/EpicGamesExt/BlenderTools/blob/04cae45d71874a37d75522f4a694a5d4aae32147/README.md" TargetMode="External"/><Relationship Id="rId10" Type="http://schemas.openxmlformats.org/officeDocument/2006/relationships/hyperlink" Target="https://github.com/EpicGamesExt/BlenderTools/blob/04cae45d71874a37d75522f4a694a5d4aae32147/send2ue/core/validations.py" TargetMode="External"/><Relationship Id="rId11" Type="http://schemas.openxmlformats.org/officeDocument/2006/relationships/hyperlink" Target="https://github.com/EpicGamesExt/BlenderTools/blob/04cae45d71874a37d75522f4a694a5d4aae32147/send2ue/core/ingest.py" TargetMode="External"/><Relationship Id="rId12" Type="http://schemas.openxmlformats.org/officeDocument/2006/relationships/hyperlink" Target="https://github.com/EpicGamesExt/BlenderTools/blob/04cae45d71874a37d75522f4a694a5d4aae32147/send2ue/core/export.py" TargetMode="External"/><Relationship Id="rId13" Type="http://schemas.openxmlformats.org/officeDocument/2006/relationships/hyperlink" Target="https://github.com/EpicGamesExt/BlenderTools/blob/04cae45d71874a37d75522f4a694a5d4aae32147/LICENSE.md" TargetMode="External"/><Relationship Id="rId14" Type="http://schemas.openxmlformats.org/officeDocument/2006/relationships/hyperlink" Target="https://github.com/zeux/meshoptimizer/blob/f0a684f11ead064e176775c9b796f82a55910e92/README.md" TargetMode="External"/><Relationship Id="rId15" Type="http://schemas.openxmlformats.org/officeDocument/2006/relationships/hyperlink" Target="https://github.com/zeux/meshoptimizer/blob/f0a684f11ead064e176775c9b796f82a55910e92/LICENSE.md" TargetMode="External"/><Relationship Id="rId16" Type="http://schemas.openxmlformats.org/officeDocument/2006/relationships/hyperlink" Target="https://github.com/zeux/meshoptimizer/blob/f0a684f11ead064e176775c9b796f82a55910e92/gltf/README.md" TargetMode="External"/><Relationship Id="rId17" Type="http://schemas.openxmlformats.org/officeDocument/2006/relationships/hyperlink" Target="https://github.com/zeux/meshoptimizer/blob/f0a684f11ead064e176775c9b796f82a55910e92/src/simplifier.cpp" TargetMode="External"/><Relationship Id="rId18" Type="http://schemas.openxmlformats.org/officeDocument/2006/relationships/hyperlink" Target="https://github.com/zeux/meshoptimizer/blob/f0a684f11ead064e176775c9b796f82a55910e92/gltf/gltfpack.cpp" TargetMode="External"/><Relationship Id="rId19" Type="http://schemas.openxmlformats.org/officeDocument/2006/relationships/hyperlink" Target="https://github.com/KhronosGroup/glTF-Validator/blob/602c54043ba66856b2e68c40fdf2bced975cdb8a/README.md" TargetMode="External"/><Relationship Id="rId20" Type="http://schemas.openxmlformats.org/officeDocument/2006/relationships/hyperlink" Target="https://github.com/KhronosGroup/glTF-Validator/blob/602c54043ba66856b2e68c40fdf2bced975cdb8a/LICENSE" TargetMode="External"/><Relationship Id="rId21" Type="http://schemas.openxmlformats.org/officeDocument/2006/relationships/hyperlink" Target="https://github.com/KhronosGroup/KTX-Software/blob/00d67536657e0e1563d5ed94772c7bd1556b917b/README.md" TargetMode="External"/><Relationship Id="rId22" Type="http://schemas.openxmlformats.org/officeDocument/2006/relationships/hyperlink" Target="https://github.com/KhronosGroup/KTX-Software/blob/00d67536657e0e1563d5ed94772c7bd1556b917b/LICENSE.md" TargetMode="External"/><Relationship Id="rId23" Type="http://schemas.openxmlformats.org/officeDocument/2006/relationships/hyperlink" Target="https://github.com/donmccurdy/glTF-Transform/blob/8e2a94a2616d293c4b503d0fb6a4b42e6ec7c62f/README.md" TargetMode="External"/><Relationship Id="rId24" Type="http://schemas.openxmlformats.org/officeDocument/2006/relationships/hyperlink" Target="https://github.com/donmccurdy/glTF-Transform/blob/8e2a94a2616d293c4b503d0fb6a4b42e6ec7c62f/packages/cli/src/cli.ts" TargetMode="External"/><Relationship Id="rId25" Type="http://schemas.openxmlformats.org/officeDocument/2006/relationships/hyperlink" Target="https://github.com/donmccurdy/glTF-Transform/blob/8e2a94a2616d293c4b503d0fb6a4b42e6ec7c62f/packages/functions/src/simplify.ts" TargetMode="External"/><Relationship Id="rId26" Type="http://schemas.openxmlformats.org/officeDocument/2006/relationships/hyperlink" Target="https://github.com/donmccurdy/glTF-Transform/blob/8e2a94a2616d293c4b503d0fb6a4b42e6ec7c62f/LICENSE.md" TargetMode="External"/><Relationship Id="rId27" Type="http://schemas.openxmlformats.org/officeDocument/2006/relationships/hyperlink" Target="https://github.com/DaedalicEntertainment/ue4-replication-graph/blob/0e6ad991190e4771a8edadbdd5138df626ec1f93/README.md" TargetMode="External"/><Relationship Id="rId28" Type="http://schemas.openxmlformats.org/officeDocument/2006/relationships/hyperlink" Target="https://github.com/DaedalicEntertainment/ue4-replication-graph/blob/0e6ad991190e4771a8edadbdd5138df626ec1f93/LICENSE" TargetMode="External"/><Relationship Id="rId29" Type="http://schemas.openxmlformats.org/officeDocument/2006/relationships/hyperlink" Target="https://github.com/DaedalicEntertainment/ue4-replication-graph/blob/0e6ad991190e4771a8edadbdd5138df626ec1f93/Source/RepGraph/Private/RTSReplicationGraph.cpp" TargetMode="External"/><Relationship Id="rId30" Type="http://schemas.openxmlformats.org/officeDocument/2006/relationships/hyperlink" Target="https://github.com/DaedalicEntertainment/ue4-replication-graph/blob/0e6ad991190e4771a8edadbdd5138df626ec1f93/Source/RepGraph/Private/RTSReplicationGraphNode_Vision.cpp" TargetMode="External"/><Relationship Id="rId31" Type="http://schemas.openxmlformats.org/officeDocument/2006/relationships/hyperlink" Target="https://github.com/locus84/LocusReplicationGraph/blob/b41ff38c013d1b207c975540c725d09b4e7b8cdd/README.md" TargetMode="External"/><Relationship Id="rId32" Type="http://schemas.openxmlformats.org/officeDocument/2006/relationships/hyperlink" Target="https://github.com/locus84/LocusReplicationGraph/blob/b41ff38c013d1b207c975540c725d09b4e7b8cdd/LICENSE" TargetMode="External"/><Relationship Id="rId33" Type="http://schemas.openxmlformats.org/officeDocument/2006/relationships/hyperlink" Target="https://github.com/locus84/LocusReplicationGraph/blob/b41ff38c013d1b207c975540c725d09b4e7b8cdd/Source/LocusReplicationGraph/Private/LocusReplicationGraph.cpp" TargetMode="External"/><Relationship Id="rId34" Type="http://schemas.openxmlformats.org/officeDocument/2006/relationships/hyperlink" Target="https://github.com/googleforgames/agones/blob/8e420859ced7b87dd2793f9d4962947b1395fd98/README.md" TargetMode="External"/><Relationship Id="rId35" Type="http://schemas.openxmlformats.org/officeDocument/2006/relationships/hyperlink" Target="https://github.com/googleforgames/agones/blob/8e420859ced7b87dd2793f9d4962947b1395fd98/LICENSE" TargetMode="External"/><Relationship Id="rId36" Type="http://schemas.openxmlformats.org/officeDocument/2006/relationships/hyperlink" Target="https://github.com/googleforgames/agones/blob/8e420859ced7b87dd2793f9d4962947b1395fd98/pkg/gameservers/controller.go" TargetMode="External"/><Relationship Id="rId37" Type="http://schemas.openxmlformats.org/officeDocument/2006/relationships/hyperlink" Target="https://github.com/Nexus-HUB57/Khaaos_Run/blob/3e67a321e0832df2209fd8e879713dd304b80ffe/Unreal/KhaaosRun/KhaaosRun.uproject" TargetMode="External"/><Relationship Id="rId38" Type="http://schemas.openxmlformats.org/officeDocument/2006/relationships/hyperlink" Target="https://github.com/Nexus-HUB57/Khaaos_Run/blob/3e67a321e0832df2209fd8e879713dd304b80ffe/Unreal/KhaaosRun/Config/Android/AndroidEngine.ini" TargetMode="External"/><Relationship Id="rId39" Type="http://schemas.openxmlformats.org/officeDocument/2006/relationships/hyperlink" Target="https://github.com/Nexus-HUB57/Khaaos_Run/blob/3e67a321e0832df2209fd8e879713dd304b80ffe/Unreal/KhaaosRun/Config/DefaultDeviceProfiles.ini" TargetMode="External"/><Relationship Id="rId40" Type="http://schemas.openxmlformats.org/officeDocument/2006/relationships/hyperlink" Target="https://github.com/Nexus-HUB57/Khaaos_Run/blob/3e67a321e0832df2209fd8e879713dd304b80ffe/Unreal/KhaaosRun/Source/KhaaosRun/KhaaosRun.Build.cs" TargetMode="External"/><Relationship Id="rId41" Type="http://schemas.openxmlformats.org/officeDocument/2006/relationships/hyperlink" Target="https://github.com/Nexus-HUB57/Khaaos_Run/blob/3e67a321e0832df2209fd8e879713dd304b80ffe/Unreal/KhaaosRun/Content/ASSET_IMPORT_MANIFEST.json" TargetMode="External"/><Relationship Id="rId42" Type="http://schemas.openxmlformats.org/officeDocument/2006/relationships/hyperlink" Target="https://github.com/Nexus-HUB57/Khaaos_Run/blob/3e67a321e0832df2209fd8e879713dd304b80ffe/Unreal/KhaaosRun/Source/KhaaosRun/Game/Network/KhaaosIrisConfig.cpp" TargetMode="External"/><Relationship Id="rId43" Type="http://schemas.openxmlformats.org/officeDocument/2006/relationships/hyperlink" Target="https://www.unrealengine.com/en-US/ue-on-github" TargetMode="External"/><Relationship Id="rId44" Type="http://schemas.openxmlformats.org/officeDocument/2006/relationships/hyperlink" Target="https://dev.epicgames.com/documentation/en-us/unreal-engine/mobile-rendering-and-shading-modes-for-unreal-engine" TargetMode="External"/><Relationship Id="rId45" Type="http://schemas.openxmlformats.org/officeDocument/2006/relationships/hyperlink" Target="https://dev.epicgames.com/documentation/en-us/unreal-engine/animation-budget-allocator-in-unreal-engine" TargetMode="External"/><Relationship Id="rId46" Type="http://schemas.openxmlformats.org/officeDocument/2006/relationships/hyperlink" Target="https://dev.epicgames.com/documentation/en-us/unreal-engine/replication-graph-in-unreal-engine" TargetMode="External"/><Relationship Id="rId47" Type="http://schemas.openxmlformats.org/officeDocument/2006/relationships/hyperlink" Target="https://dev.epicgames.com/documentation/en-us/unreal-engine/lyra-sample-game-in-unreal-engine" TargetMode="External"/><Relationship Id="rId48" Type="http://schemas.openxmlformats.org/officeDocument/2006/relationships/chart" Target="charts/chart2.xml"/><Relationship Id="rId49" Type="http://schemas.openxmlformats.org/officeDocument/2006/relationships/chart" Target="charts/chart3.xml"/><Relationship Id="rId50" Type="http://schemas.openxmlformats.org/officeDocument/2006/relationships/chart" Target="charts/chart4.xml"/></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Relationships xmlns="http://schemas.openxmlformats.org/package/2006/relationships"><Relationship Id="rId1" Type="http://schemas.openxmlformats.org/officeDocument/2006/relationships/package" Target="../embeddings/Microsoft_Excel_Worksheet4.xlsx"/></Relationships>
</file>

<file path=word/charts/chart1.xml><?xml version="1.0" encoding="utf-8"?>
<c:chartSpace xmlns:c="http://schemas.openxmlformats.org/drawingml/2006/chart" xmlns:a="http://schemas.openxmlformats.org/drawingml/2006/main" xmlns:r="http://schemas.openxmlformats.org/officeDocument/2006/relationships">
  <c:date1904 val="0"/>
  <c:roundedCorners val="1"/>
  <c:chart>
    <c:autoTitleDeleted val="1"/>
    <c:plotArea>
      <c:layout/>
      <c:barChart>
        <c:barDir val="col"/>
        <c:grouping val="clustered"/>
        <c:varyColors val="0"/>
        <c:ser>
          <c:idx val="0"/>
          <c:order val="0"/>
          <c:tx>
            <c:strRef>
              <c:f>Sheet1!$B$1</c:f>
              <c:strCache>
                <c:ptCount val="1"/>
                <c:pt idx="0">
                  <c:v>Hipótese de autoria</c:v>
                </c:pt>
              </c:strCache>
            </c:strRef>
          </c:tx>
          <c:spPr>
            <a:solidFill>
              <a:srgbClr val="006877"/>
            </a:solidFill>
            <a:effectLst/>
          </c:spPr>
          <c:invertIfNegative val="0"/>
          <c:dPt>
            <c:idx val="0"/>
            <c:invertIfNegative val="0"/>
            <c:bubble3D val="0"/>
            <c:spPr>
              <a:solidFill>
                <a:srgbClr val="006877"/>
              </a:solidFill>
              <a:effectLst/>
            </c:spPr>
          </c:dPt>
          <c:dPt>
            <c:idx val="1"/>
            <c:invertIfNegative val="0"/>
            <c:bubble3D val="0"/>
            <c:spPr>
              <a:solidFill>
                <a:srgbClr val="37546B"/>
              </a:solidFill>
              <a:effectLst/>
            </c:spPr>
          </c:dPt>
          <c:dPt>
            <c:idx val="2"/>
            <c:invertIfNegative val="0"/>
            <c:bubble3D val="0"/>
            <c:spPr>
              <a:solidFill>
                <a:srgbClr val="81602B"/>
              </a:solidFill>
              <a:effectLst/>
            </c:spPr>
          </c:dPt>
          <c:dPt>
            <c:idx val="3"/>
            <c:invertIfNegative val="0"/>
            <c:bubble3D val="0"/>
            <c:spPr>
              <a:solidFill>
                <a:srgbClr val="006877"/>
              </a:solidFill>
              <a:effectLst/>
            </c:spPr>
          </c:dPt>
          <c:dLbls>
            <c:numFmt formatCode="General" sourceLinked="0"/>
            <c:spPr>
              <a:noFill/>
              <a:ln>
                <a:noFill/>
              </a:ln>
              <a:effectLst/>
            </c:spPr>
            <c:txPr>
              <a:bodyPr/>
              <a:lstStyle/>
              <a:p>
                <a:pPr>
                  <a:defRPr b="0" i="0" strike="noStrike" sz="900" u="none">
                    <a:solidFill>
                      <a:srgbClr val="000000"/>
                    </a:solidFill>
                    <a:latin typeface="Arial"/>
                  </a:defRPr>
                </a:pPr>
              </a:p>
            </c:txPr>
            <c:showLegendKey val="0"/>
            <c:showVal val="1"/>
            <c:showCatName val="0"/>
            <c:showSerName val="0"/>
            <c:showPercent val="0"/>
            <c:showBubbleSize val="0"/>
            <c:showLeaderLines val="0"/>
          </c:dLbls>
          <c:cat>
            <c:strRef>
              <c:f>Sheet1!$A$2:$A$5</c:f>
              <c:strCache>
                <c:ptCount val="4"/>
                <c:pt idx="0">
                  <c:v>LOD0</c:v>
                </c:pt>
                <c:pt idx="1">
                  <c:v>LOD1</c:v>
                </c:pt>
                <c:pt idx="2">
                  <c:v>LOD2</c:v>
                </c:pt>
                <c:pt idx="3">
                  <c:v>LOD3</c:v>
                </c:pt>
              </c:strCache>
            </c:strRef>
          </c:cat>
          <c:val>
            <c:numRef>
              <c:f>Sheet1!$B$2:$B$5</c:f>
              <c:numCache>
                <c:formatCode>General</c:formatCode>
                <c:ptCount val="4"/>
                <c:pt idx="0">
                  <c:v>24000</c:v>
                </c:pt>
                <c:pt idx="1">
                  <c:v>12000</c:v>
                </c:pt>
                <c:pt idx="2">
                  <c:v>6000</c:v>
                </c:pt>
                <c:pt idx="3">
                  <c:v>3000</c:v>
                </c:pt>
              </c:numCache>
            </c:numRef>
          </c:val>
        </c:ser>
        <c:dLbls>
          <c:numFmt formatCode="General" sourceLinked="0"/>
          <c:spPr>
            <a:noFill/>
            <a:ln>
              <a:noFill/>
            </a:ln>
            <a:effectLst/>
          </c:spPr>
          <c:txPr>
            <a:bodyPr/>
            <a:lstStyle/>
            <a:p>
              <a:pPr>
                <a:defRPr b="0" i="0" strike="noStrike" sz="900" u="none">
                  <a:solidFill>
                    <a:srgbClr val="000000"/>
                  </a:solidFill>
                  <a:latin typeface="Arial"/>
                </a:defRPr>
              </a:pPr>
            </a:p>
          </c:txPr>
          <c:showLegendKey val="0"/>
          <c:showVal val="1"/>
          <c:showCatName val="0"/>
          <c:showSerName val="0"/>
          <c:showPercent val="0"/>
          <c:showBubbleSize val="0"/>
          <c:showLeaderLines val="0"/>
        </c:dLbls>
        <c:gapWidth val="150"/>
        <c:overlap val="0"/>
        <c:axId val="2094734554"/>
        <c:axId val="2094734552"/>
      </c:barChart>
      <c:catAx>
        <c:axId val="2094734554"/>
        <c:scaling>
          <c:orientation val="minMax"/>
        </c:scaling>
        <c:delete val="0"/>
        <c:axPos val="b"/>
        <c:title>
          <c:tx>
            <c:rich>
              <a:bodyPr/>
              <a:lstStyle/>
              <a:p>
                <a:pPr>
                  <a:defRPr b="0" i="0" u="none" strike="noStrike">
                    <a:solidFill>
                      <a:srgbClr val="000000"/>
                    </a:solidFill>
                    <a:latin typeface="Arial"/>
                  </a:defRPr>
                </a:pPr>
                <a:r>
                  <a:rPr b="0" i="0" u="none" strike="noStrike">
                    <a:solidFill>
                      <a:srgbClr val="000000"/>
                    </a:solidFill>
                    <a:latin typeface="Arial"/>
                  </a:rPr>
                  <a:t>Categoria</a:t>
                </a:r>
              </a:p>
            </c:rich>
          </c:tx>
          <c:layout/>
          <c:overlay val="0"/>
        </c:title>
        <c:numFmt formatCode="General" sourceLinked="1"/>
        <c:majorTickMark val="out"/>
        <c:minorTickMark val="none"/>
        <c:tickLblPos val="low"/>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2"/>
        <c:crosses val="autoZero"/>
        <c:auto val="1"/>
        <c:lblAlgn val="ctr"/>
        <c:noMultiLvlLbl val="1"/>
      </c:catAx>
      <c:valAx>
        <c:axId val="2094734552"/>
        <c:scaling>
          <c:orientation val="minMax"/>
        </c:scaling>
        <c:delete val="0"/>
        <c:axPos val="l"/>
        <c:majorGridlines>
          <c:spPr>
            <a:ln w="12700" cap="flat">
              <a:solidFill>
                <a:srgbClr val="888888"/>
              </a:solidFill>
              <a:prstDash val="solid"/>
              <a:round/>
            </a:ln>
          </c:spPr>
        </c:majorGridlines>
        <c:title>
          <c:tx>
            <c:rich>
              <a:bodyPr/>
              <a:lstStyle/>
              <a:p>
                <a:pPr>
                  <a:defRPr b="0" i="0" u="none" strike="noStrike">
                    <a:solidFill>
                      <a:srgbClr val="000000"/>
                    </a:solidFill>
                    <a:latin typeface="Arial"/>
                  </a:defRPr>
                </a:pPr>
                <a:r>
                  <a:rPr b="0" i="0" u="none" strike="noStrike">
                    <a:solidFill>
                      <a:srgbClr val="000000"/>
                    </a:solidFill>
                    <a:latin typeface="Arial"/>
                  </a:rPr>
                  <a:t>Triângulos por malha</a:t>
                </a:r>
              </a:p>
            </c:rich>
          </c:tx>
          <c:layout/>
          <c:overlay val="0"/>
        </c:title>
        <c:numFmt formatCode="General" sourceLinked="0"/>
        <c:majorTickMark val="out"/>
        <c:minorTickMark val="none"/>
        <c:tickLblPos val="nextTo"/>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4"/>
        <c:crosses val="autoZero"/>
        <c:crossBetween val="between"/>
      </c:valAx>
      <c:spPr>
        <a:noFill/>
        <a:ln>
          <a:noFill/>
        </a:ln>
        <a:effectLst/>
      </c:spPr>
    </c:plotArea>
    <c:plotVisOnly val="1"/>
    <c:dispBlanksAs val="span"/>
  </c:chart>
  <c:spPr>
    <a:noFill/>
    <a:ln>
      <a:noFill/>
    </a:ln>
    <a:effectLst/>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roundedCorners val="1"/>
  <c:chart>
    <c:autoTitleDeleted val="1"/>
    <c:plotArea>
      <c:layout/>
      <c:barChart>
        <c:barDir val="col"/>
        <c:grouping val="clustered"/>
        <c:varyColors val="0"/>
        <c:ser>
          <c:idx val="0"/>
          <c:order val="0"/>
          <c:tx>
            <c:strRef>
              <c:f>Sheet1!$B$1</c:f>
              <c:strCache>
                <c:ptCount val="1"/>
                <c:pt idx="0">
                  <c:v>Base</c:v>
                </c:pt>
              </c:strCache>
            </c:strRef>
          </c:tx>
          <c:spPr>
            <a:solidFill>
              <a:srgbClr val="006877"/>
            </a:solidFill>
            <a:effectLst/>
          </c:spPr>
          <c:invertIfNegative val="0"/>
          <c:dLbls>
            <c:numFmt formatCode="General" sourceLinked="0"/>
            <c:spPr>
              <a:noFill/>
              <a:ln>
                <a:noFill/>
              </a:ln>
              <a:effectLst/>
            </c:spPr>
            <c:txPr>
              <a:bodyPr/>
              <a:lstStyle/>
              <a:p>
                <a:pPr>
                  <a:defRPr b="0" i="0" strike="noStrike" sz="900" u="none">
                    <a:solidFill>
                      <a:srgbClr val="000000"/>
                    </a:solidFill>
                    <a:latin typeface="Arial"/>
                  </a:defRPr>
                </a:pPr>
              </a:p>
            </c:txPr>
            <c:showLegendKey val="0"/>
            <c:showVal val="1"/>
            <c:showCatName val="0"/>
            <c:showSerName val="0"/>
            <c:showPercent val="0"/>
            <c:showBubbleSize val="0"/>
            <c:showLeaderLines val="0"/>
          </c:dLbls>
          <c:cat>
            <c:strRef>
              <c:f>Sheet1!$A$2:$A$3</c:f>
              <c:strCache>
                <c:ptCount val="2"/>
                <c:pt idx="0">
                  <c:v>RGBA8</c:v>
                </c:pt>
                <c:pt idx="1">
                  <c:v>ASTC 6×6</c:v>
                </c:pt>
              </c:strCache>
            </c:strRef>
          </c:cat>
          <c:val>
            <c:numRef>
              <c:f>Sheet1!$B$2:$B$3</c:f>
              <c:numCache>
                <c:formatCode>General</c:formatCode>
                <c:ptCount val="2"/>
                <c:pt idx="0">
                  <c:v>16</c:v>
                </c:pt>
                <c:pt idx="1">
                  <c:v>1.78</c:v>
                </c:pt>
              </c:numCache>
            </c:numRef>
          </c:val>
        </c:ser>
        <c:ser>
          <c:idx val="1"/>
          <c:order val="1"/>
          <c:tx>
            <c:strRef>
              <c:f>Sheet1!$C$1</c:f>
              <c:strCache>
                <c:ptCount val="1"/>
                <c:pt idx="0">
                  <c:v>Com mips</c:v>
                </c:pt>
              </c:strCache>
            </c:strRef>
          </c:tx>
          <c:spPr>
            <a:solidFill>
              <a:srgbClr val="37546B"/>
            </a:solidFill>
            <a:effectLst/>
          </c:spPr>
          <c:invertIfNegative val="0"/>
          <c:dLbls>
            <c:numFmt formatCode="General" sourceLinked="0"/>
            <c:spPr>
              <a:noFill/>
              <a:ln>
                <a:noFill/>
              </a:ln>
              <a:effectLst/>
            </c:spPr>
            <c:txPr>
              <a:bodyPr/>
              <a:lstStyle/>
              <a:p>
                <a:pPr>
                  <a:defRPr b="0" i="0" strike="noStrike" sz="900" u="none">
                    <a:solidFill>
                      <a:srgbClr val="000000"/>
                    </a:solidFill>
                    <a:latin typeface="Arial"/>
                  </a:defRPr>
                </a:pPr>
              </a:p>
            </c:txPr>
            <c:showLegendKey val="0"/>
            <c:showVal val="1"/>
            <c:showCatName val="0"/>
            <c:showSerName val="0"/>
            <c:showPercent val="0"/>
            <c:showBubbleSize val="0"/>
            <c:showLeaderLines val="0"/>
          </c:dLbls>
          <c:cat>
            <c:strRef>
              <c:f>Sheet1!$A$2:$A$3</c:f>
              <c:strCache>
                <c:ptCount val="2"/>
                <c:pt idx="0">
                  <c:v>RGBA8</c:v>
                </c:pt>
                <c:pt idx="1">
                  <c:v>ASTC 6×6</c:v>
                </c:pt>
              </c:strCache>
            </c:strRef>
          </c:cat>
          <c:val>
            <c:numRef>
              <c:f>Sheet1!$C$2:$C$3</c:f>
              <c:numCache>
                <c:formatCode>General</c:formatCode>
                <c:ptCount val="2"/>
                <c:pt idx="0">
                  <c:v>21.33</c:v>
                </c:pt>
                <c:pt idx="1">
                  <c:v>2.38</c:v>
                </c:pt>
              </c:numCache>
            </c:numRef>
          </c:val>
        </c:ser>
        <c:dLbls>
          <c:numFmt formatCode="General" sourceLinked="0"/>
          <c:spPr>
            <a:noFill/>
            <a:ln>
              <a:noFill/>
            </a:ln>
            <a:effectLst/>
          </c:spPr>
          <c:txPr>
            <a:bodyPr/>
            <a:lstStyle/>
            <a:p>
              <a:pPr>
                <a:defRPr b="0" i="0" strike="noStrike" sz="900" u="none">
                  <a:solidFill>
                    <a:srgbClr val="000000"/>
                  </a:solidFill>
                  <a:latin typeface="Arial"/>
                </a:defRPr>
              </a:pPr>
            </a:p>
          </c:txPr>
          <c:showLegendKey val="0"/>
          <c:showVal val="1"/>
          <c:showCatName val="0"/>
          <c:showSerName val="0"/>
          <c:showPercent val="0"/>
          <c:showBubbleSize val="0"/>
          <c:showLeaderLines val="0"/>
        </c:dLbls>
        <c:gapWidth val="150"/>
        <c:overlap val="0"/>
        <c:axId val="2094734554"/>
        <c:axId val="2094734552"/>
      </c:barChart>
      <c:catAx>
        <c:axId val="2094734554"/>
        <c:scaling>
          <c:orientation val="minMax"/>
        </c:scaling>
        <c:delete val="0"/>
        <c:axPos val="b"/>
        <c:title>
          <c:tx>
            <c:rich>
              <a:bodyPr/>
              <a:lstStyle/>
              <a:p>
                <a:pPr>
                  <a:defRPr b="0" i="0" u="none" strike="noStrike">
                    <a:solidFill>
                      <a:srgbClr val="000000"/>
                    </a:solidFill>
                    <a:latin typeface="Arial"/>
                  </a:defRPr>
                </a:pPr>
                <a:r>
                  <a:rPr b="0" i="0" u="none" strike="noStrike">
                    <a:solidFill>
                      <a:srgbClr val="000000"/>
                    </a:solidFill>
                    <a:latin typeface="Arial"/>
                  </a:rPr>
                  <a:t>Categoria</a:t>
                </a:r>
              </a:p>
            </c:rich>
          </c:tx>
          <c:layout/>
          <c:overlay val="0"/>
        </c:title>
        <c:numFmt formatCode="General" sourceLinked="1"/>
        <c:majorTickMark val="out"/>
        <c:minorTickMark val="none"/>
        <c:tickLblPos val="low"/>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2"/>
        <c:crosses val="autoZero"/>
        <c:auto val="1"/>
        <c:lblAlgn val="ctr"/>
        <c:noMultiLvlLbl val="1"/>
      </c:catAx>
      <c:valAx>
        <c:axId val="2094734552"/>
        <c:scaling>
          <c:orientation val="minMax"/>
        </c:scaling>
        <c:delete val="0"/>
        <c:axPos val="l"/>
        <c:majorGridlines>
          <c:spPr>
            <a:ln w="12700" cap="flat">
              <a:solidFill>
                <a:srgbClr val="888888"/>
              </a:solidFill>
              <a:prstDash val="solid"/>
              <a:round/>
            </a:ln>
          </c:spPr>
        </c:majorGridlines>
        <c:title>
          <c:tx>
            <c:rich>
              <a:bodyPr/>
              <a:lstStyle/>
              <a:p>
                <a:pPr>
                  <a:defRPr b="0" i="0" u="none" strike="noStrike">
                    <a:solidFill>
                      <a:srgbClr val="000000"/>
                    </a:solidFill>
                    <a:latin typeface="Arial"/>
                  </a:defRPr>
                </a:pPr>
                <a:r>
                  <a:rPr b="0" i="0" u="none" strike="noStrike">
                    <a:solidFill>
                      <a:srgbClr val="000000"/>
                    </a:solidFill>
                    <a:latin typeface="Arial"/>
                  </a:rPr>
                  <a:t>Memória estimada (MiB)</a:t>
                </a:r>
              </a:p>
            </c:rich>
          </c:tx>
          <c:layout/>
          <c:overlay val="0"/>
        </c:title>
        <c:numFmt formatCode="General" sourceLinked="0"/>
        <c:majorTickMark val="out"/>
        <c:minorTickMark val="none"/>
        <c:tickLblPos val="nextTo"/>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4"/>
        <c:crosses val="autoZero"/>
        <c:crossBetween val="between"/>
      </c:valAx>
      <c:spPr>
        <a:noFill/>
        <a:ln>
          <a:noFill/>
        </a:ln>
        <a:effectLst/>
      </c:spPr>
    </c:plotArea>
    <c:legend>
      <c:legendPos val="r"/>
      <c:overlay val="0"/>
    </c:legend>
    <c:plotVisOnly val="1"/>
    <c:dispBlanksAs val="span"/>
  </c:chart>
  <c:spPr>
    <a:noFill/>
    <a:ln>
      <a:noFill/>
    </a:ln>
    <a:effectLst/>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roundedCorners val="1"/>
  <c:chart>
    <c:autoTitleDeleted val="1"/>
    <c:plotArea>
      <c:layout/>
      <c:barChart>
        <c:barDir val="col"/>
        <c:grouping val="clustered"/>
        <c:varyColors val="0"/>
        <c:ser>
          <c:idx val="0"/>
          <c:order val="0"/>
          <c:tx>
            <c:strRef>
              <c:f>Sheet1!$B$1</c:f>
              <c:strCache>
                <c:ptCount val="1"/>
                <c:pt idx="0">
                  <c:v>Pessoal direto</c:v>
                </c:pt>
              </c:strCache>
            </c:strRef>
          </c:tx>
          <c:spPr>
            <a:solidFill>
              <a:srgbClr val="006877"/>
            </a:solidFill>
            <a:effectLst/>
          </c:spPr>
          <c:invertIfNegative val="0"/>
          <c:dPt>
            <c:idx val="0"/>
            <c:invertIfNegative val="0"/>
            <c:bubble3D val="0"/>
            <c:spPr>
              <a:solidFill>
                <a:srgbClr val="006877"/>
              </a:solidFill>
              <a:effectLst/>
            </c:spPr>
          </c:dPt>
          <c:dPt>
            <c:idx val="1"/>
            <c:invertIfNegative val="0"/>
            <c:bubble3D val="0"/>
            <c:spPr>
              <a:solidFill>
                <a:srgbClr val="37546B"/>
              </a:solidFill>
              <a:effectLst/>
            </c:spPr>
          </c:dPt>
          <c:dPt>
            <c:idx val="2"/>
            <c:invertIfNegative val="0"/>
            <c:bubble3D val="0"/>
            <c:spPr>
              <a:solidFill>
                <a:srgbClr val="81602B"/>
              </a:solidFill>
              <a:effectLst/>
            </c:spPr>
          </c:dPt>
          <c:dLbls>
            <c:numFmt formatCode="General" sourceLinked="0"/>
            <c:spPr>
              <a:noFill/>
              <a:ln>
                <a:noFill/>
              </a:ln>
              <a:effectLst/>
            </c:spPr>
            <c:txPr>
              <a:bodyPr/>
              <a:lstStyle/>
              <a:p>
                <a:pPr>
                  <a:defRPr b="0" i="0" strike="noStrike" sz="900" u="none">
                    <a:solidFill>
                      <a:srgbClr val="000000"/>
                    </a:solidFill>
                    <a:latin typeface="Arial"/>
                  </a:defRPr>
                </a:pPr>
              </a:p>
            </c:txPr>
            <c:showLegendKey val="0"/>
            <c:showVal val="1"/>
            <c:showCatName val="0"/>
            <c:showSerName val="0"/>
            <c:showPercent val="0"/>
            <c:showBubbleSize val="0"/>
            <c:showLeaderLines val="0"/>
          </c:dLbls>
          <c:cat>
            <c:strRef>
              <c:f>Sheet1!$A$2:$A$4</c:f>
              <c:strCache>
                <c:ptCount val="3"/>
                <c:pt idx="0">
                  <c:v>Enxuto</c:v>
                </c:pt>
                <c:pt idx="1">
                  <c:v>Base</c:v>
                </c:pt>
                <c:pt idx="2">
                  <c:v>Ampliado</c:v>
                </c:pt>
              </c:strCache>
            </c:strRef>
          </c:cat>
          <c:val>
            <c:numRef>
              <c:f>Sheet1!$B$2:$B$4</c:f>
              <c:numCache>
                <c:formatCode>General</c:formatCode>
                <c:ptCount val="3"/>
                <c:pt idx="0">
                  <c:v>3.96</c:v>
                </c:pt>
                <c:pt idx="1">
                  <c:v>8.424</c:v>
                </c:pt>
                <c:pt idx="2">
                  <c:v>19.968</c:v>
                </c:pt>
              </c:numCache>
            </c:numRef>
          </c:val>
        </c:ser>
        <c:dLbls>
          <c:numFmt formatCode="General" sourceLinked="0"/>
          <c:spPr>
            <a:noFill/>
            <a:ln>
              <a:noFill/>
            </a:ln>
            <a:effectLst/>
          </c:spPr>
          <c:txPr>
            <a:bodyPr/>
            <a:lstStyle/>
            <a:p>
              <a:pPr>
                <a:defRPr b="0" i="0" strike="noStrike" sz="900" u="none">
                  <a:solidFill>
                    <a:srgbClr val="000000"/>
                  </a:solidFill>
                  <a:latin typeface="Arial"/>
                </a:defRPr>
              </a:pPr>
            </a:p>
          </c:txPr>
          <c:showLegendKey val="0"/>
          <c:showVal val="1"/>
          <c:showCatName val="0"/>
          <c:showSerName val="0"/>
          <c:showPercent val="0"/>
          <c:showBubbleSize val="0"/>
          <c:showLeaderLines val="0"/>
        </c:dLbls>
        <c:gapWidth val="150"/>
        <c:overlap val="0"/>
        <c:axId val="2094734554"/>
        <c:axId val="2094734552"/>
      </c:barChart>
      <c:catAx>
        <c:axId val="2094734554"/>
        <c:scaling>
          <c:orientation val="minMax"/>
        </c:scaling>
        <c:delete val="0"/>
        <c:axPos val="b"/>
        <c:title>
          <c:tx>
            <c:rich>
              <a:bodyPr/>
              <a:lstStyle/>
              <a:p>
                <a:pPr>
                  <a:defRPr b="0" i="0" u="none" strike="noStrike">
                    <a:solidFill>
                      <a:srgbClr val="000000"/>
                    </a:solidFill>
                    <a:latin typeface="Arial"/>
                  </a:defRPr>
                </a:pPr>
                <a:r>
                  <a:rPr b="0" i="0" u="none" strike="noStrike">
                    <a:solidFill>
                      <a:srgbClr val="000000"/>
                    </a:solidFill>
                    <a:latin typeface="Arial"/>
                  </a:rPr>
                  <a:t>Categoria</a:t>
                </a:r>
              </a:p>
            </c:rich>
          </c:tx>
          <c:layout/>
          <c:overlay val="0"/>
        </c:title>
        <c:numFmt formatCode="General" sourceLinked="1"/>
        <c:majorTickMark val="out"/>
        <c:minorTickMark val="none"/>
        <c:tickLblPos val="low"/>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2"/>
        <c:crosses val="autoZero"/>
        <c:auto val="1"/>
        <c:lblAlgn val="ctr"/>
        <c:noMultiLvlLbl val="1"/>
      </c:catAx>
      <c:valAx>
        <c:axId val="2094734552"/>
        <c:scaling>
          <c:orientation val="minMax"/>
        </c:scaling>
        <c:delete val="0"/>
        <c:axPos val="l"/>
        <c:majorGridlines>
          <c:spPr>
            <a:ln w="12700" cap="flat">
              <a:solidFill>
                <a:srgbClr val="888888"/>
              </a:solidFill>
              <a:prstDash val="solid"/>
              <a:round/>
            </a:ln>
          </c:spPr>
        </c:majorGridlines>
        <c:title>
          <c:tx>
            <c:rich>
              <a:bodyPr/>
              <a:lstStyle/>
              <a:p>
                <a:pPr>
                  <a:defRPr b="0" i="0" u="none" strike="noStrike">
                    <a:solidFill>
                      <a:srgbClr val="000000"/>
                    </a:solidFill>
                    <a:latin typeface="Arial"/>
                  </a:defRPr>
                </a:pPr>
                <a:r>
                  <a:rPr b="0" i="0" u="none" strike="noStrike">
                    <a:solidFill>
                      <a:srgbClr val="000000"/>
                    </a:solidFill>
                    <a:latin typeface="Arial"/>
                  </a:rPr>
                  <a:t>Subtotal (R$ milhões)</a:t>
                </a:r>
              </a:p>
            </c:rich>
          </c:tx>
          <c:layout/>
          <c:overlay val="0"/>
        </c:title>
        <c:numFmt formatCode="General" sourceLinked="0"/>
        <c:majorTickMark val="out"/>
        <c:minorTickMark val="none"/>
        <c:tickLblPos val="nextTo"/>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4"/>
        <c:crosses val="autoZero"/>
        <c:crossBetween val="between"/>
      </c:valAx>
      <c:spPr>
        <a:noFill/>
        <a:ln>
          <a:noFill/>
        </a:ln>
        <a:effectLst/>
      </c:spPr>
    </c:plotArea>
    <c:plotVisOnly val="1"/>
    <c:dispBlanksAs val="span"/>
  </c:chart>
  <c:spPr>
    <a:noFill/>
    <a:ln>
      <a:noFill/>
    </a:ln>
    <a:effectLst/>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roundedCorners val="1"/>
  <c:chart>
    <c:autoTitleDeleted val="1"/>
    <c:plotArea>
      <c:layout/>
      <c:barChart>
        <c:barDir val="col"/>
        <c:grouping val="clustered"/>
        <c:varyColors val="0"/>
        <c:ser>
          <c:idx val="0"/>
          <c:order val="0"/>
          <c:tx>
            <c:strRef>
              <c:f>Sheet1!$B$1</c:f>
              <c:strCache>
                <c:ptCount val="1"/>
                <c:pt idx="0">
                  <c:v>Duração nominal</c:v>
                </c:pt>
              </c:strCache>
            </c:strRef>
          </c:tx>
          <c:spPr>
            <a:solidFill>
              <a:srgbClr val="006877"/>
            </a:solidFill>
            <a:effectLst/>
          </c:spPr>
          <c:invertIfNegative val="0"/>
          <c:dPt>
            <c:idx val="0"/>
            <c:invertIfNegative val="0"/>
            <c:bubble3D val="0"/>
            <c:spPr>
              <a:solidFill>
                <a:srgbClr val="006877"/>
              </a:solidFill>
              <a:effectLst/>
            </c:spPr>
          </c:dPt>
          <c:dPt>
            <c:idx val="1"/>
            <c:invertIfNegative val="0"/>
            <c:bubble3D val="0"/>
            <c:spPr>
              <a:solidFill>
                <a:srgbClr val="37546B"/>
              </a:solidFill>
              <a:effectLst/>
            </c:spPr>
          </c:dPt>
          <c:dPt>
            <c:idx val="2"/>
            <c:invertIfNegative val="0"/>
            <c:bubble3D val="0"/>
            <c:spPr>
              <a:solidFill>
                <a:srgbClr val="81602B"/>
              </a:solidFill>
              <a:effectLst/>
            </c:spPr>
          </c:dPt>
          <c:dPt>
            <c:idx val="3"/>
            <c:invertIfNegative val="0"/>
            <c:bubble3D val="0"/>
            <c:spPr>
              <a:solidFill>
                <a:srgbClr val="006877"/>
              </a:solidFill>
              <a:effectLst/>
            </c:spPr>
          </c:dPt>
          <c:dPt>
            <c:idx val="4"/>
            <c:invertIfNegative val="0"/>
            <c:bubble3D val="0"/>
            <c:spPr>
              <a:solidFill>
                <a:srgbClr val="37546B"/>
              </a:solidFill>
              <a:effectLst/>
            </c:spPr>
          </c:dPt>
          <c:dPt>
            <c:idx val="5"/>
            <c:invertIfNegative val="0"/>
            <c:bubble3D val="0"/>
            <c:spPr>
              <a:solidFill>
                <a:srgbClr val="81602B"/>
              </a:solidFill>
              <a:effectLst/>
            </c:spPr>
          </c:dPt>
          <c:dLbls>
            <c:numFmt formatCode="General" sourceLinked="0"/>
            <c:spPr>
              <a:noFill/>
              <a:ln>
                <a:noFill/>
              </a:ln>
              <a:effectLst/>
            </c:spPr>
            <c:txPr>
              <a:bodyPr/>
              <a:lstStyle/>
              <a:p>
                <a:pPr>
                  <a:defRPr b="0" i="0" strike="noStrike" sz="900" u="none">
                    <a:solidFill>
                      <a:srgbClr val="000000"/>
                    </a:solidFill>
                    <a:latin typeface="Arial"/>
                  </a:defRPr>
                </a:pPr>
              </a:p>
            </c:txPr>
            <c:showLegendKey val="0"/>
            <c:showVal val="1"/>
            <c:showCatName val="0"/>
            <c:showSerName val="0"/>
            <c:showPercent val="0"/>
            <c:showBubbleSize val="0"/>
            <c:showLeaderLines val="0"/>
          </c:dLbls>
          <c:cat>
            <c:strRef>
              <c:f>Sheet1!$A$2:$A$7</c:f>
              <c:strCache>
                <c:ptCount val="6"/>
                <c:pt idx="0">
                  <c:v>P0</c:v>
                </c:pt>
                <c:pt idx="1">
                  <c:v>P1</c:v>
                </c:pt>
                <c:pt idx="2">
                  <c:v>P2</c:v>
                </c:pt>
                <c:pt idx="3">
                  <c:v>P3</c:v>
                </c:pt>
                <c:pt idx="4">
                  <c:v>P4</c:v>
                </c:pt>
                <c:pt idx="5">
                  <c:v>P5</c:v>
                </c:pt>
              </c:strCache>
            </c:strRef>
          </c:cat>
          <c:val>
            <c:numRef>
              <c:f>Sheet1!$B$2:$B$7</c:f>
              <c:numCache>
                <c:formatCode>General</c:formatCode>
                <c:ptCount val="6"/>
                <c:pt idx="0">
                  <c:v>2</c:v>
                </c:pt>
                <c:pt idx="1">
                  <c:v>6</c:v>
                </c:pt>
                <c:pt idx="2">
                  <c:v>12</c:v>
                </c:pt>
                <c:pt idx="3">
                  <c:v>16</c:v>
                </c:pt>
                <c:pt idx="4">
                  <c:v>16</c:v>
                </c:pt>
                <c:pt idx="5">
                  <c:v>12</c:v>
                </c:pt>
              </c:numCache>
            </c:numRef>
          </c:val>
        </c:ser>
        <c:dLbls>
          <c:numFmt formatCode="General" sourceLinked="0"/>
          <c:spPr>
            <a:noFill/>
            <a:ln>
              <a:noFill/>
            </a:ln>
            <a:effectLst/>
          </c:spPr>
          <c:txPr>
            <a:bodyPr/>
            <a:lstStyle/>
            <a:p>
              <a:pPr>
                <a:defRPr b="0" i="0" strike="noStrike" sz="900" u="none">
                  <a:solidFill>
                    <a:srgbClr val="000000"/>
                  </a:solidFill>
                  <a:latin typeface="Arial"/>
                </a:defRPr>
              </a:pPr>
            </a:p>
          </c:txPr>
          <c:showLegendKey val="0"/>
          <c:showVal val="1"/>
          <c:showCatName val="0"/>
          <c:showSerName val="0"/>
          <c:showPercent val="0"/>
          <c:showBubbleSize val="0"/>
          <c:showLeaderLines val="0"/>
        </c:dLbls>
        <c:gapWidth val="150"/>
        <c:overlap val="0"/>
        <c:axId val="2094734554"/>
        <c:axId val="2094734552"/>
      </c:barChart>
      <c:catAx>
        <c:axId val="2094734554"/>
        <c:scaling>
          <c:orientation val="minMax"/>
        </c:scaling>
        <c:delete val="0"/>
        <c:axPos val="b"/>
        <c:title>
          <c:tx>
            <c:rich>
              <a:bodyPr/>
              <a:lstStyle/>
              <a:p>
                <a:pPr>
                  <a:defRPr b="0" i="0" u="none" strike="noStrike">
                    <a:solidFill>
                      <a:srgbClr val="000000"/>
                    </a:solidFill>
                    <a:latin typeface="Arial"/>
                  </a:defRPr>
                </a:pPr>
                <a:r>
                  <a:rPr b="0" i="0" u="none" strike="noStrike">
                    <a:solidFill>
                      <a:srgbClr val="000000"/>
                    </a:solidFill>
                    <a:latin typeface="Arial"/>
                  </a:rPr>
                  <a:t>Categoria</a:t>
                </a:r>
              </a:p>
            </c:rich>
          </c:tx>
          <c:layout/>
          <c:overlay val="0"/>
        </c:title>
        <c:numFmt formatCode="General" sourceLinked="1"/>
        <c:majorTickMark val="out"/>
        <c:minorTickMark val="none"/>
        <c:tickLblPos val="low"/>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2"/>
        <c:crosses val="autoZero"/>
        <c:auto val="1"/>
        <c:lblAlgn val="ctr"/>
        <c:noMultiLvlLbl val="1"/>
      </c:catAx>
      <c:valAx>
        <c:axId val="2094734552"/>
        <c:scaling>
          <c:orientation val="minMax"/>
        </c:scaling>
        <c:delete val="0"/>
        <c:axPos val="l"/>
        <c:majorGridlines>
          <c:spPr>
            <a:ln w="12700" cap="flat">
              <a:solidFill>
                <a:srgbClr val="888888"/>
              </a:solidFill>
              <a:prstDash val="solid"/>
              <a:round/>
            </a:ln>
          </c:spPr>
        </c:majorGridlines>
        <c:title>
          <c:tx>
            <c:rich>
              <a:bodyPr/>
              <a:lstStyle/>
              <a:p>
                <a:pPr>
                  <a:defRPr b="0" i="0" u="none" strike="noStrike">
                    <a:solidFill>
                      <a:srgbClr val="000000"/>
                    </a:solidFill>
                    <a:latin typeface="Arial"/>
                  </a:defRPr>
                </a:pPr>
                <a:r>
                  <a:rPr b="0" i="0" u="none" strike="noStrike">
                    <a:solidFill>
                      <a:srgbClr val="000000"/>
                    </a:solidFill>
                    <a:latin typeface="Arial"/>
                  </a:rPr>
                  <a:t>Semanas nominais</a:t>
                </a:r>
              </a:p>
            </c:rich>
          </c:tx>
          <c:layout/>
          <c:overlay val="0"/>
        </c:title>
        <c:numFmt formatCode="General" sourceLinked="0"/>
        <c:majorTickMark val="out"/>
        <c:minorTickMark val="none"/>
        <c:tickLblPos val="nextTo"/>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4"/>
        <c:crosses val="autoZero"/>
        <c:crossBetween val="between"/>
      </c:valAx>
      <c:spPr>
        <a:noFill/>
        <a:ln>
          <a:noFill/>
        </a:ln>
        <a:effectLst/>
      </c:spPr>
    </c:plotArea>
    <c:plotVisOnly val="1"/>
    <c:dispBlanksAs val="span"/>
  </c:chart>
  <c:spPr>
    <a:noFill/>
    <a:ln>
      <a:noFill/>
    </a:ln>
    <a:effectLst/>
  </c:spPr>
  <c:externalData r:id="rId1">
    <c:autoUpdate val="0"/>
  </c:externalData>
</c:chartSpace>
</file>

<file path=docProps/app.xml><?xml version="1.0" encoding="utf-8"?>
<Properties xmlns="http://schemas.openxmlformats.org/officeDocument/2006/extended-properties">
  <Application>gendocx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KHAAOS RUN — Engenharia de modelagem 3D e revisão técnica</dc:title>
  <dc:creator>gendocx</dc:creator>
  <cp:lastModifiedBy>gendocx</cp:lastModifiedBy>
  <dcterms:created xsi:type="dcterms:W3CDTF">2026-01-01T00:00:00Z</dcterms:created>
  <dcterms:modified xsi:type="dcterms:W3CDTF">2026-01-01T00:00:00Z</dcterms:modified>
</cp:coreProperties>
</file>