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613338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ver_rrn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613338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>
      <w:pPr>
        <w:spacing w:before="480" w:after="240"/>
        <w:jc w:val="center"/>
      </w:pPr>
      <w:r>
        <w:rPr>
          <w:rFonts w:ascii="Calibri" w:hAnsi="Calibri" w:cs="Calibri"/>
          <w:b/>
          <w:i w:val="0"/>
          <w:color w:val="1F3864"/>
          <w:sz w:val="72"/>
        </w:rPr>
        <w:t>rRNA &amp; Bioinformática</w:t>
      </w:r>
    </w:p>
    <w:p>
      <w:pPr>
        <w:spacing w:before="160" w:after="480"/>
        <w:jc w:val="center"/>
      </w:pPr>
      <w:r>
        <w:rPr>
          <w:rFonts w:ascii="Calibri" w:hAnsi="Calibri" w:cs="Calibri"/>
          <w:b w:val="0"/>
          <w:i/>
          <w:color w:val="4472C4"/>
          <w:sz w:val="36"/>
        </w:rPr>
        <w:t>Análise de Dados Biológicos com Python: Do RNA Ribossômico à Genômica</w:t>
      </w:r>
    </w:p>
    <w:p>
      <w:pPr>
        <w:pBdr>
          <w:bottom w:val="single" w:sz="8" w:space="1" w:color="4472C4"/>
        </w:pBdr>
      </w:pPr>
    </w:p>
    <w:p>
      <w:pPr>
        <w:spacing w:before="360" w:after="160"/>
        <w:jc w:val="center"/>
      </w:pPr>
      <w:r>
        <w:rPr>
          <w:rFonts w:ascii="Calibri" w:hAnsi="Calibri" w:cs="Calibri"/>
          <w:b w:val="0"/>
          <w:i/>
          <w:color w:val="707070"/>
          <w:sz w:val="26"/>
        </w:rPr>
        <w:t>O guia técnico para dominar bioinformática moderna usando Python, Biopython, scikit-bio e ferramentas de última geração.</w:t>
      </w:r>
    </w:p>
    <w:p/>
    <w:p/>
    <w:p/>
    <w:p/>
    <w:p/>
    <w:p/>
    <w:p/>
    <w:p/>
    <w:p>
      <w:pPr>
        <w:jc w:val="center"/>
      </w:pPr>
      <w:r>
        <w:rPr>
          <w:rFonts w:ascii="Calibri" w:hAnsi="Calibri" w:cs="Calibri"/>
          <w:b/>
          <w:i w:val="0"/>
          <w:color w:val="1F3864"/>
          <w:sz w:val="28"/>
        </w:rPr>
        <w:t>Por Nexus Affil'IA'te • MMN AI-to-AI</w:t>
      </w:r>
    </w:p>
    <w:p>
      <w:pPr>
        <w:jc w:val="center"/>
      </w:pPr>
      <w:r>
        <w:rPr>
          <w:rFonts w:ascii="Calibri" w:hAnsi="Calibri" w:cs="Calibri"/>
          <w:b w:val="0"/>
          <w:i w:val="0"/>
          <w:color w:val="707070"/>
          <w:sz w:val="22"/>
        </w:rPr>
        <w:t>Coleção Técnica Nexus • 2026</w:t>
      </w:r>
    </w:p>
    <w:p>
      <w:r>
        <w:br w:type="page"/>
      </w:r>
    </w:p>
    <w:p>
      <w:pPr>
        <w:keepNext/>
        <w:spacing w:before="360" w:after="120"/>
        <w:jc w:val="left"/>
      </w:pPr>
      <w:r>
        <w:rPr>
          <w:rFonts w:ascii="Calibri" w:hAnsi="Calibri" w:cs="Calibri"/>
          <w:b/>
          <w:i w:val="0"/>
          <w:color w:val="1F3864"/>
          <w:sz w:val="44"/>
        </w:rPr>
        <w:t>Sobre este ebook</w:t>
      </w:r>
    </w:p>
    <w:p>
      <w:pPr>
        <w:pBdr>
          <w:bottom w:val="single" w:sz="8" w:space="1" w:color="4472C4"/>
        </w:pBdr>
      </w:pPr>
    </w:p>
    <w:p>
      <w:pPr>
        <w:spacing w:before="120" w:after="120" w:line="360" w:lineRule="auto"/>
        <w:jc w:val="both"/>
      </w:pPr>
      <w:r>
        <w:rPr>
          <w:rFonts w:ascii="Calibri" w:hAnsi="Calibri" w:cs="Calibri"/>
          <w:b w:val="0"/>
          <w:i w:val="0"/>
          <w:color w:val="202020"/>
          <w:sz w:val="22"/>
        </w:rPr>
        <w:t>Este é um e-book técnico da Coleção Nexus Affil'IA'te MMN_IA, dedicado a rRNA, bioinformática e análise genômica com Python. A coleção foi desenhada para destravar, em nível profissional, o uso prático das bibliotecas e plataformas que estão redefinindo ciência de dados, visão computacional, bioinformática e inteligência artificial generativa. Aqui você não vai encontrar superficialidade: o conteúdo foi escrito no padrão Harvard/PHD do universo IA, com profundidade conceitual, exemplos reproduzíveis e orientações de arquitetura. Cada capítulo foi pensado para que um engenheiro, pesquisador ou empreendedor técnico consiga aplicar o conteúdo imediatamente em projetos reais — seja em ambiente acadêmico, corporativo ou como diferencial de produto. Bem-vindo à coleção que trata a IA como o que ela é: a nova camada de infraestrutura do conhecimento humano.</w:t>
      </w:r>
    </w:p>
    <w:p>
      <w:pPr>
        <w:spacing w:before="120" w:after="120" w:line="336" w:lineRule="auto"/>
        <w:jc w:val="both"/>
      </w:pPr>
      <w:r>
        <w:rPr>
          <w:rFonts w:ascii="Calibri" w:hAnsi="Calibri" w:cs="Calibri"/>
          <w:b w:val="0"/>
          <w:i/>
          <w:color w:val="707070"/>
          <w:sz w:val="20"/>
        </w:rPr>
        <w:t>Aviso: os exemplos de código são simplificados para fins didáticos e podem exigir ajustes conforme a versão da biblioteca instalada. Consulte sempre a documentação oficial da ferramenta utilizada.</w:t>
      </w:r>
    </w:p>
    <w:p>
      <w:r>
        <w:br w:type="page"/>
      </w:r>
    </w:p>
    <w:p>
      <w:pPr>
        <w:keepNext/>
        <w:spacing w:before="360" w:after="120"/>
        <w:jc w:val="left"/>
      </w:pPr>
      <w:r>
        <w:rPr>
          <w:rFonts w:ascii="Calibri" w:hAnsi="Calibri" w:cs="Calibri"/>
          <w:b/>
          <w:i w:val="0"/>
          <w:color w:val="1F3864"/>
          <w:sz w:val="44"/>
        </w:rPr>
        <w:t>Sumário</w:t>
      </w:r>
    </w:p>
    <w:p>
      <w:pPr>
        <w:pBdr>
          <w:bottom w:val="single" w:sz="8" w:space="1" w:color="4472C4"/>
        </w:pBdr>
      </w:pPr>
    </w:p>
    <w:p>
      <w:pPr>
        <w:spacing w:before="60" w:after="60" w:line="300" w:lineRule="auto"/>
        <w:ind w:left="340"/>
      </w:pPr>
      <w:r>
        <w:rPr>
          <w:rFonts w:ascii="Calibri" w:hAnsi="Calibri" w:cs="Calibri"/>
          <w:b/>
          <w:i w:val="0"/>
          <w:color w:val="4472C4"/>
          <w:sz w:val="22"/>
        </w:rPr>
        <w:t xml:space="preserve">•  </w:t>
      </w:r>
      <w:r>
        <w:rPr>
          <w:rFonts w:ascii="Calibri" w:hAnsi="Calibri" w:cs="Calibri"/>
          <w:b w:val="0"/>
          <w:i w:val="0"/>
          <w:color w:val="1F3864"/>
          <w:sz w:val="22"/>
        </w:rPr>
        <w:t>1.  rRNA: A História da Molécula que Inventou a Vida</w:t>
      </w:r>
    </w:p>
    <w:p>
      <w:pPr>
        <w:spacing w:before="60" w:after="60" w:line="300" w:lineRule="auto"/>
        <w:ind w:left="340"/>
      </w:pPr>
      <w:r>
        <w:rPr>
          <w:rFonts w:ascii="Calibri" w:hAnsi="Calibri" w:cs="Calibri"/>
          <w:b/>
          <w:i w:val="0"/>
          <w:color w:val="4472C4"/>
          <w:sz w:val="22"/>
        </w:rPr>
        <w:t xml:space="preserve">•  </w:t>
      </w:r>
      <w:r>
        <w:rPr>
          <w:rFonts w:ascii="Calibri" w:hAnsi="Calibri" w:cs="Calibri"/>
          <w:b w:val="0"/>
          <w:i w:val="0"/>
          <w:color w:val="1F3864"/>
          <w:sz w:val="22"/>
        </w:rPr>
        <w:t>2.  Bioinformática Moderna: Onde Estamos em 2026</w:t>
      </w:r>
    </w:p>
    <w:p>
      <w:pPr>
        <w:spacing w:before="60" w:after="60" w:line="300" w:lineRule="auto"/>
        <w:ind w:left="340"/>
      </w:pPr>
      <w:r>
        <w:rPr>
          <w:rFonts w:ascii="Calibri" w:hAnsi="Calibri" w:cs="Calibri"/>
          <w:b/>
          <w:i w:val="0"/>
          <w:color w:val="4472C4"/>
          <w:sz w:val="22"/>
        </w:rPr>
        <w:t xml:space="preserve">•  </w:t>
      </w:r>
      <w:r>
        <w:rPr>
          <w:rFonts w:ascii="Calibri" w:hAnsi="Calibri" w:cs="Calibri"/>
          <w:b w:val="0"/>
          <w:i w:val="0"/>
          <w:color w:val="1F3864"/>
          <w:sz w:val="22"/>
        </w:rPr>
        <w:t>3.  Setup do Ambiente: Biopython, scikit-bio, pysam</w:t>
      </w:r>
    </w:p>
    <w:p>
      <w:pPr>
        <w:spacing w:before="60" w:after="60" w:line="300" w:lineRule="auto"/>
        <w:ind w:left="340"/>
      </w:pPr>
      <w:r>
        <w:rPr>
          <w:rFonts w:ascii="Calibri" w:hAnsi="Calibri" w:cs="Calibri"/>
          <w:b/>
          <w:i w:val="0"/>
          <w:color w:val="4472C4"/>
          <w:sz w:val="22"/>
        </w:rPr>
        <w:t xml:space="preserve">•  </w:t>
      </w:r>
      <w:r>
        <w:rPr>
          <w:rFonts w:ascii="Calibri" w:hAnsi="Calibri" w:cs="Calibri"/>
          <w:b w:val="0"/>
          <w:i w:val="0"/>
          <w:color w:val="1F3864"/>
          <w:sz w:val="22"/>
        </w:rPr>
        <w:t>4.  Estrutura de Dados Biológicos: FASTA, FASTQ, BAM, VCF</w:t>
      </w:r>
    </w:p>
    <w:p>
      <w:pPr>
        <w:spacing w:before="60" w:after="60" w:line="300" w:lineRule="auto"/>
        <w:ind w:left="340"/>
      </w:pPr>
      <w:r>
        <w:rPr>
          <w:rFonts w:ascii="Calibri" w:hAnsi="Calibri" w:cs="Calibri"/>
          <w:b/>
          <w:i w:val="0"/>
          <w:color w:val="4472C4"/>
          <w:sz w:val="22"/>
        </w:rPr>
        <w:t xml:space="preserve">•  </w:t>
      </w:r>
      <w:r>
        <w:rPr>
          <w:rFonts w:ascii="Calibri" w:hAnsi="Calibri" w:cs="Calibri"/>
          <w:b w:val="0"/>
          <w:i w:val="0"/>
          <w:color w:val="1F3864"/>
          <w:sz w:val="22"/>
        </w:rPr>
        <w:t>5.  Biopython: O Canivete Suíço da Bioinformática</w:t>
      </w:r>
    </w:p>
    <w:p>
      <w:pPr>
        <w:spacing w:before="60" w:after="60" w:line="300" w:lineRule="auto"/>
        <w:ind w:left="340"/>
      </w:pPr>
      <w:r>
        <w:rPr>
          <w:rFonts w:ascii="Calibri" w:hAnsi="Calibri" w:cs="Calibri"/>
          <w:b/>
          <w:i w:val="0"/>
          <w:color w:val="4472C4"/>
          <w:sz w:val="22"/>
        </w:rPr>
        <w:t xml:space="preserve">•  </w:t>
      </w:r>
      <w:r>
        <w:rPr>
          <w:rFonts w:ascii="Calibri" w:hAnsi="Calibri" w:cs="Calibri"/>
          <w:b w:val="0"/>
          <w:i w:val="0"/>
          <w:color w:val="1F3864"/>
          <w:sz w:val="22"/>
        </w:rPr>
        <w:t>6.  Análise de Sequências: Alinhamento e BLAST</w:t>
      </w:r>
    </w:p>
    <w:p>
      <w:pPr>
        <w:spacing w:before="60" w:after="60" w:line="300" w:lineRule="auto"/>
        <w:ind w:left="340"/>
      </w:pPr>
      <w:r>
        <w:rPr>
          <w:rFonts w:ascii="Calibri" w:hAnsi="Calibri" w:cs="Calibri"/>
          <w:b/>
          <w:i w:val="0"/>
          <w:color w:val="4472C4"/>
          <w:sz w:val="22"/>
        </w:rPr>
        <w:t xml:space="preserve">•  </w:t>
      </w:r>
      <w:r>
        <w:rPr>
          <w:rFonts w:ascii="Calibri" w:hAnsi="Calibri" w:cs="Calibri"/>
          <w:b w:val="0"/>
          <w:i w:val="0"/>
          <w:color w:val="1F3864"/>
          <w:sz w:val="22"/>
        </w:rPr>
        <w:t>7.  Filogenética Molecular com Python</w:t>
      </w:r>
    </w:p>
    <w:p>
      <w:pPr>
        <w:spacing w:before="60" w:after="60" w:line="300" w:lineRule="auto"/>
        <w:ind w:left="340"/>
      </w:pPr>
      <w:r>
        <w:rPr>
          <w:rFonts w:ascii="Calibri" w:hAnsi="Calibri" w:cs="Calibri"/>
          <w:b/>
          <w:i w:val="0"/>
          <w:color w:val="4472C4"/>
          <w:sz w:val="22"/>
        </w:rPr>
        <w:t xml:space="preserve">•  </w:t>
      </w:r>
      <w:r>
        <w:rPr>
          <w:rFonts w:ascii="Calibri" w:hAnsi="Calibri" w:cs="Calibri"/>
          <w:b w:val="0"/>
          <w:i w:val="0"/>
          <w:color w:val="1F3864"/>
          <w:sz w:val="22"/>
        </w:rPr>
        <w:t>8.  Análise de rRNA 16S/18S/28S: Taxonomia Microbiana</w:t>
      </w:r>
    </w:p>
    <w:p>
      <w:pPr>
        <w:spacing w:before="60" w:after="60" w:line="300" w:lineRule="auto"/>
        <w:ind w:left="340"/>
      </w:pPr>
      <w:r>
        <w:rPr>
          <w:rFonts w:ascii="Calibri" w:hAnsi="Calibri" w:cs="Calibri"/>
          <w:b/>
          <w:i w:val="0"/>
          <w:color w:val="4472C4"/>
          <w:sz w:val="22"/>
        </w:rPr>
        <w:t xml:space="preserve">•  </w:t>
      </w:r>
      <w:r>
        <w:rPr>
          <w:rFonts w:ascii="Calibri" w:hAnsi="Calibri" w:cs="Calibri"/>
          <w:b w:val="0"/>
          <w:i w:val="0"/>
          <w:color w:val="1F3864"/>
          <w:sz w:val="22"/>
        </w:rPr>
        <w:t>9.  RNA-seq: Do FASTQ aos Genes Diferencialmente Expressos</w:t>
      </w:r>
    </w:p>
    <w:p>
      <w:pPr>
        <w:spacing w:before="60" w:after="60" w:line="300" w:lineRule="auto"/>
        <w:ind w:left="340"/>
      </w:pPr>
      <w:r>
        <w:rPr>
          <w:rFonts w:ascii="Calibri" w:hAnsi="Calibri" w:cs="Calibri"/>
          <w:b/>
          <w:i w:val="0"/>
          <w:color w:val="4472C4"/>
          <w:sz w:val="22"/>
        </w:rPr>
        <w:t xml:space="preserve">•  </w:t>
      </w:r>
      <w:r>
        <w:rPr>
          <w:rFonts w:ascii="Calibri" w:hAnsi="Calibri" w:cs="Calibri"/>
          <w:b w:val="0"/>
          <w:i w:val="0"/>
          <w:color w:val="1F3864"/>
          <w:sz w:val="22"/>
        </w:rPr>
        <w:t>10. Estrutura de Proteínas: PDB e AlphaFold</w:t>
      </w:r>
    </w:p>
    <w:p>
      <w:pPr>
        <w:spacing w:before="60" w:after="60" w:line="300" w:lineRule="auto"/>
        <w:ind w:left="340"/>
      </w:pPr>
      <w:r>
        <w:rPr>
          <w:rFonts w:ascii="Calibri" w:hAnsi="Calibri" w:cs="Calibri"/>
          <w:b/>
          <w:i w:val="0"/>
          <w:color w:val="4472C4"/>
          <w:sz w:val="22"/>
        </w:rPr>
        <w:t xml:space="preserve">•  </w:t>
      </w:r>
      <w:r>
        <w:rPr>
          <w:rFonts w:ascii="Calibri" w:hAnsi="Calibri" w:cs="Calibri"/>
          <w:b w:val="0"/>
          <w:i w:val="0"/>
          <w:color w:val="1F3864"/>
          <w:sz w:val="22"/>
        </w:rPr>
        <w:t>11. Variantes Genômicas: Anotação e Interpretação</w:t>
      </w:r>
    </w:p>
    <w:p>
      <w:pPr>
        <w:spacing w:before="60" w:after="60" w:line="300" w:lineRule="auto"/>
        <w:ind w:left="340"/>
      </w:pPr>
      <w:r>
        <w:rPr>
          <w:rFonts w:ascii="Calibri" w:hAnsi="Calibri" w:cs="Calibri"/>
          <w:b/>
          <w:i w:val="0"/>
          <w:color w:val="4472C4"/>
          <w:sz w:val="22"/>
        </w:rPr>
        <w:t xml:space="preserve">•  </w:t>
      </w:r>
      <w:r>
        <w:rPr>
          <w:rFonts w:ascii="Calibri" w:hAnsi="Calibri" w:cs="Calibri"/>
          <w:b w:val="0"/>
          <w:i w:val="0"/>
          <w:color w:val="1F3864"/>
          <w:sz w:val="22"/>
        </w:rPr>
        <w:t>12. Machine Learning em Bioinformática</w:t>
      </w:r>
    </w:p>
    <w:p>
      <w:pPr>
        <w:spacing w:before="60" w:after="60" w:line="300" w:lineRule="auto"/>
        <w:ind w:left="340"/>
      </w:pPr>
      <w:r>
        <w:rPr>
          <w:rFonts w:ascii="Calibri" w:hAnsi="Calibri" w:cs="Calibri"/>
          <w:b/>
          <w:i w:val="0"/>
          <w:color w:val="4472C4"/>
          <w:sz w:val="22"/>
        </w:rPr>
        <w:t xml:space="preserve">•  </w:t>
      </w:r>
      <w:r>
        <w:rPr>
          <w:rFonts w:ascii="Calibri" w:hAnsi="Calibri" w:cs="Calibri"/>
          <w:b w:val="0"/>
          <w:i w:val="0"/>
          <w:color w:val="1F3864"/>
          <w:sz w:val="22"/>
        </w:rPr>
        <w:t>13. Pipelines Reprodutíveis com Snakemake e Nextflow</w:t>
      </w:r>
    </w:p>
    <w:p>
      <w:pPr>
        <w:spacing w:before="60" w:after="60" w:line="300" w:lineRule="auto"/>
        <w:ind w:left="340"/>
      </w:pPr>
      <w:r>
        <w:rPr>
          <w:rFonts w:ascii="Calibri" w:hAnsi="Calibri" w:cs="Calibri"/>
          <w:b/>
          <w:i w:val="0"/>
          <w:color w:val="4472C4"/>
          <w:sz w:val="22"/>
        </w:rPr>
        <w:t xml:space="preserve">•  </w:t>
      </w:r>
      <w:r>
        <w:rPr>
          <w:rFonts w:ascii="Calibri" w:hAnsi="Calibri" w:cs="Calibri"/>
          <w:b w:val="0"/>
          <w:i w:val="0"/>
          <w:color w:val="1F3864"/>
          <w:sz w:val="22"/>
        </w:rPr>
        <w:t>14. Acesso a Bancos de Dados: NCBI, Ensembl, UniProt</w:t>
      </w:r>
    </w:p>
    <w:p>
      <w:pPr>
        <w:spacing w:before="60" w:after="60" w:line="300" w:lineRule="auto"/>
        <w:ind w:left="340"/>
      </w:pPr>
      <w:r>
        <w:rPr>
          <w:rFonts w:ascii="Calibri" w:hAnsi="Calibri" w:cs="Calibri"/>
          <w:b/>
          <w:i w:val="0"/>
          <w:color w:val="4472C4"/>
          <w:sz w:val="22"/>
        </w:rPr>
        <w:t xml:space="preserve">•  </w:t>
      </w:r>
      <w:r>
        <w:rPr>
          <w:rFonts w:ascii="Calibri" w:hAnsi="Calibri" w:cs="Calibri"/>
          <w:b w:val="0"/>
          <w:i w:val="0"/>
          <w:color w:val="1F3864"/>
          <w:sz w:val="22"/>
        </w:rPr>
        <w:t>15. Visualização de Dados Biológicos</w:t>
      </w:r>
    </w:p>
    <w:p>
      <w:pPr>
        <w:spacing w:before="60" w:after="60" w:line="300" w:lineRule="auto"/>
        <w:ind w:left="340"/>
      </w:pPr>
      <w:r>
        <w:rPr>
          <w:rFonts w:ascii="Calibri" w:hAnsi="Calibri" w:cs="Calibri"/>
          <w:b/>
          <w:i w:val="0"/>
          <w:color w:val="4472C4"/>
          <w:sz w:val="22"/>
        </w:rPr>
        <w:t xml:space="preserve">•  </w:t>
      </w:r>
      <w:r>
        <w:rPr>
          <w:rFonts w:ascii="Calibri" w:hAnsi="Calibri" w:cs="Calibri"/>
          <w:b w:val="0"/>
          <w:i w:val="0"/>
          <w:color w:val="1F3864"/>
          <w:sz w:val="22"/>
        </w:rPr>
        <w:t>16. Conclusão: A Revolução da Biologia Computacional</w:t>
      </w:r>
    </w:p>
    <w:p>
      <w:r>
        <w:br w:type="page"/>
      </w:r>
    </w:p>
    <w:p>
      <w:r>
        <w:br w:type="page"/>
      </w:r>
    </w:p>
    <w:p>
      <w:pPr>
        <w:keepNext/>
        <w:spacing w:before="360" w:after="120"/>
        <w:jc w:val="left"/>
      </w:pPr>
      <w:r>
        <w:rPr>
          <w:rFonts w:ascii="Calibri" w:hAnsi="Calibri" w:cs="Calibri"/>
          <w:b/>
          <w:i w:val="0"/>
          <w:color w:val="1F3864"/>
          <w:sz w:val="44"/>
        </w:rPr>
        <w:t>1. rRNA: A História da Molécula que Inventou a Vida</w:t>
      </w:r>
    </w:p>
    <w:p>
      <w:pPr>
        <w:pBdr>
          <w:bottom w:val="single" w:sz="8" w:space="1" w:color="4472C4"/>
        </w:pBdr>
      </w:pPr>
    </w:p>
    <w:p>
      <w:pPr>
        <w:spacing w:before="120" w:after="120" w:line="336" w:lineRule="auto"/>
        <w:jc w:val="both"/>
      </w:pPr>
      <w:r>
        <w:rPr>
          <w:rFonts w:ascii="Calibri" w:hAnsi="Calibri" w:cs="Calibri"/>
          <w:b w:val="0"/>
          <w:i w:val="0"/>
          <w:color w:val="202020"/>
          <w:sz w:val="22"/>
        </w:rPr>
        <w:t>O RNA ribossômico é, possivelmente, a molécula mais antiga da Terra. Há cerca de 4 bilhões de anos, em algum lugar da chamada 'sopa primordial', uma molécula de RNA que se auto-replicava e que catalisava reações químicas (ribozima) inaugurou algo novo: informação genética que se expressa ativamente. É o que os biólogos chamam de 'mundo RNA' — a fase pré-DNA, pré-proteína da vida, em que o RNA fazia tudo: armazenava informação, catalisava reações, e servia de esqueleto estrutural para si mesmo.</w:t>
      </w:r>
    </w:p>
    <w:p>
      <w:pPr>
        <w:spacing w:before="120" w:after="120" w:line="336" w:lineRule="auto"/>
        <w:jc w:val="both"/>
      </w:pPr>
      <w:r>
        <w:rPr>
          <w:rFonts w:ascii="Calibri" w:hAnsi="Calibri" w:cs="Calibri"/>
          <w:b w:val="0"/>
          <w:i w:val="0"/>
          <w:color w:val="202020"/>
          <w:sz w:val="22"/>
        </w:rPr>
        <w:t>Hoje, o rRNA é a coluna vertebral do ribossomo — a máquina molecular que traduz RNA em proteína em todos os seres vivos do planeta. Em bactérias, o ribossomo é composto por três moléculas de rRNA (16S, 23S, 5S) e dezenas de proteínas. Em eucariotos, é mais complexo (18S, 28S, 5.8S, 5S). A conservação evolutiva do rRNA é tão extrema que regiões do gene 16S bacteriano mudaram muito pouco em 3.5 bilhões de anos — o que o torna o 'relógio molecular' perfeito para traçar filogenia e identificar microrganismos.</w:t>
      </w:r>
    </w:p>
    <w:p>
      <w:pPr>
        <w:spacing w:before="120" w:after="120" w:line="336" w:lineRule="auto"/>
        <w:jc w:val="both"/>
      </w:pPr>
      <w:r>
        <w:rPr>
          <w:rFonts w:ascii="Calibri" w:hAnsi="Calibri" w:cs="Calibri"/>
          <w:b w:val="0"/>
          <w:i w:val="0"/>
          <w:color w:val="202020"/>
          <w:sz w:val="22"/>
        </w:rPr>
        <w:t>Em 2026, o estudo do rRNA é mais importante do que nunca. Metagenômica do 16S rRNA revelou que conhecemos menos de 1% dos microrganismos que habitam o planeta. Cada grama de solo contém trilhões de bactérias, a maioria nunca cultivada em laboratório, e o rRNA é a janela que temos para esse universo invisível. Em medicina, o 16S rRNA é usado para diagnóstico rápido de sepse, identificação de patógenos, e estudo do microbioma humano — com impacto crescente em oncologia, neurologia e imunologia.</w:t>
      </w:r>
    </w:p>
    <w:p>
      <w:pPr>
        <w:spacing w:before="240" w:after="80"/>
        <w:ind w:left="680" w:right="680"/>
        <w:jc w:val="center"/>
      </w:pPr>
      <w:r>
        <w:rPr>
          <w:rFonts w:ascii="Calibri" w:hAnsi="Calibri" w:cs="Calibri"/>
          <w:b w:val="0"/>
          <w:i/>
          <w:color w:val="4472C4"/>
          <w:sz w:val="24"/>
        </w:rPr>
        <w:t>“O rRNA é o fóssil molecular mais antigo da Terra. Estudá-lo é estudar as origens da vida.”</w:t>
      </w:r>
    </w:p>
    <w:p>
      <w:pPr>
        <w:jc w:val="center"/>
      </w:pPr>
      <w:r>
        <w:rPr>
          <w:rFonts w:ascii="Calibri" w:hAnsi="Calibri" w:cs="Calibri"/>
          <w:b w:val="0"/>
          <w:i w:val="0"/>
          <w:color w:val="707070"/>
          <w:sz w:val="20"/>
        </w:rPr>
        <w:t>— Nexus Affil'IA'te</w:t>
      </w:r>
    </w:p>
    <w:p>
      <w:r>
        <w:br w:type="page"/>
      </w:r>
    </w:p>
    <w:p>
      <w:pPr>
        <w:keepNext/>
        <w:spacing w:before="360" w:after="120"/>
        <w:jc w:val="left"/>
      </w:pPr>
      <w:r>
        <w:rPr>
          <w:rFonts w:ascii="Calibri" w:hAnsi="Calibri" w:cs="Calibri"/>
          <w:b/>
          <w:i w:val="0"/>
          <w:color w:val="1F3864"/>
          <w:sz w:val="44"/>
        </w:rPr>
        <w:t>2. Bioinformática Moderna: Onde Estamos em 2026</w:t>
      </w:r>
    </w:p>
    <w:p>
      <w:pPr>
        <w:pBdr>
          <w:bottom w:val="single" w:sz="8" w:space="1" w:color="4472C4"/>
        </w:pBdr>
      </w:pPr>
    </w:p>
    <w:p>
      <w:pPr>
        <w:spacing w:before="120" w:after="120" w:line="336" w:lineRule="auto"/>
        <w:jc w:val="both"/>
      </w:pPr>
      <w:r>
        <w:rPr>
          <w:rFonts w:ascii="Calibri" w:hAnsi="Calibri" w:cs="Calibri"/>
          <w:b w:val="0"/>
          <w:i w:val="0"/>
          <w:color w:val="202020"/>
          <w:sz w:val="22"/>
        </w:rPr>
        <w:t>A bioinformática viveu três revoluções em sete anos. A primeira foi o sequenciamento de nova geração (Illumina, Nanopore, PacBio), que barateou o custo do genoma em 100.000x. A segunda foi o deep learning, com AlphaFold2 (2021) e AlphaFold3 (2024) resolvendo o problema do dobramento de proteínas. A terceira, que estamos vivendo agora, é a convergência com grandes modelos de linguagem: DNABERT-2, Evo, Evo2, GenSLM e outros estão sendo pré-treinados em genomas inteiros e aprendendo a 'gramática' da biologia como os LLMs aprenderam a do texto.</w:t>
      </w:r>
    </w:p>
    <w:p>
      <w:pPr>
        <w:spacing w:before="120" w:after="120" w:line="336" w:lineRule="auto"/>
        <w:jc w:val="both"/>
      </w:pPr>
      <w:r>
        <w:rPr>
          <w:rFonts w:ascii="Calibri" w:hAnsi="Calibri" w:cs="Calibri"/>
          <w:b w:val="0"/>
          <w:i w:val="0"/>
          <w:color w:val="202020"/>
          <w:sz w:val="22"/>
        </w:rPr>
        <w:t>Python é, sem dúvida, a linguagem dominante da bioinformática moderna. As bibliotecas principais — Biopython, scikit-bio, pysam, pyBigWig, HTSeq, scvi-tools, scanpy, pyensembl — formam um ecossistema coeso que cobre desde manipulação de sequências até aprendizado de máquina em dados de single-cell. R ainda é forte em estatística genômica (DESeq2, edgeR), mas perdeu a dominância que tinha em 2015.</w:t>
      </w:r>
    </w:p>
    <w:p>
      <w:pPr>
        <w:spacing w:before="120" w:after="120" w:line="336" w:lineRule="auto"/>
        <w:jc w:val="both"/>
      </w:pPr>
      <w:r>
        <w:rPr>
          <w:rFonts w:ascii="Calibri" w:hAnsi="Calibri" w:cs="Calibri"/>
          <w:b w:val="0"/>
          <w:i w:val="0"/>
          <w:color w:val="202020"/>
          <w:sz w:val="22"/>
        </w:rPr>
        <w:t>O que muda em 2026: a integração com IA generativa. O AlphaFold3 consegue prever a estrutura de complexos moleculares (proteína + DNA + RNA + ligante). Modelos de diffusion como RFdiffusion e Chroma estão gerando proteínas do zero com funções específicas. E ferramentas como o Boltz-1 (2024) e Boltz-2 (2025) democratizaram a previsão estrutural: rodam em uma única GPU e dispensam AlphaFold Server.</w:t>
      </w:r>
    </w:p>
    <w:p>
      <w:r>
        <w:br w:type="page"/>
      </w:r>
    </w:p>
    <w:p>
      <w:pPr>
        <w:keepNext/>
        <w:spacing w:before="360" w:after="120"/>
        <w:jc w:val="left"/>
      </w:pPr>
      <w:r>
        <w:rPr>
          <w:rFonts w:ascii="Calibri" w:hAnsi="Calibri" w:cs="Calibri"/>
          <w:b/>
          <w:i w:val="0"/>
          <w:color w:val="1F3864"/>
          <w:sz w:val="44"/>
        </w:rPr>
        <w:t>3. Setup do Ambiente: Biopython, scikit-bio, pysam</w:t>
      </w:r>
    </w:p>
    <w:p>
      <w:pPr>
        <w:pBdr>
          <w:bottom w:val="single" w:sz="8" w:space="1" w:color="4472C4"/>
        </w:pBdr>
      </w:pPr>
    </w:p>
    <w:p>
      <w:pPr>
        <w:spacing w:before="120" w:after="120" w:line="336" w:lineRule="auto"/>
        <w:jc w:val="both"/>
      </w:pPr>
      <w:r>
        <w:rPr>
          <w:rFonts w:ascii="Calibri" w:hAnsi="Calibri" w:cs="Calibri"/>
          <w:b w:val="0"/>
          <w:i w:val="0"/>
          <w:color w:val="202020"/>
          <w:sz w:val="22"/>
        </w:rPr>
        <w:t>O setup típico de um bioinformata em 2026 combina Biopython (a fundação), scikit-bio (estatística e diversidade microbiana), pysam (manipulação de arquivos BAM/SAM/VCF), e ferramentas externas chamadas via subprocess (BLAST, samtools, bcftools, HISAT2, STAR).</w:t>
      </w:r>
    </w:p>
    <w:p>
      <w:pPr>
        <w:keepNext/>
        <w:spacing w:before="280" w:after="120"/>
        <w:jc w:val="left"/>
      </w:pPr>
      <w:r>
        <w:rPr>
          <w:rFonts w:ascii="Calibri" w:hAnsi="Calibri" w:cs="Calibri"/>
          <w:b/>
          <w:i w:val="0"/>
          <w:color w:val="4472C4"/>
          <w:sz w:val="30"/>
        </w:rPr>
        <w:t>3.1 Instalação</w:t>
      </w:r>
    </w:p>
    <w:p>
      <w:pPr>
        <w:spacing w:before="120" w:after="40"/>
      </w:pPr>
      <w:r>
        <w:rPr>
          <w:rFonts w:ascii="Calibri" w:hAnsi="Calibri" w:cs="Calibri"/>
          <w:b/>
          <w:i w:val="0"/>
          <w:color w:val="4472C4"/>
          <w:sz w:val="16"/>
        </w:rPr>
        <w:t>▌ BASH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40" w:after="40" w:line="288" w:lineRule="auto"/>
            </w:pPr>
            <w:r>
              <w:rPr>
                <w:rFonts w:ascii="Consolas" w:hAnsi="Consolas"/>
                <w:color w:val="1A1A1A"/>
                <w:sz w:val="18"/>
              </w:rPr>
              <w:t># com conda (recomendado para bioinfo)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conda create -n bioinfo python=3.12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conda activate bioinfo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conda install -c bioconda biopython scikit-bio pysam \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                samtools bcftools blast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# com pip (alternativa)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pip install biopython scikit-bio pysam</w:t>
            </w:r>
          </w:p>
        </w:tc>
      </w:tr>
    </w:tbl>
    <w:p>
      <w:pPr>
        <w:spacing w:after="80"/>
      </w:pPr>
    </w:p>
    <w:p>
      <w:pPr>
        <w:keepNext/>
        <w:spacing w:before="280" w:after="120"/>
        <w:jc w:val="left"/>
      </w:pPr>
      <w:r>
        <w:rPr>
          <w:rFonts w:ascii="Calibri" w:hAnsi="Calibri" w:cs="Calibri"/>
          <w:b/>
          <w:i w:val="0"/>
          <w:color w:val="4472C4"/>
          <w:sz w:val="30"/>
        </w:rPr>
        <w:t>3.2 Verificação</w:t>
      </w:r>
    </w:p>
    <w:p>
      <w:pPr>
        <w:spacing w:before="120" w:after="40"/>
      </w:pPr>
      <w:r>
        <w:rPr>
          <w:rFonts w:ascii="Calibri" w:hAnsi="Calibri" w:cs="Calibri"/>
          <w:b/>
          <w:i w:val="0"/>
          <w:color w:val="4472C4"/>
          <w:sz w:val="16"/>
        </w:rPr>
        <w:t>▌ PYTHON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40" w:after="40" w:line="288" w:lineRule="auto"/>
            </w:pPr>
            <w:r>
              <w:rPr>
                <w:rFonts w:ascii="Consolas" w:hAnsi="Consolas"/>
                <w:color w:val="1A1A1A"/>
                <w:sz w:val="18"/>
              </w:rPr>
              <w:t>import Bio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import skbio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import pysam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print(f"Biopython: {Bio.__version__}")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print(f"scikit-bio: {skbio.__version__}")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print(f"pysam: {pysam.__version__}")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keepNext/>
        <w:spacing w:before="360" w:after="120"/>
        <w:jc w:val="left"/>
      </w:pPr>
      <w:r>
        <w:rPr>
          <w:rFonts w:ascii="Calibri" w:hAnsi="Calibri" w:cs="Calibri"/>
          <w:b/>
          <w:i w:val="0"/>
          <w:color w:val="1F3864"/>
          <w:sz w:val="44"/>
        </w:rPr>
        <w:t>4. Estrutura de Dados Biológicos: FASTA, FASTQ, BAM, VCF</w:t>
      </w:r>
    </w:p>
    <w:p>
      <w:pPr>
        <w:pBdr>
          <w:bottom w:val="single" w:sz="8" w:space="1" w:color="4472C4"/>
        </w:pBdr>
      </w:pPr>
    </w:p>
    <w:p>
      <w:pPr>
        <w:spacing w:before="120" w:after="120" w:line="336" w:lineRule="auto"/>
        <w:jc w:val="both"/>
      </w:pPr>
      <w:r>
        <w:rPr>
          <w:rFonts w:ascii="Calibri" w:hAnsi="Calibri" w:cs="Calibri"/>
          <w:b w:val="0"/>
          <w:i w:val="0"/>
          <w:color w:val="202020"/>
          <w:sz w:val="22"/>
        </w:rPr>
        <w:t>Quatro formatos dominam a bioinformática. FASTA armazena sequências (DNA, RNA, proteína). FASTQ adiciona qualidade de sequenciamento. BAM é a versão binária e indexada de SAM (mapeamento de reads ao genoma). VCF armazena variantes genéticas. Saber ler e manipular esses formatos é o básico da bioinformática.</w:t>
      </w:r>
    </w:p>
    <w:p>
      <w:pPr>
        <w:keepNext/>
        <w:spacing w:before="280" w:after="120"/>
        <w:jc w:val="left"/>
      </w:pPr>
      <w:r>
        <w:rPr>
          <w:rFonts w:ascii="Calibri" w:hAnsi="Calibri" w:cs="Calibri"/>
          <w:b/>
          <w:i w:val="0"/>
          <w:color w:val="4472C4"/>
          <w:sz w:val="30"/>
        </w:rPr>
        <w:t>4.1 FASTA</w:t>
      </w:r>
    </w:p>
    <w:p>
      <w:pPr>
        <w:spacing w:before="120" w:after="40"/>
      </w:pPr>
      <w:r>
        <w:rPr>
          <w:rFonts w:ascii="Calibri" w:hAnsi="Calibri" w:cs="Calibri"/>
          <w:b/>
          <w:i w:val="0"/>
          <w:color w:val="4472C4"/>
          <w:sz w:val="16"/>
        </w:rPr>
        <w:t>▌ TEXT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40" w:after="40" w:line="288" w:lineRule="auto"/>
            </w:pPr>
            <w:r>
              <w:rPr>
                <w:rFonts w:ascii="Consolas" w:hAnsi="Consolas"/>
                <w:color w:val="1A1A1A"/>
                <w:sz w:val="18"/>
              </w:rPr>
              <w:t>&gt;seq1 descrição opcional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ATGCGATCGATCGTAGCTAGCTAGCATCG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&gt;seq2 outra sequência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GGGGCCCCAAAATTTTGGGGCCCCAAAA</w:t>
            </w:r>
          </w:p>
        </w:tc>
      </w:tr>
    </w:tbl>
    <w:p>
      <w:pPr>
        <w:spacing w:after="80"/>
      </w:pPr>
    </w:p>
    <w:p>
      <w:pPr>
        <w:keepNext/>
        <w:spacing w:before="280" w:after="120"/>
        <w:jc w:val="left"/>
      </w:pPr>
      <w:r>
        <w:rPr>
          <w:rFonts w:ascii="Calibri" w:hAnsi="Calibri" w:cs="Calibri"/>
          <w:b/>
          <w:i w:val="0"/>
          <w:color w:val="4472C4"/>
          <w:sz w:val="30"/>
        </w:rPr>
        <w:t>4.2 FASTQ</w:t>
      </w:r>
    </w:p>
    <w:p>
      <w:pPr>
        <w:spacing w:before="120" w:after="40"/>
      </w:pPr>
      <w:r>
        <w:rPr>
          <w:rFonts w:ascii="Calibri" w:hAnsi="Calibri" w:cs="Calibri"/>
          <w:b/>
          <w:i w:val="0"/>
          <w:color w:val="4472C4"/>
          <w:sz w:val="16"/>
        </w:rPr>
        <w:t>▌ TEXT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40" w:after="40" w:line="288" w:lineRule="auto"/>
            </w:pPr>
            <w:r>
              <w:rPr>
                <w:rFonts w:ascii="Consolas" w:hAnsi="Consolas"/>
                <w:color w:val="1A1A1A"/>
                <w:sz w:val="18"/>
              </w:rPr>
              <w:t>@read_1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ATGCGATCGATCGTAGCTAGCTAGCATCG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+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!!!!IIIIIIIIIIIIIIIIIIIIIIII</w:t>
            </w:r>
          </w:p>
        </w:tc>
      </w:tr>
    </w:tbl>
    <w:p>
      <w:pPr>
        <w:spacing w:after="80"/>
      </w:pPr>
    </w:p>
    <w:p>
      <w:pPr>
        <w:keepNext/>
        <w:spacing w:before="280" w:after="120"/>
        <w:jc w:val="left"/>
      </w:pPr>
      <w:r>
        <w:rPr>
          <w:rFonts w:ascii="Calibri" w:hAnsi="Calibri" w:cs="Calibri"/>
          <w:b/>
          <w:i w:val="0"/>
          <w:color w:val="4472C4"/>
          <w:sz w:val="30"/>
        </w:rPr>
        <w:t>4.3 Lendo FASTA com Biopython</w:t>
      </w:r>
    </w:p>
    <w:p>
      <w:pPr>
        <w:spacing w:before="120" w:after="40"/>
      </w:pPr>
      <w:r>
        <w:rPr>
          <w:rFonts w:ascii="Calibri" w:hAnsi="Calibri" w:cs="Calibri"/>
          <w:b/>
          <w:i w:val="0"/>
          <w:color w:val="4472C4"/>
          <w:sz w:val="16"/>
        </w:rPr>
        <w:t>▌ PYTHON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40" w:after="40" w:line="288" w:lineRule="auto"/>
            </w:pPr>
            <w:r>
              <w:rPr>
                <w:rFonts w:ascii="Consolas" w:hAnsi="Consolas"/>
                <w:color w:val="1A1A1A"/>
                <w:sz w:val="18"/>
              </w:rPr>
              <w:t>from Bio import SeqIO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for record in SeqIO.parse("sequences.fasta", "fasta"):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print(f"&gt;{record.id}, len={len(record.seq)}")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print(record.seq[:100])</w:t>
            </w:r>
          </w:p>
        </w:tc>
      </w:tr>
    </w:tbl>
    <w:p>
      <w:pPr>
        <w:spacing w:after="80"/>
      </w:pPr>
    </w:p>
    <w:p>
      <w:pPr>
        <w:keepNext/>
        <w:spacing w:before="280" w:after="120"/>
        <w:jc w:val="left"/>
      </w:pPr>
      <w:r>
        <w:rPr>
          <w:rFonts w:ascii="Calibri" w:hAnsi="Calibri" w:cs="Calibri"/>
          <w:b/>
          <w:i w:val="0"/>
          <w:color w:val="4472C4"/>
          <w:sz w:val="30"/>
        </w:rPr>
        <w:t>4.4 Lendo BAM com pysam</w:t>
      </w:r>
    </w:p>
    <w:p>
      <w:pPr>
        <w:spacing w:before="120" w:after="40"/>
      </w:pPr>
      <w:r>
        <w:rPr>
          <w:rFonts w:ascii="Calibri" w:hAnsi="Calibri" w:cs="Calibri"/>
          <w:b/>
          <w:i w:val="0"/>
          <w:color w:val="4472C4"/>
          <w:sz w:val="16"/>
        </w:rPr>
        <w:t>▌ PYTHON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40" w:after="40" w:line="288" w:lineRule="auto"/>
            </w:pPr>
            <w:r>
              <w:rPr>
                <w:rFonts w:ascii="Consolas" w:hAnsi="Consolas"/>
                <w:color w:val="1A1A1A"/>
                <w:sz w:val="18"/>
              </w:rPr>
              <w:t>import pysam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bam = pysam.AlignmentFile("alignment.bam", "rb")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for read in bam.fetch("chr1", 1000, 2000):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print(read.query_name, read.reference_start, read.mapping_quality)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keepNext/>
        <w:spacing w:before="360" w:after="120"/>
        <w:jc w:val="left"/>
      </w:pPr>
      <w:r>
        <w:rPr>
          <w:rFonts w:ascii="Calibri" w:hAnsi="Calibri" w:cs="Calibri"/>
          <w:b/>
          <w:i w:val="0"/>
          <w:color w:val="1F3864"/>
          <w:sz w:val="44"/>
        </w:rPr>
        <w:t>5. Biopython: O Canivete Suíço da Bioinformática</w:t>
      </w:r>
    </w:p>
    <w:p>
      <w:pPr>
        <w:pBdr>
          <w:bottom w:val="single" w:sz="8" w:space="1" w:color="4472C4"/>
        </w:pBdr>
      </w:pPr>
    </w:p>
    <w:p>
      <w:pPr>
        <w:spacing w:before="120" w:after="120" w:line="336" w:lineRule="auto"/>
        <w:jc w:val="both"/>
      </w:pPr>
      <w:r>
        <w:rPr>
          <w:rFonts w:ascii="Calibri" w:hAnsi="Calibri" w:cs="Calibri"/>
          <w:b w:val="0"/>
          <w:i w:val="0"/>
          <w:color w:val="202020"/>
          <w:sz w:val="22"/>
        </w:rPr>
        <w:t>Biopython é a biblioteca central da bioinformática em Python. Criada em 2000 por Jeff Chang e Brad Chapman, oferece parsers para formatos, ferramentas de análise de sequência, acesso a bancos de dados online, e wrappers para BLAST, ClustalW, e outras ferramentas externas.</w:t>
      </w:r>
    </w:p>
    <w:p>
      <w:pPr>
        <w:keepNext/>
        <w:spacing w:before="280" w:after="120"/>
        <w:jc w:val="left"/>
      </w:pPr>
      <w:r>
        <w:rPr>
          <w:rFonts w:ascii="Calibri" w:hAnsi="Calibri" w:cs="Calibri"/>
          <w:b/>
          <w:i w:val="0"/>
          <w:color w:val="4472C4"/>
          <w:sz w:val="30"/>
        </w:rPr>
        <w:t>5.1 Objetos Seq e SeqRecord</w:t>
      </w:r>
    </w:p>
    <w:p>
      <w:pPr>
        <w:spacing w:before="120" w:after="40"/>
      </w:pPr>
      <w:r>
        <w:rPr>
          <w:rFonts w:ascii="Calibri" w:hAnsi="Calibri" w:cs="Calibri"/>
          <w:b/>
          <w:i w:val="0"/>
          <w:color w:val="4472C4"/>
          <w:sz w:val="16"/>
        </w:rPr>
        <w:t>▌ PYTHON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40" w:after="40" w:line="288" w:lineRule="auto"/>
            </w:pPr>
            <w:r>
              <w:rPr>
                <w:rFonts w:ascii="Consolas" w:hAnsi="Consolas"/>
                <w:color w:val="1A1A1A"/>
                <w:sz w:val="18"/>
              </w:rPr>
              <w:t>from Bio.Seq import Seq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from Bio.SeqRecord import SeqRecord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from Bio import SeqIO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# Criando uma sequência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dna = Seq("ATGCGATCGATCGTAGCTAGCATCG")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print(f"complemento: {dna.complement()}")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print(f"reverse complement: {dna.reverse_complement()}")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print(f"RNA: {dna.transcribe()}")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print(f"proteína: {dna.translate()}")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# SeqRecord com metadados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record = SeqRecord(dna, id="BRCA1", name="BRCA1",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               description="Breast cancer 1, partial CDS")</w:t>
            </w:r>
          </w:p>
        </w:tc>
      </w:tr>
    </w:tbl>
    <w:p>
      <w:pPr>
        <w:spacing w:after="80"/>
      </w:pPr>
    </w:p>
    <w:p>
      <w:pPr>
        <w:keepNext/>
        <w:spacing w:before="280" w:after="120"/>
        <w:jc w:val="left"/>
      </w:pPr>
      <w:r>
        <w:rPr>
          <w:rFonts w:ascii="Calibri" w:hAnsi="Calibri" w:cs="Calibri"/>
          <w:b/>
          <w:i w:val="0"/>
          <w:color w:val="4472C4"/>
          <w:sz w:val="30"/>
        </w:rPr>
        <w:t>5.2 Manipulação de arquivos</w:t>
      </w:r>
    </w:p>
    <w:p>
      <w:pPr>
        <w:spacing w:before="120" w:after="40"/>
      </w:pPr>
      <w:r>
        <w:rPr>
          <w:rFonts w:ascii="Calibri" w:hAnsi="Calibri" w:cs="Calibri"/>
          <w:b/>
          <w:i w:val="0"/>
          <w:color w:val="4472C4"/>
          <w:sz w:val="16"/>
        </w:rPr>
        <w:t>▌ PYTHON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40" w:after="40" w:line="288" w:lineRule="auto"/>
            </w:pPr>
            <w:r>
              <w:rPr>
                <w:rFonts w:ascii="Consolas" w:hAnsi="Consolas"/>
                <w:color w:val="1A1A1A"/>
                <w:sz w:val="18"/>
              </w:rPr>
              <w:t># Escrever FASTA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SeqIO.write([record], "saida.fasta", "fasta")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# Converter GenBank → FASTA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count = SeqIO.convert("genes.gb", "genbank", "genes.fasta", "fasta")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print(f"Convertidos: {count}")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# Filtrar sequências longas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longos = [r for r in SeqIO.parse("sequences.fasta", "fasta") if len(r.seq) &gt; 1000]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SeqIO.write(longos, "longos.fasta", "fasta")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keepNext/>
        <w:spacing w:before="360" w:after="120"/>
        <w:jc w:val="left"/>
      </w:pPr>
      <w:r>
        <w:rPr>
          <w:rFonts w:ascii="Calibri" w:hAnsi="Calibri" w:cs="Calibri"/>
          <w:b/>
          <w:i w:val="0"/>
          <w:color w:val="1F3864"/>
          <w:sz w:val="44"/>
        </w:rPr>
        <w:t>6. Análise de Sequências: Alinhamento e BLAST</w:t>
      </w:r>
    </w:p>
    <w:p>
      <w:pPr>
        <w:pBdr>
          <w:bottom w:val="single" w:sz="8" w:space="1" w:color="4472C4"/>
        </w:pBdr>
      </w:pPr>
    </w:p>
    <w:p>
      <w:pPr>
        <w:spacing w:before="120" w:after="120" w:line="336" w:lineRule="auto"/>
        <w:jc w:val="both"/>
      </w:pPr>
      <w:r>
        <w:rPr>
          <w:rFonts w:ascii="Calibri" w:hAnsi="Calibri" w:cs="Calibri"/>
          <w:b w:val="0"/>
          <w:i w:val="0"/>
          <w:color w:val="202020"/>
          <w:sz w:val="22"/>
        </w:rPr>
        <w:t>BLAST (Basic Local Alignment Search Tool) é o algoritmo mais usado da bioinformática. Permite comparar uma sequência query contra um banco de dados inteiro em segundos. Biopython oferece um wrapper que chama o BLAST via subprocess.</w:t>
      </w:r>
    </w:p>
    <w:p>
      <w:pPr>
        <w:keepNext/>
        <w:spacing w:before="280" w:after="120"/>
        <w:jc w:val="left"/>
      </w:pPr>
      <w:r>
        <w:rPr>
          <w:rFonts w:ascii="Calibri" w:hAnsi="Calibri" w:cs="Calibri"/>
          <w:b/>
          <w:i w:val="0"/>
          <w:color w:val="4472C4"/>
          <w:sz w:val="30"/>
        </w:rPr>
        <w:t>6.1 BLAST via Biopython</w:t>
      </w:r>
    </w:p>
    <w:p>
      <w:pPr>
        <w:spacing w:before="120" w:after="40"/>
      </w:pPr>
      <w:r>
        <w:rPr>
          <w:rFonts w:ascii="Calibri" w:hAnsi="Calibri" w:cs="Calibri"/>
          <w:b/>
          <w:i w:val="0"/>
          <w:color w:val="4472C4"/>
          <w:sz w:val="16"/>
        </w:rPr>
        <w:t>▌ PYTHON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40" w:after="40" w:line="288" w:lineRule="auto"/>
            </w:pPr>
            <w:r>
              <w:rPr>
                <w:rFonts w:ascii="Consolas" w:hAnsi="Consolas"/>
                <w:color w:val="1A1A1A"/>
                <w:sz w:val="18"/>
              </w:rPr>
              <w:t>from Bio.Blast import NCBIWWW, NCBIXML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from Bio import SeqIO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# Online (NCBI)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record = SeqIO.read("query.fasta", "fasta")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result_handle = NCBIWWW.qblast("blastn", "nt", record.seq)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with open("blast_result.xml", "w") as f: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f.write(result_handle.read())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# Parsear resultados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with open("blast_result.xml") as f: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blast_records = NCBIXML.parse(f)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for record in blast_records: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    for alignment in record.alignments[:5]: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        for hsp in alignment.hsps: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            print(f"hit: {alignment.title[:80]}")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            print(f"  score: {hsp.score}, e-value: {hsp.expect}")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            print(f"  identity: {hsp.identities}/{hsp.align_length}")</w:t>
            </w:r>
          </w:p>
        </w:tc>
      </w:tr>
    </w:tbl>
    <w:p>
      <w:pPr>
        <w:spacing w:after="80"/>
      </w:pPr>
    </w:p>
    <w:p>
      <w:pPr>
        <w:keepNext/>
        <w:spacing w:before="280" w:after="120"/>
        <w:jc w:val="left"/>
      </w:pPr>
      <w:r>
        <w:rPr>
          <w:rFonts w:ascii="Calibri" w:hAnsi="Calibri" w:cs="Calibri"/>
          <w:b/>
          <w:i w:val="0"/>
          <w:color w:val="4472C4"/>
          <w:sz w:val="30"/>
        </w:rPr>
        <w:t>6.2 Alinhamento pairwise</w:t>
      </w:r>
    </w:p>
    <w:p>
      <w:pPr>
        <w:spacing w:before="120" w:after="40"/>
      </w:pPr>
      <w:r>
        <w:rPr>
          <w:rFonts w:ascii="Calibri" w:hAnsi="Calibri" w:cs="Calibri"/>
          <w:b/>
          <w:i w:val="0"/>
          <w:color w:val="4472C4"/>
          <w:sz w:val="16"/>
        </w:rPr>
        <w:t>▌ PYTHON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40" w:after="40" w:line="288" w:lineRule="auto"/>
            </w:pPr>
            <w:r>
              <w:rPr>
                <w:rFonts w:ascii="Consolas" w:hAnsi="Consolas"/>
                <w:color w:val="1A1A1A"/>
                <w:sz w:val="18"/>
              </w:rPr>
              <w:t>from Bio import pairwise2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alignments = pairwise2.align.globalms(dna1, dna2, 2, -1, -5, -1)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best = alignments[0]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print(pairwise2.format_alignment(*best))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keepNext/>
        <w:spacing w:before="360" w:after="120"/>
        <w:jc w:val="left"/>
      </w:pPr>
      <w:r>
        <w:rPr>
          <w:rFonts w:ascii="Calibri" w:hAnsi="Calibri" w:cs="Calibri"/>
          <w:b/>
          <w:i w:val="0"/>
          <w:color w:val="1F3864"/>
          <w:sz w:val="44"/>
        </w:rPr>
        <w:t>7. Filogenética Molecular com Python</w:t>
      </w:r>
    </w:p>
    <w:p>
      <w:pPr>
        <w:pBdr>
          <w:bottom w:val="single" w:sz="8" w:space="1" w:color="4472C4"/>
        </w:pBdr>
      </w:pPr>
    </w:p>
    <w:p>
      <w:pPr>
        <w:spacing w:before="120" w:after="120" w:line="336" w:lineRule="auto"/>
        <w:jc w:val="both"/>
      </w:pPr>
      <w:r>
        <w:rPr>
          <w:rFonts w:ascii="Calibri" w:hAnsi="Calibri" w:cs="Calibri"/>
          <w:b w:val="0"/>
          <w:i w:val="0"/>
          <w:color w:val="202020"/>
          <w:sz w:val="22"/>
        </w:rPr>
        <w:t>Filogenética é a reconstrução da história evolutiva das espécies a partir de sequências. O método clássico usa alinhamento múltiplo (ClustalW, MAFFT, MUSCLE) seguido de construção de árvore (Neighbor-Joining, Maximum Likelihood, Bayesian). scikit-bio e Biopython cobrem todo o pipeline.</w:t>
      </w:r>
    </w:p>
    <w:p>
      <w:pPr>
        <w:keepNext/>
        <w:spacing w:before="280" w:after="120"/>
        <w:jc w:val="left"/>
      </w:pPr>
      <w:r>
        <w:rPr>
          <w:rFonts w:ascii="Calibri" w:hAnsi="Calibri" w:cs="Calibri"/>
          <w:b/>
          <w:i w:val="0"/>
          <w:color w:val="4472C4"/>
          <w:sz w:val="30"/>
        </w:rPr>
        <w:t>7.1 Alinhamento múltiplo</w:t>
      </w:r>
    </w:p>
    <w:p>
      <w:pPr>
        <w:spacing w:before="120" w:after="40"/>
      </w:pPr>
      <w:r>
        <w:rPr>
          <w:rFonts w:ascii="Calibri" w:hAnsi="Calibri" w:cs="Calibri"/>
          <w:b/>
          <w:i w:val="0"/>
          <w:color w:val="4472C4"/>
          <w:sz w:val="16"/>
        </w:rPr>
        <w:t>▌ PYTHON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40" w:after="40" w:line="288" w:lineRule="auto"/>
            </w:pPr>
            <w:r>
              <w:rPr>
                <w:rFonts w:ascii="Consolas" w:hAnsi="Consolas"/>
                <w:color w:val="1A1A1A"/>
                <w:sz w:val="18"/>
              </w:rPr>
              <w:t>from Bio.Align.Applications import MafftCommandline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mafft_cline = MafftCommandline(input="sequences.fasta")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stdout, stderr = mafft_cline()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with open("aligned.fasta", "w") as f: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f.write(stdout)</w:t>
            </w:r>
          </w:p>
        </w:tc>
      </w:tr>
    </w:tbl>
    <w:p>
      <w:pPr>
        <w:spacing w:after="80"/>
      </w:pPr>
    </w:p>
    <w:p>
      <w:pPr>
        <w:keepNext/>
        <w:spacing w:before="280" w:after="120"/>
        <w:jc w:val="left"/>
      </w:pPr>
      <w:r>
        <w:rPr>
          <w:rFonts w:ascii="Calibri" w:hAnsi="Calibri" w:cs="Calibri"/>
          <w:b/>
          <w:i w:val="0"/>
          <w:color w:val="4472C4"/>
          <w:sz w:val="30"/>
        </w:rPr>
        <w:t>7.2 Construção de árvore</w:t>
      </w:r>
    </w:p>
    <w:p>
      <w:pPr>
        <w:spacing w:before="120" w:after="40"/>
      </w:pPr>
      <w:r>
        <w:rPr>
          <w:rFonts w:ascii="Calibri" w:hAnsi="Calibri" w:cs="Calibri"/>
          <w:b/>
          <w:i w:val="0"/>
          <w:color w:val="4472C4"/>
          <w:sz w:val="16"/>
        </w:rPr>
        <w:t>▌ PYTHON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40" w:after="40" w:line="288" w:lineRule="auto"/>
            </w:pPr>
            <w:r>
              <w:rPr>
                <w:rFonts w:ascii="Consolas" w:hAnsi="Consolas"/>
                <w:color w:val="1A1A1A"/>
                <w:sz w:val="18"/>
              </w:rPr>
              <w:t>from Bio import Phylo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from Bio.Phylo.TreeConstruction import DistanceCalculator, DistanceTreeConstructor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# Lê alinhamento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alignment = next(SeqIO.parse("aligned.fasta", "fasta"))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# Calcula matriz de distâncias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calculator = DistanceCalculator("identity")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dm = calculator.get_distance(alignment)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# Constrói árvore NJ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constructor = DistanceTreeConstructor()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tree = constructor.nj(dm)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# Visualiza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Phylo.draw_ascii(tree)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import matplotlib.pyplot as plt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fig, ax = plt.subplots()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Phylo.draw(tree, axes=ax)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keepNext/>
        <w:spacing w:before="360" w:after="120"/>
        <w:jc w:val="left"/>
      </w:pPr>
      <w:r>
        <w:rPr>
          <w:rFonts w:ascii="Calibri" w:hAnsi="Calibri" w:cs="Calibri"/>
          <w:b/>
          <w:i w:val="0"/>
          <w:color w:val="1F3864"/>
          <w:sz w:val="44"/>
        </w:rPr>
        <w:t>8. Análise de rRNA 16S/18S/28S: Taxonomia Microbiana</w:t>
      </w:r>
    </w:p>
    <w:p>
      <w:pPr>
        <w:pBdr>
          <w:bottom w:val="single" w:sz="8" w:space="1" w:color="4472C4"/>
        </w:pBdr>
      </w:pPr>
    </w:p>
    <w:p>
      <w:pPr>
        <w:spacing w:before="120" w:after="120" w:line="336" w:lineRule="auto"/>
        <w:jc w:val="both"/>
      </w:pPr>
      <w:r>
        <w:rPr>
          <w:rFonts w:ascii="Calibri" w:hAnsi="Calibri" w:cs="Calibri"/>
          <w:b w:val="0"/>
          <w:i w:val="0"/>
          <w:color w:val="202020"/>
          <w:sz w:val="22"/>
        </w:rPr>
        <w:t>A análise de rRNA 16S é a técnica padrão de taxonomia microbiana. Sequências do gene 16S bacteriano são amplificadas por PCR, sequenciadas em larga escala, e comparadas contra bancos como SILVA, Greengenes2, e RDP. O pipeline típico: QIIME2, mothur, ou kraken2 + scikit-bio para análise downstream.</w:t>
      </w:r>
    </w:p>
    <w:p>
      <w:pPr>
        <w:keepNext/>
        <w:spacing w:before="280" w:after="120"/>
        <w:jc w:val="left"/>
      </w:pPr>
      <w:r>
        <w:rPr>
          <w:rFonts w:ascii="Calibri" w:hAnsi="Calibri" w:cs="Calibri"/>
          <w:b/>
          <w:i w:val="0"/>
          <w:color w:val="4472C4"/>
          <w:sz w:val="30"/>
        </w:rPr>
        <w:t>8.1 Pipeline típico</w:t>
      </w:r>
    </w:p>
    <w:p>
      <w:pPr>
        <w:spacing w:before="120" w:after="40"/>
      </w:pPr>
      <w:r>
        <w:rPr>
          <w:rFonts w:ascii="Calibri" w:hAnsi="Calibri" w:cs="Calibri"/>
          <w:b/>
          <w:i w:val="0"/>
          <w:color w:val="4472C4"/>
          <w:sz w:val="16"/>
        </w:rPr>
        <w:t>▌ PYTHON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40" w:after="40" w:line="288" w:lineRule="auto"/>
            </w:pPr>
            <w:r>
              <w:rPr>
                <w:rFonts w:ascii="Consolas" w:hAnsi="Consolas"/>
                <w:color w:val="1A1A1A"/>
                <w:sz w:val="18"/>
              </w:rPr>
              <w:t># Pipeline com scikit-bio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from skbio import TreeNode, DistanceMatrix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from skbio.diversity import alpha_diversity, beta_diversity, beta_diversity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# Ler tabela de OTUs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otu_table = pd.read_csv("otu_table.tsv", sep="\t", index_col=0)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# Alpha diversity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shannon = alpha_diversity("shannon", otu_table.values, otu_table.index)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observed = alpha_diversity("observed_otus", otu_table.values, otu_table.index)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# Beta diversity (Bray-Curtis)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bc = beta_diversity("braycurtis", otu_table.values, otu_table.index)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# PCoA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from skbio.stats.ordination import pcoa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pcoa_result = pcoa(bc)</w:t>
            </w:r>
          </w:p>
        </w:tc>
      </w:tr>
    </w:tbl>
    <w:p>
      <w:pPr>
        <w:spacing w:after="80"/>
      </w:pPr>
    </w:p>
    <w:p>
      <w:pPr>
        <w:keepNext/>
        <w:spacing w:before="280" w:after="120"/>
        <w:jc w:val="left"/>
      </w:pPr>
      <w:r>
        <w:rPr>
          <w:rFonts w:ascii="Calibri" w:hAnsi="Calibri" w:cs="Calibri"/>
          <w:b/>
          <w:i w:val="0"/>
          <w:color w:val="4472C4"/>
          <w:sz w:val="30"/>
        </w:rPr>
        <w:t>8.2 Taxonomia com Kraken2</w:t>
      </w:r>
    </w:p>
    <w:p>
      <w:pPr>
        <w:spacing w:before="120" w:after="40"/>
      </w:pPr>
      <w:r>
        <w:rPr>
          <w:rFonts w:ascii="Calibri" w:hAnsi="Calibri" w:cs="Calibri"/>
          <w:b/>
          <w:i w:val="0"/>
          <w:color w:val="4472C4"/>
          <w:sz w:val="16"/>
        </w:rPr>
        <w:t>▌ PYTHON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40" w:after="40" w:line="288" w:lineRule="auto"/>
            </w:pPr>
            <w:r>
              <w:rPr>
                <w:rFonts w:ascii="Consolas" w:hAnsi="Consolas"/>
                <w:color w:val="1A1A1A"/>
                <w:sz w:val="18"/>
              </w:rPr>
              <w:t>import subprocess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result = subprocess.run(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["kraken2", "--db", "standard", "--report", "report.txt",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 "--output", "kraken_output.txt", "reads.fastq"],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capture_output=True, text=True,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# Parseia o relatório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report = pd.read_csv("report.txt", sep="\t", header=None,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                 names=["percent", "reads_clade", "reads_taxon",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                        "rank", "taxid", "name"])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keepNext/>
        <w:spacing w:before="360" w:after="120"/>
        <w:jc w:val="left"/>
      </w:pPr>
      <w:r>
        <w:rPr>
          <w:rFonts w:ascii="Calibri" w:hAnsi="Calibri" w:cs="Calibri"/>
          <w:b/>
          <w:i w:val="0"/>
          <w:color w:val="1F3864"/>
          <w:sz w:val="44"/>
        </w:rPr>
        <w:t>9. RNA-seq: Do FASTQ aos Genes Diferencialmente Expressos</w:t>
      </w:r>
    </w:p>
    <w:p>
      <w:pPr>
        <w:pBdr>
          <w:bottom w:val="single" w:sz="8" w:space="1" w:color="4472C4"/>
        </w:pBdr>
      </w:pPr>
    </w:p>
    <w:p>
      <w:pPr>
        <w:spacing w:before="120" w:after="120" w:line="336" w:lineRule="auto"/>
        <w:jc w:val="both"/>
      </w:pPr>
      <w:r>
        <w:rPr>
          <w:rFonts w:ascii="Calibri" w:hAnsi="Calibri" w:cs="Calibri"/>
          <w:b w:val="0"/>
          <w:i w:val="0"/>
          <w:color w:val="202020"/>
          <w:sz w:val="22"/>
        </w:rPr>
        <w:t>RNA-seq é a técnica padrão para medir expressão gênica em larga escala. O pipeline típico: QC (FastQC) → trim (Trimmomatic, fastp) → alinhamento (STAR, HISAT2) → quantificação (featureCounts, Salmon, kallisto) → normalização e DE (DESeq2, edgeR, pyDESeq2).</w:t>
      </w:r>
    </w:p>
    <w:p>
      <w:pPr>
        <w:keepNext/>
        <w:spacing w:before="280" w:after="120"/>
        <w:jc w:val="left"/>
      </w:pPr>
      <w:r>
        <w:rPr>
          <w:rFonts w:ascii="Calibri" w:hAnsi="Calibri" w:cs="Calibri"/>
          <w:b/>
          <w:i w:val="0"/>
          <w:color w:val="4472C4"/>
          <w:sz w:val="30"/>
        </w:rPr>
        <w:t>9.1 Quantificação com featureCounts</w:t>
      </w:r>
    </w:p>
    <w:p>
      <w:pPr>
        <w:spacing w:before="120" w:after="40"/>
      </w:pPr>
      <w:r>
        <w:rPr>
          <w:rFonts w:ascii="Calibri" w:hAnsi="Calibri" w:cs="Calibri"/>
          <w:b/>
          <w:i w:val="0"/>
          <w:color w:val="4472C4"/>
          <w:sz w:val="16"/>
        </w:rPr>
        <w:t>▌ PYTHON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40" w:after="40" w:line="288" w:lineRule="auto"/>
            </w:pPr>
            <w:r>
              <w:rPr>
                <w:rFonts w:ascii="Consolas" w:hAnsi="Consolas"/>
                <w:color w:val="1A1A1A"/>
                <w:sz w:val="18"/>
              </w:rPr>
              <w:t>import subprocess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subprocess.run([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"featureCounts", "-T", "8",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"-a", "annotation.gtf",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"-o", "counts.txt",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"alignment_1.bam", "alignment_2.bam",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])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import pandas as pd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counts = pd.read_csv("counts.txt", sep="\t", comment="#", index_col=0)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counts = counts.iloc[:, -2:]   # últimas duas colunas são os samples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print(counts.head())</w:t>
            </w:r>
          </w:p>
        </w:tc>
      </w:tr>
    </w:tbl>
    <w:p>
      <w:pPr>
        <w:spacing w:after="80"/>
      </w:pPr>
    </w:p>
    <w:p>
      <w:pPr>
        <w:keepNext/>
        <w:spacing w:before="280" w:after="120"/>
        <w:jc w:val="left"/>
      </w:pPr>
      <w:r>
        <w:rPr>
          <w:rFonts w:ascii="Calibri" w:hAnsi="Calibri" w:cs="Calibri"/>
          <w:b/>
          <w:i w:val="0"/>
          <w:color w:val="4472C4"/>
          <w:sz w:val="30"/>
        </w:rPr>
        <w:t>9.2 Análise de Expressão Diferencial com pyDESeq2</w:t>
      </w:r>
    </w:p>
    <w:p>
      <w:pPr>
        <w:spacing w:before="120" w:after="40"/>
      </w:pPr>
      <w:r>
        <w:rPr>
          <w:rFonts w:ascii="Calibri" w:hAnsi="Calibri" w:cs="Calibri"/>
          <w:b/>
          <w:i w:val="0"/>
          <w:color w:val="4472C4"/>
          <w:sz w:val="16"/>
        </w:rPr>
        <w:t>▌ PYTHON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40" w:after="40" w:line="288" w:lineRule="auto"/>
            </w:pPr>
            <w:r>
              <w:rPr>
                <w:rFonts w:ascii="Consolas" w:hAnsi="Consolas"/>
                <w:color w:val="1A1A1A"/>
                <w:sz w:val="18"/>
              </w:rPr>
              <w:t>from pydeseq2.dds import DeseqDataSet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from pydeseq2.ds import DeseqStats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import pandas as pd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counts = pd.read_csv("counts_matrix.tsv", sep="\t", index_col=0).T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metadata = pd.read_csv("metadata.tsv", sep="\t", index_col=0)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dds = DeseqDataSet(counts=counts, metadata=metadata,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                design="~condition")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dds.deseq2()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dds.results()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stat = DeseqStats(dds, contrast=["condition", "treated", "control"])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stat.summary()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results = stat.results_df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print(results.head())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keepNext/>
        <w:spacing w:before="360" w:after="120"/>
        <w:jc w:val="left"/>
      </w:pPr>
      <w:r>
        <w:rPr>
          <w:rFonts w:ascii="Calibri" w:hAnsi="Calibri" w:cs="Calibri"/>
          <w:b/>
          <w:i w:val="0"/>
          <w:color w:val="1F3864"/>
          <w:sz w:val="44"/>
        </w:rPr>
        <w:t>10. Estrutura de Proteínas: PDB e AlphaFold</w:t>
      </w:r>
    </w:p>
    <w:p>
      <w:pPr>
        <w:pBdr>
          <w:bottom w:val="single" w:sz="8" w:space="1" w:color="4472C4"/>
        </w:pBdr>
      </w:pPr>
    </w:p>
    <w:p>
      <w:pPr>
        <w:spacing w:before="120" w:after="120" w:line="336" w:lineRule="auto"/>
        <w:jc w:val="both"/>
      </w:pPr>
      <w:r>
        <w:rPr>
          <w:rFonts w:ascii="Calibri" w:hAnsi="Calibri" w:cs="Calibri"/>
          <w:b w:val="0"/>
          <w:i w:val="0"/>
          <w:color w:val="202020"/>
          <w:sz w:val="22"/>
        </w:rPr>
        <w:t>AlphaFold2 (2021) e AlphaFold3 (2024) revolucionaram a biologia estrutural. Pela primeira vez, conseguimos prever a estrutura tridimensional de uma proteína a partir da sequência de aminoácidos com precisão atômica. Em 2026, Boltz-1 e Boltz-2 democratizaram ainda mais o acesso: modelos open-source que rodam em uma única GPU e oferecem performance comparável ao AlphaFold Server.</w:t>
      </w:r>
    </w:p>
    <w:p>
      <w:pPr>
        <w:keepNext/>
        <w:spacing w:before="280" w:after="120"/>
        <w:jc w:val="left"/>
      </w:pPr>
      <w:r>
        <w:rPr>
          <w:rFonts w:ascii="Calibri" w:hAnsi="Calibri" w:cs="Calibri"/>
          <w:b/>
          <w:i w:val="0"/>
          <w:color w:val="4472C4"/>
          <w:sz w:val="30"/>
        </w:rPr>
        <w:t>10.1 Acessando o PDB</w:t>
      </w:r>
    </w:p>
    <w:p>
      <w:pPr>
        <w:spacing w:before="120" w:after="40"/>
      </w:pPr>
      <w:r>
        <w:rPr>
          <w:rFonts w:ascii="Calibri" w:hAnsi="Calibri" w:cs="Calibri"/>
          <w:b/>
          <w:i w:val="0"/>
          <w:color w:val="4472C4"/>
          <w:sz w:val="16"/>
        </w:rPr>
        <w:t>▌ PYTHON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40" w:after="40" w:line="288" w:lineRule="auto"/>
            </w:pPr>
            <w:r>
              <w:rPr>
                <w:rFonts w:ascii="Consolas" w:hAnsi="Consolas"/>
                <w:color w:val="1A1A1A"/>
                <w:sz w:val="18"/>
              </w:rPr>
              <w:t>from Bio.PDB import PDBParser, PDBIO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import requests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# Baixa estrutura do PDB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url = "https://files.rcsb.org/download/1A2B.pdb"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r = requests.get(url)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with open("1A2B.pdb", "wb") as f: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f.write(r.content)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# Parseia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parser = PDBParser(QUIET=True)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structure = parser.get_structure("1A2B", "1A2B.pdb")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# Itera sobre átomos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for model in structure: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for chain in model: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    for residue in chain: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        for atom in residue: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            if atom.get_name() == "CA":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                print(atom.get_full_id(), atom.get_vector())</w:t>
            </w:r>
          </w:p>
        </w:tc>
      </w:tr>
    </w:tbl>
    <w:p>
      <w:pPr>
        <w:spacing w:after="80"/>
      </w:pPr>
    </w:p>
    <w:p>
      <w:pPr>
        <w:keepNext/>
        <w:spacing w:before="280" w:after="120"/>
        <w:jc w:val="left"/>
      </w:pPr>
      <w:r>
        <w:rPr>
          <w:rFonts w:ascii="Calibri" w:hAnsi="Calibri" w:cs="Calibri"/>
          <w:b/>
          <w:i w:val="0"/>
          <w:color w:val="4472C4"/>
          <w:sz w:val="30"/>
        </w:rPr>
        <w:t>10.2 Boltz-1 / AlphaFold3 via API local</w:t>
      </w:r>
    </w:p>
    <w:p>
      <w:pPr>
        <w:spacing w:before="120" w:after="40"/>
      </w:pPr>
      <w:r>
        <w:rPr>
          <w:rFonts w:ascii="Calibri" w:hAnsi="Calibri" w:cs="Calibri"/>
          <w:b/>
          <w:i w:val="0"/>
          <w:color w:val="4472C4"/>
          <w:sz w:val="16"/>
        </w:rPr>
        <w:t>▌ PYTHON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40" w:after="40" w:line="288" w:lineRule="auto"/>
            </w:pPr>
            <w:r>
              <w:rPr>
                <w:rFonts w:ascii="Consolas" w:hAnsi="Consolas"/>
                <w:color w:val="1A1A1A"/>
                <w:sz w:val="18"/>
              </w:rPr>
              <w:t># Em um Jupyter notebook rodando em GPU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# usando o pacote boltz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from boltz import predict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# Sequência da proteína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result = predict(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sequence="MKKAVINGEQIRSISDLHQTLKKELALPEYYGENLDALWDALTGWVEYPLVLEWRQFEQSKQLTENGAESVLQVF",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model="boltz1",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output_dir="./fold_output",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# result.pdb contém a estrutura prevista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keepNext/>
        <w:spacing w:before="360" w:after="120"/>
        <w:jc w:val="left"/>
      </w:pPr>
      <w:r>
        <w:rPr>
          <w:rFonts w:ascii="Calibri" w:hAnsi="Calibri" w:cs="Calibri"/>
          <w:b/>
          <w:i w:val="0"/>
          <w:color w:val="1F3864"/>
          <w:sz w:val="44"/>
        </w:rPr>
        <w:t>11. Variantes Genômicas: Anotação e Interpretação</w:t>
      </w:r>
    </w:p>
    <w:p>
      <w:pPr>
        <w:pBdr>
          <w:bottom w:val="single" w:sz="8" w:space="1" w:color="4472C4"/>
        </w:pBdr>
      </w:pPr>
    </w:p>
    <w:p>
      <w:pPr>
        <w:spacing w:before="120" w:after="120" w:line="336" w:lineRule="auto"/>
        <w:jc w:val="both"/>
      </w:pPr>
      <w:r>
        <w:rPr>
          <w:rFonts w:ascii="Calibri" w:hAnsi="Calibri" w:cs="Calibri"/>
          <w:b w:val="0"/>
          <w:i w:val="0"/>
          <w:color w:val="202020"/>
          <w:sz w:val="22"/>
        </w:rPr>
        <w:t>Variantes genômicas (SNPs, indels, CNVs) são diferenças na sequência de DNA entre indivíduos ou tecidos. A análise de variantes é fundamental em oncologia, doenças raras, e farmacogenômica. O formato padrão é VCF (Variant Call Format), manipulado com pysam e scikit-allel.</w:t>
      </w:r>
    </w:p>
    <w:p>
      <w:pPr>
        <w:keepNext/>
        <w:spacing w:before="280" w:after="120"/>
        <w:jc w:val="left"/>
      </w:pPr>
      <w:r>
        <w:rPr>
          <w:rFonts w:ascii="Calibri" w:hAnsi="Calibri" w:cs="Calibri"/>
          <w:b/>
          <w:i w:val="0"/>
          <w:color w:val="4472C4"/>
          <w:sz w:val="30"/>
        </w:rPr>
        <w:t>11.1 Lendo VCF</w:t>
      </w:r>
    </w:p>
    <w:p>
      <w:pPr>
        <w:spacing w:before="120" w:after="40"/>
      </w:pPr>
      <w:r>
        <w:rPr>
          <w:rFonts w:ascii="Calibri" w:hAnsi="Calibri" w:cs="Calibri"/>
          <w:b/>
          <w:i w:val="0"/>
          <w:color w:val="4472C4"/>
          <w:sz w:val="16"/>
        </w:rPr>
        <w:t>▌ PYTHON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40" w:after="40" w:line="288" w:lineRule="auto"/>
            </w:pPr>
            <w:r>
              <w:rPr>
                <w:rFonts w:ascii="Consolas" w:hAnsi="Consolas"/>
                <w:color w:val="1A1A1A"/>
                <w:sz w:val="18"/>
              </w:rPr>
              <w:t>import pysam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vcf = pysam.VariantFile("variants.vcf.gz")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for rec in vcf.fetch("chr1", 1000000, 2000000):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print(f"{rec.chrom}:{rec.pos} {rec.ref}-&gt;{rec.alts}")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for sample, call in rec.samples.items():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    print(f"  {sample}: {call.alleles}, GT={call['GT']}")</w:t>
            </w:r>
          </w:p>
        </w:tc>
      </w:tr>
    </w:tbl>
    <w:p>
      <w:pPr>
        <w:spacing w:after="80"/>
      </w:pPr>
    </w:p>
    <w:p>
      <w:pPr>
        <w:keepNext/>
        <w:spacing w:before="280" w:after="120"/>
        <w:jc w:val="left"/>
      </w:pPr>
      <w:r>
        <w:rPr>
          <w:rFonts w:ascii="Calibri" w:hAnsi="Calibri" w:cs="Calibri"/>
          <w:b/>
          <w:i w:val="0"/>
          <w:color w:val="4472C4"/>
          <w:sz w:val="30"/>
        </w:rPr>
        <w:t>11.2 Anotação com scikit-allel</w:t>
      </w:r>
    </w:p>
    <w:p>
      <w:pPr>
        <w:spacing w:before="120" w:after="40"/>
      </w:pPr>
      <w:r>
        <w:rPr>
          <w:rFonts w:ascii="Calibri" w:hAnsi="Calibri" w:cs="Calibri"/>
          <w:b/>
          <w:i w:val="0"/>
          <w:color w:val="4472C4"/>
          <w:sz w:val="16"/>
        </w:rPr>
        <w:t>▌ PYTHON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40" w:after="40" w:line="288" w:lineRule="auto"/>
            </w:pPr>
            <w:r>
              <w:rPr>
                <w:rFonts w:ascii="Consolas" w:hAnsi="Consolas"/>
                <w:color w:val="1A1A1A"/>
                <w:sz w:val="18"/>
              </w:rPr>
              <w:t>import allel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import numpy as np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callset = allel.read_vcf("variants.vcf.gz", fields="*")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gt = allel.GenotypeArray(callset["calldata/GT"])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ac = gt.count_alleles()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print(f"variantes: {ac.shape[0]}, amostras: {gt.shape[1]}")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# Variantes comuns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filt = ac.is_segregating() &amp; (ac.max() &gt; 1)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ac_filt = ac[filt]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print(f"polimórficas: {filt.sum()}")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# PCA das variantes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coords, model = allel.pca(ac_filt.to_n_alt(fill=0), n_components=10)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keepNext/>
        <w:spacing w:before="360" w:after="120"/>
        <w:jc w:val="left"/>
      </w:pPr>
      <w:r>
        <w:rPr>
          <w:rFonts w:ascii="Calibri" w:hAnsi="Calibri" w:cs="Calibri"/>
          <w:b/>
          <w:i w:val="0"/>
          <w:color w:val="1F3864"/>
          <w:sz w:val="44"/>
        </w:rPr>
        <w:t>12. Machine Learning em Bioinformática</w:t>
      </w:r>
    </w:p>
    <w:p>
      <w:pPr>
        <w:pBdr>
          <w:bottom w:val="single" w:sz="8" w:space="1" w:color="4472C4"/>
        </w:pBdr>
      </w:pPr>
    </w:p>
    <w:p>
      <w:pPr>
        <w:spacing w:before="120" w:after="120" w:line="336" w:lineRule="auto"/>
        <w:jc w:val="both"/>
      </w:pPr>
      <w:r>
        <w:rPr>
          <w:rFonts w:ascii="Calibri" w:hAnsi="Calibri" w:cs="Calibri"/>
          <w:b w:val="0"/>
          <w:i w:val="0"/>
          <w:color w:val="202020"/>
          <w:sz w:val="22"/>
        </w:rPr>
        <w:t>Machine learning em bioinformática tem características únicas: dados de altíssima dimensionalidade, classes desbalanceadas, interpretabilidade crítica (decisões clínicas), e necessidade de validação estatística rigorosa. scikit-learn, PyTorch e modelos específicos como AlphaFold e scvi-tools formam o arsenal.</w:t>
      </w:r>
    </w:p>
    <w:p>
      <w:pPr>
        <w:keepNext/>
        <w:spacing w:before="280" w:after="120"/>
        <w:jc w:val="left"/>
      </w:pPr>
      <w:r>
        <w:rPr>
          <w:rFonts w:ascii="Calibri" w:hAnsi="Calibri" w:cs="Calibri"/>
          <w:b/>
          <w:i w:val="0"/>
          <w:color w:val="4472C4"/>
          <w:sz w:val="30"/>
        </w:rPr>
        <w:t>12.1 Single-cell com scvi-tools</w:t>
      </w:r>
    </w:p>
    <w:p>
      <w:pPr>
        <w:spacing w:before="120" w:after="40"/>
      </w:pPr>
      <w:r>
        <w:rPr>
          <w:rFonts w:ascii="Calibri" w:hAnsi="Calibri" w:cs="Calibri"/>
          <w:b/>
          <w:i w:val="0"/>
          <w:color w:val="4472C4"/>
          <w:sz w:val="16"/>
        </w:rPr>
        <w:t>▌ PYTHON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40" w:after="40" w:line="288" w:lineRule="auto"/>
            </w:pPr>
            <w:r>
              <w:rPr>
                <w:rFonts w:ascii="Consolas" w:hAnsi="Consolas"/>
                <w:color w:val="1A1A1A"/>
                <w:sz w:val="18"/>
              </w:rPr>
              <w:t>import scanpy as sc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import scvi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adata = sc.read_10x_h5("filtered_feature_bc_matrix.h5")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adata.var_names_make_unique()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scvi.model.SCVI.setup_anndata(adata)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model = scvi.model.SCVI(adata)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model.train(max_epochs=100)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adata.obsm["X_scVI"] = model.get_latent_representation()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sc.pp.neighbors(adata, use_rep="X_scVI")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sc.tl.umap(adata)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sc.tl.leiden(adata)</w:t>
            </w:r>
          </w:p>
        </w:tc>
      </w:tr>
    </w:tbl>
    <w:p>
      <w:pPr>
        <w:spacing w:after="80"/>
      </w:pPr>
    </w:p>
    <w:p>
      <w:pPr>
        <w:keepNext/>
        <w:spacing w:before="280" w:after="120"/>
        <w:jc w:val="left"/>
      </w:pPr>
      <w:r>
        <w:rPr>
          <w:rFonts w:ascii="Calibri" w:hAnsi="Calibri" w:cs="Calibri"/>
          <w:b/>
          <w:i w:val="0"/>
          <w:color w:val="4472C4"/>
          <w:sz w:val="30"/>
        </w:rPr>
        <w:t>12.2 Classificação de variantes com XGBoost</w:t>
      </w:r>
    </w:p>
    <w:p>
      <w:pPr>
        <w:spacing w:before="120" w:after="40"/>
      </w:pPr>
      <w:r>
        <w:rPr>
          <w:rFonts w:ascii="Calibri" w:hAnsi="Calibri" w:cs="Calibri"/>
          <w:b/>
          <w:i w:val="0"/>
          <w:color w:val="4472C4"/>
          <w:sz w:val="16"/>
        </w:rPr>
        <w:t>▌ PYTHON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40" w:after="40" w:line="288" w:lineRule="auto"/>
            </w:pPr>
            <w:r>
              <w:rPr>
                <w:rFonts w:ascii="Consolas" w:hAnsi="Consolas"/>
                <w:color w:val="1A1A1A"/>
                <w:sz w:val="18"/>
              </w:rPr>
              <w:t>from sklearn.model_selection import StratifiedKFold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from xgboost import XGBClassifier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import numpy as np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X, y = features_variants, labels_pathogenic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cv = StratifiedKFold(n_splits=5, shuffle=True, random_state=42)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aucs = []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for tr, te in cv.split(X, y):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clf = XGBClassifier(n_estimators=500, max_depth=6,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                    learning_rate=0.05, tree_method="hist",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                    device="cuda")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clf.fit(X[tr], y[tr], eval_set=[(X[te], y[te])], verbose=False)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proba = clf.predict_proba(X[te])[:, 1]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aucs.append(roc_auc_score(y[te], proba))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print(f"AUC: {np.mean(aucs):.3f} ± {np.std(aucs):.3f}")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keepNext/>
        <w:spacing w:before="360" w:after="120"/>
        <w:jc w:val="left"/>
      </w:pPr>
      <w:r>
        <w:rPr>
          <w:rFonts w:ascii="Calibri" w:hAnsi="Calibri" w:cs="Calibri"/>
          <w:b/>
          <w:i w:val="0"/>
          <w:color w:val="1F3864"/>
          <w:sz w:val="44"/>
        </w:rPr>
        <w:t>13. Pipelines Reprodutíveis com Snakemake e Nextflow</w:t>
      </w:r>
    </w:p>
    <w:p>
      <w:pPr>
        <w:pBdr>
          <w:bottom w:val="single" w:sz="8" w:space="1" w:color="4472C4"/>
        </w:pBdr>
      </w:pPr>
    </w:p>
    <w:p>
      <w:pPr>
        <w:spacing w:before="120" w:after="120" w:line="336" w:lineRule="auto"/>
        <w:jc w:val="both"/>
      </w:pPr>
      <w:r>
        <w:rPr>
          <w:rFonts w:ascii="Calibri" w:hAnsi="Calibri" w:cs="Calibri"/>
          <w:b w:val="0"/>
          <w:i w:val="0"/>
          <w:color w:val="202020"/>
          <w:sz w:val="22"/>
        </w:rPr>
        <w:t>Reprodutibilidade é o calcanhar de Aquiles da ciência moderna — e da bioinformática em particular. Snakemake e Nextflow são os dois padrões de fato para construir pipelines científicos robustos. Em 2026, ambos suportam execução em cloud (AWS, GCP), containers, e integração com workflow managers como Airflow.</w:t>
      </w:r>
    </w:p>
    <w:p>
      <w:pPr>
        <w:keepNext/>
        <w:spacing w:before="280" w:after="120"/>
        <w:jc w:val="left"/>
      </w:pPr>
      <w:r>
        <w:rPr>
          <w:rFonts w:ascii="Calibri" w:hAnsi="Calibri" w:cs="Calibri"/>
          <w:b/>
          <w:i w:val="0"/>
          <w:color w:val="4472C4"/>
          <w:sz w:val="30"/>
        </w:rPr>
        <w:t>13.1 Snakemake básico</w:t>
      </w:r>
    </w:p>
    <w:p>
      <w:pPr>
        <w:spacing w:before="120" w:after="40"/>
      </w:pPr>
      <w:r>
        <w:rPr>
          <w:rFonts w:ascii="Calibri" w:hAnsi="Calibri" w:cs="Calibri"/>
          <w:b/>
          <w:i w:val="0"/>
          <w:color w:val="4472C4"/>
          <w:sz w:val="16"/>
        </w:rPr>
        <w:t>▌ TEXT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40" w:after="40" w:line="288" w:lineRule="auto"/>
            </w:pPr>
            <w:r>
              <w:rPr>
                <w:rFonts w:ascii="Consolas" w:hAnsi="Consolas"/>
                <w:color w:val="1A1A1A"/>
                <w:sz w:val="18"/>
              </w:rPr>
              <w:t># Snakefile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rule all: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input: "results/final_report.html"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rule fastqc: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input: "data/{sample}.fastq.gz"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output: "qc/{sample}_fastqc.html"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shell: "fastqc {input} -o qc/"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rule trim: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input: "data/{sample}.fastq.gz"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output: "trimmed/{sample}.trimmed.fastq.gz"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shell: "fastp -i {input} -o {output}"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rule align: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input: "trimmed/{sample}.trimmed.fastq.gz"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output: "aligned/{sample}.bam"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shell: "STAR --readFilesIn {input} --outFileNamePrefix aligned/{wildcards.sample}"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keepNext/>
        <w:spacing w:before="360" w:after="120"/>
        <w:jc w:val="left"/>
      </w:pPr>
      <w:r>
        <w:rPr>
          <w:rFonts w:ascii="Calibri" w:hAnsi="Calibri" w:cs="Calibri"/>
          <w:b/>
          <w:i w:val="0"/>
          <w:color w:val="1F3864"/>
          <w:sz w:val="44"/>
        </w:rPr>
        <w:t>14. Acesso a Bancos de Dados: NCBI, Ensembl, UniProt</w:t>
      </w:r>
    </w:p>
    <w:p>
      <w:pPr>
        <w:pBdr>
          <w:bottom w:val="single" w:sz="8" w:space="1" w:color="4472C4"/>
        </w:pBdr>
      </w:pPr>
    </w:p>
    <w:p>
      <w:pPr>
        <w:spacing w:before="120" w:after="120" w:line="336" w:lineRule="auto"/>
        <w:jc w:val="both"/>
      </w:pPr>
      <w:r>
        <w:rPr>
          <w:rFonts w:ascii="Calibri" w:hAnsi="Calibri" w:cs="Calibri"/>
          <w:b w:val="0"/>
          <w:i w:val="0"/>
          <w:color w:val="202020"/>
          <w:sz w:val="22"/>
        </w:rPr>
        <w:t>Os três grandes bancos de dados biológicos — NCBI (americano), Ensembl (europeu), UniProt (proteínas) — oferecem APIs REST e ferramentas de acesso. Biopython oferece wrappers prontos; em 2026, requests + JSON é a abordagem mais flexível.</w:t>
      </w:r>
    </w:p>
    <w:p>
      <w:pPr>
        <w:keepNext/>
        <w:spacing w:before="280" w:after="120"/>
        <w:jc w:val="left"/>
      </w:pPr>
      <w:r>
        <w:rPr>
          <w:rFonts w:ascii="Calibri" w:hAnsi="Calibri" w:cs="Calibri"/>
          <w:b/>
          <w:i w:val="0"/>
          <w:color w:val="4472C4"/>
          <w:sz w:val="30"/>
        </w:rPr>
        <w:t>14.1 NCBI via Entrez</w:t>
      </w:r>
    </w:p>
    <w:p>
      <w:pPr>
        <w:spacing w:before="120" w:after="40"/>
      </w:pPr>
      <w:r>
        <w:rPr>
          <w:rFonts w:ascii="Calibri" w:hAnsi="Calibri" w:cs="Calibri"/>
          <w:b/>
          <w:i w:val="0"/>
          <w:color w:val="4472C4"/>
          <w:sz w:val="16"/>
        </w:rPr>
        <w:t>▌ PYTHON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40" w:after="40" w:line="288" w:lineRule="auto"/>
            </w:pPr>
            <w:r>
              <w:rPr>
                <w:rFonts w:ascii="Consolas" w:hAnsi="Consolas"/>
                <w:color w:val="1A1A1A"/>
                <w:sz w:val="18"/>
              </w:rPr>
              <w:t>from Bio import Entrez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Entrez.email = "seu@email.com"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# Busca no PubMed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handle = Entrez.esearch(db="pubmed", term="AlphaFold", retmax=10)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record = Entrez.read(handle)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ids = record["IdList"]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# Fetch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handle = Entrez.efetch(db="pubmed", id=ids, rettype="abstract", retmode="text")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print(handle.read())</w:t>
            </w:r>
          </w:p>
        </w:tc>
      </w:tr>
    </w:tbl>
    <w:p>
      <w:pPr>
        <w:spacing w:after="80"/>
      </w:pPr>
    </w:p>
    <w:p>
      <w:pPr>
        <w:keepNext/>
        <w:spacing w:before="280" w:after="120"/>
        <w:jc w:val="left"/>
      </w:pPr>
      <w:r>
        <w:rPr>
          <w:rFonts w:ascii="Calibri" w:hAnsi="Calibri" w:cs="Calibri"/>
          <w:b/>
          <w:i w:val="0"/>
          <w:color w:val="4472C4"/>
          <w:sz w:val="30"/>
        </w:rPr>
        <w:t>14.2 Ensembl REST API</w:t>
      </w:r>
    </w:p>
    <w:p>
      <w:pPr>
        <w:spacing w:before="120" w:after="40"/>
      </w:pPr>
      <w:r>
        <w:rPr>
          <w:rFonts w:ascii="Calibri" w:hAnsi="Calibri" w:cs="Calibri"/>
          <w:b/>
          <w:i w:val="0"/>
          <w:color w:val="4472C4"/>
          <w:sz w:val="16"/>
        </w:rPr>
        <w:t>▌ PYTHON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40" w:after="40" w:line="288" w:lineRule="auto"/>
            </w:pPr>
            <w:r>
              <w:rPr>
                <w:rFonts w:ascii="Consolas" w:hAnsi="Consolas"/>
                <w:color w:val="1A1A1A"/>
                <w:sz w:val="18"/>
              </w:rPr>
              <w:t>import requests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r = requests.get(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"https://rest.ensembl.org/sequence/id/ENSG00000139618?type=cds",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headers={"Content-Type": "application/json"},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sequence = r.json()["seq"]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print(f"BRCA2 CDS len: {len(sequence)}")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keepNext/>
        <w:spacing w:before="360" w:after="120"/>
        <w:jc w:val="left"/>
      </w:pPr>
      <w:r>
        <w:rPr>
          <w:rFonts w:ascii="Calibri" w:hAnsi="Calibri" w:cs="Calibri"/>
          <w:b/>
          <w:i w:val="0"/>
          <w:color w:val="1F3864"/>
          <w:sz w:val="44"/>
        </w:rPr>
        <w:t>15. Visualização de Dados Biológicos</w:t>
      </w:r>
    </w:p>
    <w:p>
      <w:pPr>
        <w:pBdr>
          <w:bottom w:val="single" w:sz="8" w:space="1" w:color="4472C4"/>
        </w:pBdr>
      </w:pPr>
    </w:p>
    <w:p>
      <w:pPr>
        <w:spacing w:before="120" w:after="120" w:line="336" w:lineRule="auto"/>
        <w:jc w:val="both"/>
      </w:pPr>
      <w:r>
        <w:rPr>
          <w:rFonts w:ascii="Calibri" w:hAnsi="Calibri" w:cs="Calibri"/>
          <w:b w:val="0"/>
          <w:i w:val="0"/>
          <w:color w:val="202020"/>
          <w:sz w:val="22"/>
        </w:rPr>
        <w:t>Visualização é parte essencial da bioinformática moderna. Em 2026, três ferramentas dominam: Matplotlib/Seaborn (estatística), Plotly (interativo), e ferramentas especializadas como IGV (genômica), AlphaFold Protein Structure Viewer (estruturas), e Prokka/Snippetomatic (anotação).</w:t>
      </w:r>
    </w:p>
    <w:p>
      <w:pPr>
        <w:keepNext/>
        <w:spacing w:before="280" w:after="120"/>
        <w:jc w:val="left"/>
      </w:pPr>
      <w:r>
        <w:rPr>
          <w:rFonts w:ascii="Calibri" w:hAnsi="Calibri" w:cs="Calibri"/>
          <w:b/>
          <w:i w:val="0"/>
          <w:color w:val="4472C4"/>
          <w:sz w:val="30"/>
        </w:rPr>
        <w:t>15.1 Volcano plot para expressão diferencial</w:t>
      </w:r>
    </w:p>
    <w:p>
      <w:pPr>
        <w:spacing w:before="120" w:after="40"/>
      </w:pPr>
      <w:r>
        <w:rPr>
          <w:rFonts w:ascii="Calibri" w:hAnsi="Calibri" w:cs="Calibri"/>
          <w:b/>
          <w:i w:val="0"/>
          <w:color w:val="4472C4"/>
          <w:sz w:val="16"/>
        </w:rPr>
        <w:t>▌ PYTHON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40" w:after="40" w:line="288" w:lineRule="auto"/>
            </w:pPr>
            <w:r>
              <w:rPr>
                <w:rFonts w:ascii="Consolas" w:hAnsi="Consolas"/>
                <w:color w:val="1A1A1A"/>
                <w:sz w:val="18"/>
              </w:rPr>
              <w:t>import matplotlib.pyplot as plt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import numpy as np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results["-log10_p"] = -np.log10(results["padj"])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plt.figure(figsize=(8, 6))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plt.scatter(results["log2FoldChange"], results["-log10_p"],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        c=results["padj"] &lt; 0.05, cmap="coolwarm", s=10)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plt.axhline(-np.log10(0.05), color="grey", linestyle="--")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plt.axvline(1, color="grey", linestyle="--")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plt.axvline(-1, color="grey", linestyle="--")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plt.xlabel("log2 Fold Change")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plt.ylabel("-log10(p-adjusted)")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plt.title("Volcano Plot")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plt.show()</w:t>
            </w:r>
          </w:p>
        </w:tc>
      </w:tr>
    </w:tbl>
    <w:p>
      <w:pPr>
        <w:spacing w:after="80"/>
      </w:pPr>
    </w:p>
    <w:p>
      <w:pPr>
        <w:keepNext/>
        <w:spacing w:before="280" w:after="120"/>
        <w:jc w:val="left"/>
      </w:pPr>
      <w:r>
        <w:rPr>
          <w:rFonts w:ascii="Calibri" w:hAnsi="Calibri" w:cs="Calibri"/>
          <w:b/>
          <w:i w:val="0"/>
          <w:color w:val="4472C4"/>
          <w:sz w:val="30"/>
        </w:rPr>
        <w:t>15.2 Árvore filogenética interativa</w:t>
      </w:r>
    </w:p>
    <w:p>
      <w:pPr>
        <w:spacing w:before="120" w:after="40"/>
      </w:pPr>
      <w:r>
        <w:rPr>
          <w:rFonts w:ascii="Calibri" w:hAnsi="Calibri" w:cs="Calibri"/>
          <w:b/>
          <w:i w:val="0"/>
          <w:color w:val="4472C4"/>
          <w:sz w:val="16"/>
        </w:rPr>
        <w:t>▌ PYTHON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40" w:after="40" w:line="288" w:lineRule="auto"/>
            </w:pPr>
            <w:r>
              <w:rPr>
                <w:rFonts w:ascii="Consolas" w:hAnsi="Consolas"/>
                <w:color w:val="1A1A1A"/>
                <w:sz w:val="18"/>
              </w:rPr>
              <w:t>import plotly.figure_factory as ff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labels = [n.name for n in tree.get_terminals()]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fig = ff.create_dendrogram(dist_matrix, labels=labels)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fig.update_layout(width=1200, height=600)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fig.show()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keepNext/>
        <w:spacing w:before="360" w:after="120"/>
        <w:jc w:val="left"/>
      </w:pPr>
      <w:r>
        <w:rPr>
          <w:rFonts w:ascii="Calibri" w:hAnsi="Calibri" w:cs="Calibri"/>
          <w:b/>
          <w:i w:val="0"/>
          <w:color w:val="1F3864"/>
          <w:sz w:val="44"/>
        </w:rPr>
        <w:t>16. Conclusão: A Revolução da Biologia Computacional</w:t>
      </w:r>
    </w:p>
    <w:p>
      <w:pPr>
        <w:pBdr>
          <w:bottom w:val="single" w:sz="8" w:space="1" w:color="4472C4"/>
        </w:pBdr>
      </w:pPr>
    </w:p>
    <w:p>
      <w:pPr>
        <w:keepNext/>
        <w:spacing w:before="360" w:after="120"/>
        <w:jc w:val="left"/>
      </w:pPr>
      <w:r>
        <w:rPr>
          <w:rFonts w:ascii="Calibri" w:hAnsi="Calibri" w:cs="Calibri"/>
          <w:b/>
          <w:i w:val="0"/>
          <w:color w:val="1F3864"/>
          <w:sz w:val="44"/>
        </w:rPr>
        <w:t>Conclusão: o rRNA ainda tem muito a nos ensinar</w:t>
      </w:r>
    </w:p>
    <w:p>
      <w:pPr>
        <w:pBdr>
          <w:bottom w:val="single" w:sz="8" w:space="1" w:color="4472C4"/>
        </w:pBdr>
      </w:pPr>
    </w:p>
    <w:p>
      <w:pPr>
        <w:spacing w:before="120" w:after="120" w:line="360" w:lineRule="auto"/>
        <w:jc w:val="both"/>
      </w:pPr>
      <w:r>
        <w:rPr>
          <w:rFonts w:ascii="Calibri" w:hAnsi="Calibri" w:cs="Calibri"/>
          <w:b w:val="0"/>
          <w:i w:val="0"/>
          <w:color w:val="202020"/>
          <w:sz w:val="22"/>
        </w:rPr>
        <w:t>O rRNA foi a primeira molécula de informação da vida. Quatro bilhões de anos depois, continua sendo uma das ferramentas mais poderosas da biologia moderna. A metagenômica do 16S rRNA revelou universos microbianos invisíveis e abriu uma nova era da microbiologia.</w:t>
      </w:r>
    </w:p>
    <w:p>
      <w:pPr>
        <w:spacing w:before="120" w:after="120" w:line="360" w:lineRule="auto"/>
        <w:jc w:val="both"/>
      </w:pPr>
      <w:r>
        <w:rPr>
          <w:rFonts w:ascii="Calibri" w:hAnsi="Calibri" w:cs="Calibri"/>
          <w:b w:val="0"/>
          <w:i w:val="0"/>
          <w:color w:val="202020"/>
          <w:sz w:val="22"/>
        </w:rPr>
        <w:t>Python, com seu ecossistema de bioinformática — Biopython, scikit-bio, pysam, pyDESeq2, scanpy, scvi-tools, AlphaFold — democratizou o acesso a técnicas que antes exigiam servidores e PhDs. Em 2026, um estudante de iniciação científica pode rodar uma análise de expressão diferencial em um laptop, em horas.</w:t>
      </w:r>
    </w:p>
    <w:p>
      <w:pPr>
        <w:spacing w:before="120" w:after="120" w:line="360" w:lineRule="auto"/>
        <w:jc w:val="both"/>
      </w:pPr>
      <w:r>
        <w:rPr>
          <w:rFonts w:ascii="Calibri" w:hAnsi="Calibri" w:cs="Calibri"/>
          <w:b w:val="0"/>
          <w:i w:val="0"/>
          <w:color w:val="202020"/>
          <w:sz w:val="22"/>
        </w:rPr>
        <w:t>A próxima fronteira é a integração com modelos de linguagem. DNABERT, Evo, Evo2 — modelos treinados em genomas inteiros — estão aprendendo a 'gramática' da vida. Em poucos anos, descreveremos mutações e desenharemos proteínas em linguagem natural, e a IA traduzirá para genomas reais.</w:t>
      </w:r>
    </w:p>
    <w:p>
      <w:pPr>
        <w:spacing w:before="120" w:after="120" w:line="360" w:lineRule="auto"/>
        <w:jc w:val="both"/>
      </w:pPr>
      <w:r>
        <w:rPr>
          <w:rFonts w:ascii="Calibri" w:hAnsi="Calibri" w:cs="Calibri"/>
          <w:b w:val="0"/>
          <w:i w:val="0"/>
          <w:color w:val="202020"/>
          <w:sz w:val="22"/>
        </w:rPr>
        <w:t>O conselho prático: invista tempo aprendendo bem o rRNA e suas técnicas associadas. O 16S é simples, barato, e ainda tem muito a nos ensinar — sobre ecologia, evolução, e saúde humana. Em um mundo de ferramentas complexas, as técnicas clássicas seguem valiosas. E nunca subestime um bom alinhamento múltiplo — ele é o coração de toda análise filogenética séria.</w:t>
      </w:r>
    </w:p>
    <w:sectPr w:rsidR="00FC693F" w:rsidRPr="0006063C" w:rsidSect="00034616">
      <w:pgSz w:w="12240" w:h="15840"/>
      <w:pgMar w:top="1134" w:right="1247" w:bottom="1134" w:left="1247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