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171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 w:val="0"/>
          <w:color w:val="FFFFFF"/>
          <w:sz w:val="20"/>
        </w:rPr>
        <w:t>COLETÂNEA NEXUS AFFIL'IA'TE • VOL. 03</w:t>
      </w:r>
    </w:p>
    <w:p>
      <w:pPr>
        <w:autoSpaceDN w:val="0"/>
        <w:autoSpaceDE w:val="0"/>
        <w:widowControl/>
        <w:spacing w:line="240" w:lineRule="auto" w:before="542" w:after="506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67"/>
        </w:rPr>
        <w:t>Perplexity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2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000" w:right="0" w:firstLine="0"/>
              <w:jc w:val="lef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0F766E"/>
                <w:sz w:val="34"/>
              </w:rPr>
              <w:t>Arquitetura de Pesquisa Agêntica e RAG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6.0" w:type="dxa"/>
      </w:tblPr>
      <w:tblGrid>
        <w:gridCol w:w="9676"/>
      </w:tblGrid>
      <w:tr>
        <w:trPr>
          <w:trHeight w:hRule="exact" w:val="510"/>
        </w:trPr>
        <w:tc>
          <w:tcPr>
            <w:tcW w:type="dxa" w:w="5660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934" w:firstLine="0"/>
              <w:jc w:val="right"/>
            </w:pPr>
            <w:r>
              <w:rPr>
                <w:w w:val="98.82094439338235"/>
                <w:rFonts w:ascii="DejaVu Sans" w:hAnsi="DejaVu Sans" w:eastAsia="DejaVu Sans"/>
                <w:b w:val="0"/>
                <w:i w:val="0"/>
                <w:color w:val="0F766E"/>
                <w:sz w:val="34"/>
              </w:rPr>
              <w:t>Avançado</w:t>
            </w:r>
          </w:p>
        </w:tc>
      </w:tr>
    </w:tbl>
    <w:p>
      <w:pPr>
        <w:autoSpaceDN w:val="0"/>
        <w:autoSpaceDE w:val="0"/>
        <w:widowControl/>
        <w:spacing w:line="240" w:lineRule="auto" w:before="3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7170" cy="5393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539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62" w:right="1106" w:bottom="50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1872" w:right="201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Por MMN AI-to-AI · Coleção Técnica Nexus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MMN AI-to-AI · 2026 · v1.0 · 28 páginas 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9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456"/>
            </w:tblGrid>
            <w:tr>
              <w:trPr>
                <w:trHeight w:hRule="exact" w:val="672"/>
              </w:trPr>
              <w:tc>
                <w:tcPr>
                  <w:tcW w:type="dxa" w:w="8456"/>
                  <w:tcBorders/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0F766E"/>
                      <w:sz w:val="43"/>
                    </w:rPr>
                    <w:t>Sobre este ebook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Perplexity  não  é  "um  Google  com  IA".  É  o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primeiro  motor  de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pesquisa agêntica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 larga escala: um sistema que entende sua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pergunta,  planeja  uma  estratégia  de  busca,  executa  dezenas 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consultas  em  paralelo,  lê  e  sintetiza  as  fontes,  verifica  factos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cruzando múltiplas referências, e entrega uma resposta com citações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rastreáveis — em segundos.</w:t>
      </w:r>
    </w:p>
    <w:p>
      <w:pPr>
        <w:autoSpaceDN w:val="0"/>
        <w:autoSpaceDE w:val="0"/>
        <w:widowControl/>
        <w:spacing w:line="307" w:lineRule="auto" w:before="248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o afiliado Nexus, isso muda o jogo: pesquisa de mercado, análise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concorrência, due diligence de produto, criação de conteúdo E-E-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A-T (Experience, Expertise, Authority, Trust) e atendimento ao cliente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alta qualidade agora cabem em um único workflow. Este volume</w:t>
      </w:r>
    </w:p>
    <w:p>
      <w:pPr>
        <w:autoSpaceDN w:val="0"/>
        <w:autoSpaceDE w:val="0"/>
        <w:widowControl/>
        <w:spacing w:line="240" w:lineRule="auto" w:before="0" w:after="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" w:after="724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ensina a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arquitetura por trás do Perplexity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como replicar seus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12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8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Como funciona o pipeline interno do Perplexity (Planner →</w:t>
            </w:r>
          </w:p>
        </w:tc>
      </w:tr>
    </w:tbl>
    <w:p>
      <w:pPr>
        <w:autoSpaceDN w:val="0"/>
        <w:tabs>
          <w:tab w:pos="916" w:val="left"/>
        </w:tabs>
        <w:autoSpaceDE w:val="0"/>
        <w:widowControl/>
        <w:spacing w:line="245" w:lineRule="auto" w:before="0" w:after="286"/>
        <w:ind w:left="600" w:right="2160" w:firstLine="0"/>
        <w:jc w:val="left"/>
      </w:pPr>
      <w:r>
        <w:rPr>
          <w:rFonts w:ascii="Noto Color Emoji" w:hAnsi="Noto Color Emoji" w:eastAsia="Noto Color Emoji"/>
          <w:b/>
          <w:i w:val="0"/>
          <w:color w:val="1A2A3A"/>
          <w:sz w:val="164"/>
        </w:rPr>
        <w:t>📌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O que você vai dominar: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princípios em qualquer sistema de IA que você construir.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Searcher → Reader → Synthesizer → Verifier)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RAG avançado: chunking, embedding, re-ranking, query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expansion, HyDE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Agentes de pesquisa: como quebrar uma pergunta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complexa em sub-tarefas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Construindo seu próprio "Perplexity local" sobre seus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documentos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0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Métricas de qualidade: faithfulness, answer relevancy,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70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context precision</w:t>
            </w:r>
          </w:p>
        </w:tc>
      </w:tr>
    </w:tbl>
    <w:p>
      <w:pPr>
        <w:autoSpaceDN w:val="0"/>
        <w:autoSpaceDE w:val="0"/>
        <w:widowControl/>
        <w:spacing w:line="283" w:lineRule="auto" w:before="4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/>
          <w:color w:val="1A2A3A"/>
          <w:sz w:val="24"/>
        </w:rPr>
        <w:t xml:space="preserve">"Em 2026, saber pesquisar com IA é tão importante quanto saber </w:t>
      </w:r>
      <w:r>
        <w:rPr>
          <w:rFonts w:ascii="DejaVu Sans" w:hAnsi="DejaVu Sans" w:eastAsia="DejaVu Sans"/>
          <w:b w:val="0"/>
          <w:i/>
          <w:color w:val="1A2A3A"/>
          <w:sz w:val="24"/>
        </w:rPr>
        <w:t>fazer busca booleana foi em 2010." — Equipe de Conteúdo Nexus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9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72"/>
            </w:tblGrid>
            <w:tr>
              <w:trPr>
                <w:trHeight w:hRule="exact" w:val="672"/>
              </w:trPr>
              <w:tc>
                <w:tcPr>
                  <w:tcW w:type="dxa" w:w="4976"/>
                  <w:tcBorders/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6" w:after="0"/>
                    <w:ind w:left="26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0F766E"/>
                      <w:sz w:val="43"/>
                    </w:rPr>
                    <w:t>Sumário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8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1. A morte da busca por palavras-chave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04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2. Arquitetura técnica do Perplexity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06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3. RAG: do básico ao agentic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09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4. Embeddings, chunking e indexação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12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5. Re-ranking e fusão de evidências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15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6. Agentes de busca multi-hop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18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7. Construindo um Perplexity local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21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8. Avaliação de qualidade (RAGAS, DeepEval)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24</w:t>
            </w:r>
          </w:p>
        </w:tc>
      </w:tr>
      <w:tr>
        <w:trPr>
          <w:trHeight w:hRule="exact" w:val="664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2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9. SEO, GEO e AEO: otimizando para a nova busca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26</w:t>
            </w:r>
          </w:p>
        </w:tc>
      </w:tr>
      <w:tr>
        <w:trPr>
          <w:trHeight w:hRule="exact" w:val="662"/>
        </w:trPr>
        <w:tc>
          <w:tcPr>
            <w:tcW w:type="dxa" w:w="76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0.0" w:type="dxa"/>
            </w:tblPr>
            <w:tblGrid>
              <w:gridCol w:w="7672"/>
            </w:tblGrid>
            <w:tr>
              <w:trPr>
                <w:trHeight w:hRule="exact" w:val="570"/>
              </w:trPr>
              <w:tc>
                <w:tcPr>
                  <w:tcW w:type="dxa" w:w="731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8" w:after="0"/>
                    <w:ind w:left="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4"/>
                    </w:rPr>
                    <w:t>10. Glossário técnico e exercícios práticos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rPr>
          <w:w w:val="101.9970703125"/>
          <w:rFonts w:ascii="DejaVu Sans" w:hAnsi="DejaVu Sans" w:eastAsia="DejaVu Sans"/>
          <w:b w:val="0"/>
          <w:i/>
          <w:color w:val="64748B"/>
          <w:sz w:val="20"/>
        </w:rPr>
        <w:t>▶ Mapa: do prompt à resposta com citações verificadas.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A morte da busca por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palavras-chave</w:t>
            </w:r>
          </w:p>
        </w:tc>
      </w:tr>
    </w:tbl>
    <w:p>
      <w:pPr>
        <w:autoSpaceDN w:val="0"/>
        <w:autoSpaceDE w:val="0"/>
        <w:widowControl/>
        <w:spacing w:line="312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Durante  25  anos,  a  busca  na  web  foi  dominada  pelo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BM25  +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PageRank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: você digitava palavras, o Google ranqueava páginas pela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autoridade de backlinks e densidade de keywords. O resultado era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uma lista de "10 links azuis". A IA generativa matou esse modelo ao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resolver os três maiores problemas da busca clássica: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Linguagem natural: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usuário não precisa mais pensar em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keywords — pode perguntar como falaria a um especialista.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Síntese: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sistema lê 30+ fontes e entrega uma resposta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única, em vez de 10 links para o usuário peneirar.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Contexto: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IA lembra de toda a conversa e personaliza 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busca continuamente.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1.1 — A anatomia de uma busca agêntica</w:t>
      </w:r>
    </w:p>
    <w:p>
      <w:pPr>
        <w:autoSpaceDN w:val="0"/>
        <w:autoSpaceDE w:val="0"/>
        <w:widowControl/>
        <w:spacing w:line="300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Quando  você  pergunta  "Quais  são  as  3  melhores  estratégias 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conteúdo para afiliados de MMN em 2026?", o Perplexity faz, em 4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segundos: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Análise da intenção: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identifica que é uma pergunta de "list",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pede benchmarks e dados recentes.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Planejamento: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divide em 3 sub-perguntas: (a) estratégias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validadas, (b) tendências 2026, (c) exemplos reais de sucesso.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Busca paralela: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dispara 8-12 queries em SERP, News, Scholar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 Reddit.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Leitura: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extrai snippets relevantes de cada página (não 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página inteira).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Síntese: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 resposta com parágrafos atribuídos a fontes.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Verificação: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checa se cada afirmação tem fonte, descarta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afirmações sem âncora.</w:t>
      </w:r>
    </w:p>
    <w:p>
      <w:pPr>
        <w:sectPr>
          <w:pgSz w:w="11906" w:h="16838"/>
          <w:pgMar w:top="562" w:right="1106" w:bottom="47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1.2 — Por que afiliado Nexus precisa dominar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isso</w:t>
      </w:r>
    </w:p>
    <w:p>
      <w:pPr>
        <w:autoSpaceDN w:val="0"/>
        <w:autoSpaceDE w:val="0"/>
        <w:widowControl/>
        <w:spacing w:line="286" w:lineRule="auto" w:before="312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afiliado moderno opera em 4 arenas que exigem pesquisa de alta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qualidade: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2"/>
        </w:trPr>
        <w:tc>
          <w:tcPr>
            <w:tcW w:type="dxa" w:w="2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Arena</w:t>
            </w:r>
          </w:p>
        </w:tc>
        <w:tc>
          <w:tcPr>
            <w:tcW w:type="dxa" w:w="33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Uso típico</w:t>
            </w:r>
          </w:p>
        </w:tc>
        <w:tc>
          <w:tcPr>
            <w:tcW w:type="dxa" w:w="28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Ferramenta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Perplexity</w:t>
            </w:r>
          </w:p>
        </w:tc>
      </w:tr>
      <w:tr>
        <w:trPr>
          <w:trHeight w:hRule="exact" w:val="1046"/>
        </w:trPr>
        <w:tc>
          <w:tcPr>
            <w:tcW w:type="dxa" w:w="2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Pesquisa 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mercado</w:t>
            </w:r>
          </w:p>
        </w:tc>
        <w:tc>
          <w:tcPr>
            <w:tcW w:type="dxa" w:w="33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Tamanho de nicho,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público-alvo, dores</w:t>
            </w:r>
          </w:p>
        </w:tc>
        <w:tc>
          <w:tcPr>
            <w:tcW w:type="dxa" w:w="28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Perplexity Pro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Spaces</w:t>
            </w:r>
          </w:p>
        </w:tc>
      </w:tr>
      <w:tr>
        <w:trPr>
          <w:trHeight w:hRule="exact" w:val="1044"/>
        </w:trPr>
        <w:tc>
          <w:tcPr>
            <w:tcW w:type="dxa" w:w="2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Análise de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concorrência</w:t>
            </w:r>
          </w:p>
        </w:tc>
        <w:tc>
          <w:tcPr>
            <w:tcW w:type="dxa" w:w="33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Quem vende o quê,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como, com qual copy</w:t>
            </w:r>
          </w:p>
        </w:tc>
        <w:tc>
          <w:tcPr>
            <w:tcW w:type="dxa" w:w="28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Focus mode (Reddit,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YouTube)</w:t>
            </w:r>
          </w:p>
        </w:tc>
      </w:tr>
      <w:tr>
        <w:trPr>
          <w:trHeight w:hRule="exact" w:val="1046"/>
        </w:trPr>
        <w:tc>
          <w:tcPr>
            <w:tcW w:type="dxa" w:w="2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Criação 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conteúdo</w:t>
            </w:r>
          </w:p>
        </w:tc>
        <w:tc>
          <w:tcPr>
            <w:tcW w:type="dxa" w:w="33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Artigos E-E-A-T para blog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 YouTube</w:t>
            </w:r>
          </w:p>
        </w:tc>
        <w:tc>
          <w:tcPr>
            <w:tcW w:type="dxa" w:w="28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Perplexity Pages</w:t>
            </w:r>
          </w:p>
        </w:tc>
      </w:tr>
      <w:tr>
        <w:trPr>
          <w:trHeight w:hRule="exact" w:val="1044"/>
        </w:trPr>
        <w:tc>
          <w:tcPr>
            <w:tcW w:type="dxa" w:w="23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Suporte ao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cliente</w:t>
            </w:r>
          </w:p>
        </w:tc>
        <w:tc>
          <w:tcPr>
            <w:tcW w:type="dxa" w:w="331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FAQ técnicas,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troubleshooting, políticas</w:t>
            </w:r>
          </w:p>
        </w:tc>
        <w:tc>
          <w:tcPr>
            <w:tcW w:type="dxa" w:w="282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Perplexity Enterprise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+ RAG interno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1.3 — Métricas de impacto (dados Nexus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2024-2026)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744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+47% de velocidade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pesquisa de mercado vs Google +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ChatGPT manual.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+62% de acurácia factual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conteúdo gerado (vs LLM puro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sem RAG).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116"/>
        <w:ind w:left="744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-73% de tempo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 due diligence de novos produtos/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oportunidades.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676"/>
      </w:tblGrid>
      <w:tr>
        <w:trPr>
          <w:trHeight w:hRule="exact" w:val="380"/>
        </w:trPr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+38% de autoridade E-E-A-T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percebida em blogs e vídeos.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Risco: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Perplexity pode "alucinar" citações se mal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configurado. Sempre abra a fonte original antes de usar um dado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em comunicação externa.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2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Arquitetura técnica do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Perplexity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 stack do Perplexity (visão 2026, baseada em papers públicos 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engenharia reversa) é um pipeline multi-agente com componentes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especializados.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2.1 — Componentes do sistema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312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Query Understanding: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classifica intenção (factual, </w:t>
      </w:r>
      <w:r>
        <w:br/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exploratória, comparação, transacional) e extrai entidades.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Query Rewriter: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reformula a pergunta para otimizar recall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(HyDE, expansão, multi-query).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Planner Agent: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decompõe perguntas complexas em sub-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tarefas (ReAct loop).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Search Router: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decide quais fontes usar (Google SERP API,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Bing News, arXiv, Reddit, YouTube, Scholar).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Retriever: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busca híbrida (BM25 + dense embeddings) com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expansão de query.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Re-ranker: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modelo cross-encoder que reordena os top-100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docs pelos mais relevantes.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Reader: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extrai trechos exatos relevantes para cada sub-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pergunta (span extraction).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8.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Synthesizer: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LLM principal (GPT-4 class) gera resposta em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parágrafos com citações inline.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9.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Verifier: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modelo de checagem que confirma cada afirmação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tem fonte e que fontes não contradizem.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504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10.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UI Renderer: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formata a resposta com links, badges de fonte,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thumbnails.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2.2 — Modelo principal em 2026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Perplexity usa ensemble de modelos: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Sonnet 4.5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tarefas de raciocínio complexo 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planejamento.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GPT-4.1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síntese final (qualidade de prosa superior).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Modelo próprio (Sonar)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classificação, routing 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verificação rápida.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2.3 — Fluxo interno de uma query complexa</w:t>
      </w:r>
    </w:p>
    <w:p>
      <w:pPr>
        <w:autoSpaceDN w:val="0"/>
        <w:autoSpaceDE w:val="0"/>
        <w:widowControl/>
        <w:spacing w:line="300" w:lineRule="auto" w:before="640" w:after="0"/>
        <w:ind w:left="888" w:right="1296" w:firstLine="0"/>
        <w:jc w:val="left"/>
      </w:pP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 xml:space="preserve">USER: "Compare Stripe, Paddle e Hotmart para vender curso </w:t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 xml:space="preserve">online no Brasil. Considere taxas, split, suporte em PT-BR </w:t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>e experiência para o aluno final."</w:t>
      </w:r>
    </w:p>
    <w:p>
      <w:pPr>
        <w:autoSpaceDN w:val="0"/>
        <w:tabs>
          <w:tab w:pos="1142" w:val="left"/>
        </w:tabs>
        <w:autoSpaceDE w:val="0"/>
        <w:widowControl/>
        <w:spacing w:line="305" w:lineRule="auto" w:before="416" w:after="0"/>
        <w:ind w:left="888" w:right="1152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PIPELINE: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1. Query Understanding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intent: comparison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entities: [Stripe, Paddle, Hotmart, Brasil, curso online]</w:t>
      </w:r>
    </w:p>
    <w:p>
      <w:pPr>
        <w:autoSpaceDN w:val="0"/>
        <w:tabs>
          <w:tab w:pos="1142" w:val="left"/>
          <w:tab w:pos="1396" w:val="left"/>
        </w:tabs>
        <w:autoSpaceDE w:val="0"/>
        <w:widowControl/>
        <w:spacing w:line="314" w:lineRule="auto" w:before="416" w:after="0"/>
        <w:ind w:left="888" w:right="1584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2. Query Rewriter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variants: [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"Stripe vs Paddle vs Hotmart Brazil online course",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"best payment gateway Brazil course 2026 fees",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"Hotmart Paddle split pagamento recorrente"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]</w:t>
      </w:r>
    </w:p>
    <w:p>
      <w:pPr>
        <w:autoSpaceDN w:val="0"/>
        <w:tabs>
          <w:tab w:pos="1142" w:val="left"/>
          <w:tab w:pos="1396" w:val="left"/>
        </w:tabs>
        <w:autoSpaceDE w:val="0"/>
        <w:widowControl/>
        <w:spacing w:line="317" w:lineRule="auto" w:before="416" w:after="0"/>
        <w:ind w:left="888" w:right="345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3. Planner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sub_tasks: [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{task: "fees", queries: 2},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{task: "split", queries: 1},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{task: "support_pt_br", queries: 1},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{task: "student_ux", queries: 2}</w:t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]</w:t>
      </w:r>
    </w:p>
    <w:p>
      <w:pPr>
        <w:autoSpaceDN w:val="0"/>
        <w:tabs>
          <w:tab w:pos="1142" w:val="left"/>
        </w:tabs>
        <w:autoSpaceDE w:val="0"/>
        <w:widowControl/>
        <w:spacing w:line="283" w:lineRule="auto" w:before="416" w:after="0"/>
        <w:ind w:left="888" w:right="216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4. Search Router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sources: {web: 4, reddit: 2, scholar: 0, news: 1}</w:t>
      </w:r>
    </w:p>
    <w:p>
      <w:pPr>
        <w:autoSpaceDN w:val="0"/>
        <w:autoSpaceDE w:val="0"/>
        <w:widowControl/>
        <w:spacing w:line="310" w:lineRule="auto" w:before="416" w:after="44"/>
        <w:ind w:left="888" w:right="3888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5. Retriever → 47 docs brutos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6. Re-ranker → top 12 docs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7. Reader → 28 spans extraídos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8. Synthesizer → 4 parágrafos + tabela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9. Verifier → 100% citações validadas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10. UI Render → resposta + 12 links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2.4 — Latência e custo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 2026, uma query típica no Perplexity Pro: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Latência P50: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3,2 segundos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Latência P95: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7,8 segundos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 por query: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US$ 0,04 - 0,12 (varia com profundidade)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Documentos lidos por query: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média 38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2.5 — Spaces e memória personalizada</w:t>
      </w:r>
    </w:p>
    <w:p>
      <w:pPr>
        <w:autoSpaceDN w:val="0"/>
        <w:autoSpaceDE w:val="0"/>
        <w:widowControl/>
        <w:spacing w:line="300" w:lineRule="auto" w:before="312" w:after="0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O  "Spaces"  é  a  feature  que  torna  o  Perplexity  único  para  uso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profissional:  você  cria  um  espaço  de  pesquisa  com  fontes  pré-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aprovadas, instruções de tom, e ele só busca dentro daquele escopo.</w:t>
      </w:r>
    </w:p>
    <w:p>
      <w:pPr>
        <w:autoSpaceDN w:val="0"/>
        <w:autoSpaceDE w:val="0"/>
        <w:widowControl/>
        <w:spacing w:line="245" w:lineRule="auto" w:before="0" w:after="0"/>
        <w:ind w:left="960" w:right="2160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📚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Exemplo Nexus — Space "Inteligência de 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>Mercado MMN"</w:t>
      </w:r>
    </w:p>
    <w:p>
      <w:pPr>
        <w:autoSpaceDN w:val="0"/>
        <w:autoSpaceDE w:val="0"/>
        <w:widowControl/>
        <w:spacing w:line="300" w:lineRule="auto" w:before="254" w:after="0"/>
        <w:ind w:left="960" w:right="978" w:firstLine="0"/>
        <w:jc w:val="both"/>
      </w:pPr>
      <w:r>
        <w:rPr>
          <w:rFonts w:ascii="DejaVu Sans" w:hAnsi="DejaVu Sans" w:eastAsia="DejaVu Sans"/>
          <w:b/>
          <w:i w:val="0"/>
          <w:color w:val="FFFFFF"/>
          <w:sz w:val="24"/>
        </w:rPr>
        <w:t>Fontes autorizadas: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Meta Ad Library, Google Trends, TikTok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Creative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Center,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Capterra,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G2,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sites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de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concorrentes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específicos.</w:t>
      </w:r>
    </w:p>
    <w:p>
      <w:pPr>
        <w:autoSpaceDN w:val="0"/>
        <w:autoSpaceDE w:val="0"/>
        <w:widowControl/>
        <w:spacing w:line="300" w:lineRule="auto" w:before="248" w:after="0"/>
        <w:ind w:left="960" w:right="980" w:firstLine="0"/>
        <w:jc w:val="both"/>
      </w:pPr>
      <w:r>
        <w:rPr>
          <w:rFonts w:ascii="DejaVu Sans" w:hAnsi="DejaVu Sans" w:eastAsia="DejaVu Sans"/>
          <w:b/>
          <w:i w:val="0"/>
          <w:color w:val="FFFFFF"/>
          <w:sz w:val="24"/>
        </w:rPr>
        <w:t>Instrução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de</w:t>
      </w:r>
      <w:r>
        <w:rPr>
          <w:rFonts w:ascii="DejaVu Sans" w:hAnsi="DejaVu Sans" w:eastAsia="DejaVu Sans"/>
          <w:b/>
          <w:i w:val="0"/>
          <w:color w:val="FFFFFF"/>
          <w:sz w:val="24"/>
        </w:rPr>
        <w:t xml:space="preserve"> tom: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"Responda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como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analista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sênior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de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marketing. Use dados quantitativos sempre que possível. Cite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fonte com link. Indique limitações dos dados."</w:t>
      </w:r>
    </w:p>
    <w:p>
      <w:pPr>
        <w:autoSpaceDN w:val="0"/>
        <w:autoSpaceDE w:val="0"/>
        <w:widowControl/>
        <w:spacing w:line="286" w:lineRule="auto" w:before="248" w:after="0"/>
        <w:ind w:left="960" w:right="864" w:firstLine="0"/>
        <w:jc w:val="left"/>
      </w:pPr>
      <w:r>
        <w:rPr>
          <w:rFonts w:ascii="DejaVu Sans" w:hAnsi="DejaVu Sans" w:eastAsia="DejaVu Sans"/>
          <w:b/>
          <w:i w:val="0"/>
          <w:color w:val="FFFFFF"/>
          <w:sz w:val="24"/>
        </w:rPr>
        <w:t>Uso típico: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5-10 queries/dia para alimentar o board semanal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de estratégia.</w:t>
      </w:r>
    </w:p>
    <w:p>
      <w:pPr>
        <w:autoSpaceDN w:val="0"/>
        <w:autoSpaceDE w:val="0"/>
        <w:widowControl/>
        <w:spacing w:line="240" w:lineRule="auto" w:before="984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2.6 — Diferença entre Perplexity e ChatGPT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4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Aspecto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Perplexity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ChatGPT (com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Search)</w:t>
            </w:r>
          </w:p>
        </w:tc>
      </w:tr>
      <w:tr>
        <w:trPr>
          <w:trHeight w:hRule="exact" w:val="1044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Foco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Pesquisa factual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citável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Conversação +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criação</w:t>
            </w:r>
          </w:p>
        </w:tc>
      </w:tr>
      <w:tr>
        <w:trPr>
          <w:trHeight w:hRule="exact" w:val="1046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Recência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Tempo real (índice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próprio)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Web search Bing</w:t>
            </w:r>
          </w:p>
        </w:tc>
      </w:tr>
      <w:tr>
        <w:trPr>
          <w:trHeight w:hRule="exact" w:val="1044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Citações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Inline em cada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parágrafo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Lista no final</w:t>
            </w:r>
          </w:p>
        </w:tc>
      </w:tr>
      <w:tr>
        <w:trPr>
          <w:trHeight w:hRule="exact" w:val="660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Verificação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Camada dedicada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Implícita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Preço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R$ 100/mês Pro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R$ 100/mês Plus</w:t>
            </w:r>
          </w:p>
        </w:tc>
      </w:tr>
      <w:tr>
        <w:trPr>
          <w:trHeight w:hRule="exact" w:val="1024"/>
        </w:trPr>
        <w:tc>
          <w:tcPr>
            <w:tcW w:type="dxa" w:w="185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Melhor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para</w:t>
            </w:r>
          </w:p>
        </w:tc>
        <w:tc>
          <w:tcPr>
            <w:tcW w:type="dxa" w:w="33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Research, due diligence,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conteúdo E-E-A-T</w:t>
            </w:r>
          </w:p>
        </w:tc>
        <w:tc>
          <w:tcPr>
            <w:tcW w:type="dxa" w:w="321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Brainstorm, código,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tarefas criativas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0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89"/>
        <w:gridCol w:w="4889"/>
      </w:tblGrid>
      <w:tr>
        <w:trPr>
          <w:trHeight w:hRule="exact" w:val="764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6"/>
            </w:tblGrid>
            <w:tr>
              <w:trPr>
                <w:trHeight w:hRule="exact" w:val="744"/>
              </w:trPr>
              <w:tc>
                <w:tcPr>
                  <w:tcW w:type="dxa" w:w="836"/>
                  <w:tcBorders/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84" w:firstLine="0"/>
                    <w:jc w:val="righ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31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RAG: do básico ao agentic</w:t>
            </w:r>
          </w:p>
        </w:tc>
      </w:tr>
    </w:tbl>
    <w:p>
      <w:pPr>
        <w:autoSpaceDN w:val="0"/>
        <w:autoSpaceDE w:val="0"/>
        <w:widowControl/>
        <w:spacing w:line="307" w:lineRule="auto" w:before="292" w:after="0"/>
        <w:ind w:left="600" w:right="722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RAG (Retrieval-Augmented Generation) é a técnica que conecta um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LLM a uma base de conhecimento externa. É a base do Perplexity,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dos chatbots de suporte e de qualquer sistema de IA que precise de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informação atualizada ou proprietária.</w:t>
      </w:r>
    </w:p>
    <w:p>
      <w:pPr>
        <w:autoSpaceDN w:val="0"/>
        <w:autoSpaceDE w:val="0"/>
        <w:widowControl/>
        <w:spacing w:line="240" w:lineRule="auto" w:before="4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3.1 — RAG clássico (naive)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pipeline mais simples tem 4 passos: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Indexação: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seus documentos são divididos em chunks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(trechos) e convertidos em embeddings vetoriais.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Retrieval: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dado um prompt, encontra os top-K chunks mais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similares.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Augmentation: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os chunks viram contexto adicional no prompt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do LLM.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292"/>
        <w:ind w:left="656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Generation: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 LLM gera resposta usando o contexto +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conhecimento próprio.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RAG ingênuo em 10 linhas</w:t>
            </w:r>
          </w:p>
        </w:tc>
      </w:tr>
    </w:tbl>
    <w:p>
      <w:pPr>
        <w:autoSpaceDN w:val="0"/>
        <w:autoSpaceDE w:val="0"/>
        <w:widowControl/>
        <w:spacing w:line="238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from openai import OpenAI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60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import numpy as np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59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client = OpenAI()</w:t>
            </w:r>
          </w:p>
        </w:tc>
      </w:tr>
    </w:tbl>
    <w:p>
      <w:pPr>
        <w:autoSpaceDN w:val="0"/>
        <w:autoSpaceDE w:val="0"/>
        <w:widowControl/>
        <w:spacing w:line="238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docs = ["chunk 1...", "chunk 2...", "chunk 3..."]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76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doc_embeddings = [get_emb(d) for d in docs]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58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def rag(query):</w:t>
            </w:r>
          </w:p>
        </w:tc>
      </w:tr>
    </w:tbl>
    <w:p>
      <w:pPr>
        <w:autoSpaceDN w:val="0"/>
        <w:tabs>
          <w:tab w:pos="1776" w:val="left"/>
          <w:tab w:pos="2030" w:val="left"/>
        </w:tabs>
        <w:autoSpaceDE w:val="0"/>
        <w:widowControl/>
        <w:spacing w:line="317" w:lineRule="auto" w:before="44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q_emb = get_emb(query)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scores = np.dot(doc_embeddings, q_emb)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top_k = [docs[i] for i in np.argsort(scores)[-3:]]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context = "\n".join(top_k)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client.chat.completions.create(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model="gpt-4.1",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messages=[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{"role":"system","content":"Use o contexto para responder."}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328"/>
        </w:trPr>
        <w:tc>
          <w:tcPr>
            <w:tcW w:type="dxa" w:w="9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143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{"role":"user","content":f"Contexto: {context}\n\nPergunta: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328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17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2"/>
        </w:trPr>
        <w:tc>
          <w:tcPr>
            <w:tcW w:type="dxa" w:w="67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).choices[0].message.content</w:t>
            </w:r>
          </w:p>
        </w:tc>
      </w:tr>
    </w:tbl>
    <w:p>
      <w:pPr>
        <w:autoSpaceDN w:val="0"/>
        <w:autoSpaceDE w:val="0"/>
        <w:widowControl/>
        <w:spacing w:line="240" w:lineRule="auto" w:before="56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Funciona, mas falha em casos complexos. É o "andar de bicicleta com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rodinhas".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3.2 — RAG avançado: as 7 técnicas que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separam amador de profissional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Hybrid search: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combina BM25 (palavras-chave) com dense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embeddings. Captura sinônimos e termos técnicos.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Re-ranking: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modelo cross-encoder reordena os top-100 do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retrieval inicial, melhorando precisão em 30-50%.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Query expansion: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 3-5 variantes da query original e faz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retrieval em paralelo. Aumenta recall.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HyDE (Hypothetical Document Embeddings):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gera uma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"resposta hipotética" sem contexto e usa o embedding dela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retrieval. Surpreendentemente eficaz.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Multi-hop retrieval: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para perguntas que exigem combinar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múltiplos documentos, faz retrieval iterativo (busca doc1 → usa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info do doc1 para buscar doc2).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6.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Metadata filtering: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filtra por data, autor, categoria, antes do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retrieval semântico. Reduz ruído.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7.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Contextual compression: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depois do retrieval, um LLM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comprime os chunks para apenas as sentenças relevantes.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Economiza tokens.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3.3 — Agentic RAG: o salto de 2025-2026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RAG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agentic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adiciona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um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agente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autônomo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decide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dinamicamente: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 precisa buscar mais documentos.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 a query precisa ser reescrita.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 a resposta atual tem lacunas factuais.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 deve usar ferramenta externa (calculadora, código, etc.).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829" cy="34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29" cy="3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72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🔬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Insight PHD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O RAG clássico tem  </w:t>
      </w:r>
      <w:r>
        <w:rPr>
          <w:rFonts w:ascii="DejaVu Sans" w:hAnsi="DejaVu Sans" w:eastAsia="DejaVu Sans"/>
          <w:b w:val="0"/>
          <w:i/>
          <w:color w:val="FFFFFF"/>
          <w:sz w:val="24"/>
        </w:rPr>
        <w:t>recall fixo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 (top-K = 5, sempre). O agentic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tem</w:t>
      </w:r>
      <w:r>
        <w:rPr>
          <w:rFonts w:ascii="DejaVu Sans" w:hAnsi="DejaVu Sans" w:eastAsia="DejaVu Sans"/>
          <w:b w:val="0"/>
          <w:i/>
          <w:color w:val="FFFFFF"/>
          <w:sz w:val="24"/>
        </w:rPr>
        <w:t>recall  adaptativo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:  o  agente  busca  até  ter  informação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suficiente ou atingir limite de iterações. Em benchmarks de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perguntas complexas, agentic RAG tem 2-3× mais acurácia que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naive RAG.</w:t>
      </w:r>
    </w:p>
    <w:p>
      <w:pPr>
        <w:sectPr>
          <w:pgSz w:w="11906" w:h="16838"/>
          <w:pgMar w:top="76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3.4 — Implementando agentic RAG com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LangGraph</w:t>
      </w:r>
    </w:p>
    <w:p>
      <w:pPr>
        <w:autoSpaceDN w:val="0"/>
        <w:autoSpaceDE w:val="0"/>
        <w:widowControl/>
        <w:spacing w:line="283" w:lineRule="auto" w:before="640" w:after="0"/>
        <w:ind w:left="888" w:right="3888" w:firstLine="0"/>
        <w:jc w:val="left"/>
      </w:pP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 xml:space="preserve">from langgraph.graph import StateGraph </w:t>
      </w:r>
      <w:r>
        <w:br/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>from typing import TypedDict, List</w:t>
      </w:r>
    </w:p>
    <w:p>
      <w:pPr>
        <w:autoSpaceDN w:val="0"/>
        <w:autoSpaceDE w:val="0"/>
        <w:widowControl/>
        <w:spacing w:line="314" w:lineRule="auto" w:before="416" w:after="0"/>
        <w:ind w:left="1270" w:right="5472" w:hanging="382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class RAGState(TypedDict):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query: str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context: List[str]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iterations: int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is_sufficient: bool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final_answer: str</w:t>
      </w:r>
    </w:p>
    <w:p>
      <w:pPr>
        <w:autoSpaceDN w:val="0"/>
        <w:tabs>
          <w:tab w:pos="1270" w:val="left"/>
          <w:tab w:pos="1776" w:val="left"/>
        </w:tabs>
        <w:autoSpaceDE w:val="0"/>
        <w:widowControl/>
        <w:spacing w:line="305" w:lineRule="auto" w:before="416" w:after="0"/>
        <w:ind w:left="888" w:right="129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def should_retrieve_more(state: RAGState) -&gt; str: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if state["is_sufficient"] or state["iterations"] &gt;= 3: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"generate"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"rewrite"</w:t>
      </w:r>
    </w:p>
    <w:p>
      <w:pPr>
        <w:autoSpaceDN w:val="0"/>
        <w:autoSpaceDE w:val="0"/>
        <w:widowControl/>
        <w:spacing w:line="314" w:lineRule="auto" w:before="416" w:after="0"/>
        <w:ind w:left="888" w:right="129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# Define o grafo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 = StateGraph(RAGState)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workflow.add_node("rewrite_query", rewrite_query)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workflow.add_node("retrieve", retrieve_docs)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workflow.add_node("verify_sufficiency", verify_sufficiency) 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workflow.add_node("generate", generate_answer)</w:t>
      </w:r>
    </w:p>
    <w:p>
      <w:pPr>
        <w:autoSpaceDN w:val="0"/>
        <w:tabs>
          <w:tab w:pos="1270" w:val="left"/>
        </w:tabs>
        <w:autoSpaceDE w:val="0"/>
        <w:widowControl/>
        <w:spacing w:line="314" w:lineRule="auto" w:before="416" w:after="356"/>
        <w:ind w:left="888" w:right="144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workflow.set_entry_point("rewrite_query")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workflow.add_edge("rewrite_query", "retrieve")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workflow.add_edge("retrieve", "verify_sufficiency")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workflow.add_conditional_edges("verify_sufficiency", </w:t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should_retrieve_more,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{"rewrite": "rewrite_query", "generate": "generate"})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38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app = workflow.compile()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6" w:lineRule="auto" w:before="70" w:after="306"/>
        <w:ind w:left="600" w:right="144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 xml:space="preserve">3.5 — Métricas para escolher a arquitetura </w:t>
      </w:r>
      <w:r>
        <w:rPr>
          <w:rFonts w:ascii="DejaVu Sans" w:hAnsi="DejaVu Sans" w:eastAsia="DejaVu Sans"/>
          <w:b/>
          <w:i w:val="0"/>
          <w:color w:val="14B8A6"/>
          <w:sz w:val="31"/>
        </w:rPr>
        <w:t>certa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4838"/>
        <w:gridCol w:w="4838"/>
      </w:tblGrid>
      <w:tr>
        <w:trPr>
          <w:trHeight w:hRule="exact" w:val="680"/>
        </w:trPr>
        <w:tc>
          <w:tcPr>
            <w:tcW w:type="dxa" w:w="44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Cenário</w:t>
            </w:r>
          </w:p>
        </w:tc>
        <w:tc>
          <w:tcPr>
            <w:tcW w:type="dxa" w:w="39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Arquitetura recomendada</w:t>
            </w:r>
          </w:p>
        </w:tc>
      </w:tr>
      <w:tr>
        <w:trPr>
          <w:trHeight w:hRule="exact" w:val="680"/>
        </w:trPr>
        <w:tc>
          <w:tcPr>
            <w:tcW w:type="dxa" w:w="44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FAQ interna &lt; 100 docs</w:t>
            </w:r>
          </w:p>
        </w:tc>
        <w:tc>
          <w:tcPr>
            <w:tcW w:type="dxa" w:w="39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Naive RAG</w:t>
            </w:r>
          </w:p>
        </w:tc>
      </w:tr>
      <w:tr>
        <w:trPr>
          <w:trHeight w:hRule="exact" w:val="1046"/>
        </w:trPr>
        <w:tc>
          <w:tcPr>
            <w:tcW w:type="dxa" w:w="44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Base de conhecimento 100-10k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docs</w:t>
            </w:r>
          </w:p>
        </w:tc>
        <w:tc>
          <w:tcPr>
            <w:tcW w:type="dxa" w:w="39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Advanced RAG (hybrid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rerank)</w:t>
            </w:r>
          </w:p>
        </w:tc>
      </w:tr>
      <w:tr>
        <w:trPr>
          <w:trHeight w:hRule="exact" w:val="1044"/>
        </w:trPr>
        <w:tc>
          <w:tcPr>
            <w:tcW w:type="dxa" w:w="44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Pesquisa multi-fonte (10k+ docs +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web)</w:t>
            </w:r>
          </w:p>
        </w:tc>
        <w:tc>
          <w:tcPr>
            <w:tcW w:type="dxa" w:w="39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Agentic RAG</w:t>
            </w:r>
          </w:p>
        </w:tc>
      </w:tr>
      <w:tr>
        <w:trPr>
          <w:trHeight w:hRule="exact" w:val="678"/>
        </w:trPr>
        <w:tc>
          <w:tcPr>
            <w:tcW w:type="dxa" w:w="44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Análise financeira / due diligence</w:t>
            </w:r>
          </w:p>
        </w:tc>
        <w:tc>
          <w:tcPr>
            <w:tcW w:type="dxa" w:w="39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Agentic RAG + verificadores</w:t>
            </w:r>
          </w:p>
        </w:tc>
      </w:tr>
      <w:tr>
        <w:trPr>
          <w:trHeight w:hRule="exact" w:val="1026"/>
        </w:trPr>
        <w:tc>
          <w:tcPr>
            <w:tcW w:type="dxa" w:w="448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Suporte ao cliente alta escala</w:t>
            </w:r>
          </w:p>
        </w:tc>
        <w:tc>
          <w:tcPr>
            <w:tcW w:type="dxa" w:w="39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Advanced RAG + cache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semântico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8448040</wp:posOffset>
            </wp:positionV>
            <wp:extent cx="29209" cy="2749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4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41"/>
        <w:gridCol w:w="4841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4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Embeddings, chunking 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82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indexação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24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A  qualidade  do  seu  RAG  depende  criticamente  de  três  decisões: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modelo de embedding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,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estratégia de chunking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estrutura do</w:t>
      </w:r>
      <w:r>
        <w:rPr>
          <w:rFonts w:ascii="DejaVu Sans" w:hAnsi="DejaVu Sans" w:eastAsia="DejaVu Sans"/>
          <w:b/>
          <w:i w:val="0"/>
          <w:color w:val="1A2A3A"/>
          <w:sz w:val="24"/>
        </w:rPr>
        <w:t>índice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. Vamos dissecar cada uma.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4.1 — Modelo de embedding: a escolha mais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importante</w:t>
      </w:r>
    </w:p>
    <w:p>
      <w:pPr>
        <w:autoSpaceDN w:val="0"/>
        <w:autoSpaceDE w:val="0"/>
        <w:widowControl/>
        <w:spacing w:line="300" w:lineRule="auto" w:before="314" w:after="232"/>
        <w:ind w:left="600" w:right="624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Embedding é a representação numérica (768-3072 dimensões) que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captura o significado semântico de um texto. Em 2026, os modelos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ponta: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82"/>
      </w:tblGrid>
      <w:tr>
        <w:trPr>
          <w:trHeight w:hRule="exact" w:val="7952"/>
        </w:trPr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11"/>
              <w:gridCol w:w="1811"/>
              <w:gridCol w:w="1811"/>
              <w:gridCol w:w="1811"/>
              <w:gridCol w:w="1811"/>
            </w:tblGrid>
            <w:tr>
              <w:trPr>
                <w:trHeight w:hRule="exact" w:val="680"/>
              </w:trPr>
              <w:tc>
                <w:tcPr>
                  <w:tcW w:type="dxa" w:w="197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Modelo</w:t>
                  </w:r>
                </w:p>
              </w:tc>
              <w:tc>
                <w:tcPr>
                  <w:tcW w:type="dxa" w:w="164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Dimensão</w:t>
                  </w:r>
                </w:p>
              </w:tc>
              <w:tc>
                <w:tcPr>
                  <w:tcW w:type="dxa" w:w="190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Multilingual</w:t>
                  </w:r>
                </w:p>
              </w:tc>
              <w:tc>
                <w:tcPr>
                  <w:tcW w:type="dxa" w:w="124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78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Custo</w:t>
                  </w:r>
                </w:p>
              </w:tc>
              <w:tc>
                <w:tcPr>
                  <w:tcW w:type="dxa" w:w="22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23"/>
                    </w:rPr>
                    <w:t>Quando usar</w:t>
                  </w:r>
                </w:p>
              </w:tc>
            </w:tr>
            <w:tr>
              <w:trPr>
                <w:trHeight w:hRule="exact" w:val="1410"/>
              </w:trPr>
              <w:tc>
                <w:tcPr>
                  <w:tcW w:type="dxa" w:w="197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200" w:after="0"/>
                    <w:ind w:left="180" w:right="14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text-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embedding-3-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large</w:t>
                  </w:r>
                </w:p>
              </w:tc>
              <w:tc>
                <w:tcPr>
                  <w:tcW w:type="dxa" w:w="164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3072</w:t>
                  </w:r>
                </w:p>
              </w:tc>
              <w:tc>
                <w:tcPr>
                  <w:tcW w:type="dxa" w:w="190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Sim (100+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idiomas)</w:t>
                  </w:r>
                </w:p>
              </w:tc>
              <w:tc>
                <w:tcPr>
                  <w:tcW w:type="dxa" w:w="124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200" w:after="0"/>
                    <w:ind w:left="178" w:right="288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$0.13/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M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tokens</w:t>
                  </w:r>
                </w:p>
              </w:tc>
              <w:tc>
                <w:tcPr>
                  <w:tcW w:type="dxa" w:w="22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288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Padrão, melhor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custo-benefício</w:t>
                  </w:r>
                </w:p>
              </w:tc>
            </w:tr>
            <w:tr>
              <w:trPr>
                <w:trHeight w:hRule="exact" w:val="1774"/>
              </w:trPr>
              <w:tc>
                <w:tcPr>
                  <w:tcW w:type="dxa" w:w="197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7" w:lineRule="auto" w:before="198" w:after="0"/>
                    <w:ind w:left="180" w:right="288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Cohere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embed-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multilingual-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v3</w:t>
                  </w:r>
                </w:p>
              </w:tc>
              <w:tc>
                <w:tcPr>
                  <w:tcW w:type="dxa" w:w="164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1024</w:t>
                  </w:r>
                </w:p>
              </w:tc>
              <w:tc>
                <w:tcPr>
                  <w:tcW w:type="dxa" w:w="190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80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Sim (100+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idiomas)</w:t>
                  </w:r>
                </w:p>
              </w:tc>
              <w:tc>
                <w:tcPr>
                  <w:tcW w:type="dxa" w:w="124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198" w:after="0"/>
                    <w:ind w:left="178" w:right="288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$0.10/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M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tokens</w:t>
                  </w:r>
                </w:p>
              </w:tc>
              <w:tc>
                <w:tcPr>
                  <w:tcW w:type="dxa" w:w="22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80" w:right="288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Excelente para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PT-BR</w:t>
                  </w:r>
                </w:p>
              </w:tc>
            </w:tr>
            <w:tr>
              <w:trPr>
                <w:trHeight w:hRule="exact" w:val="1044"/>
              </w:trPr>
              <w:tc>
                <w:tcPr>
                  <w:tcW w:type="dxa" w:w="197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80" w:right="14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BGE-M3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(open source)</w:t>
                  </w:r>
                </w:p>
              </w:tc>
              <w:tc>
                <w:tcPr>
                  <w:tcW w:type="dxa" w:w="1642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98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1024</w:t>
                  </w:r>
                </w:p>
              </w:tc>
              <w:tc>
                <w:tcPr>
                  <w:tcW w:type="dxa" w:w="190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80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Sim (100+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idiomas)</w:t>
                  </w:r>
                </w:p>
              </w:tc>
              <w:tc>
                <w:tcPr>
                  <w:tcW w:type="dxa" w:w="1248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78" w:right="432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Self-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host</w:t>
                  </w:r>
                </w:p>
              </w:tc>
              <w:tc>
                <w:tcPr>
                  <w:tcW w:type="dxa" w:w="22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shd w:fill="effd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8" w:after="0"/>
                    <w:ind w:left="144" w:right="720" w:firstLine="0"/>
                    <w:jc w:val="center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Custo zero,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requer GPU</w:t>
                  </w:r>
                </w:p>
              </w:tc>
            </w:tr>
            <w:tr>
              <w:trPr>
                <w:trHeight w:hRule="exact" w:val="1410"/>
              </w:trPr>
              <w:tc>
                <w:tcPr>
                  <w:tcW w:type="dxa" w:w="1974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14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Gemini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Embedding 2</w:t>
                  </w:r>
                </w:p>
              </w:tc>
              <w:tc>
                <w:tcPr>
                  <w:tcW w:type="dxa" w:w="1642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3072</w:t>
                  </w:r>
                </w:p>
              </w:tc>
              <w:tc>
                <w:tcPr>
                  <w:tcW w:type="dxa" w:w="1908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180" w:right="0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Sim</w:t>
                  </w:r>
                </w:p>
              </w:tc>
              <w:tc>
                <w:tcPr>
                  <w:tcW w:type="dxa" w:w="1248"/>
                  <w:tcBorders>
                    <w:start w:sz="6.0" w:val="single" w:color="#CAD4E1"/>
                    <w:top w:sz="6.0" w:val="single" w:color="#CAD4E1"/>
                    <w:end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78" w:right="14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$0.025/ </w:t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M</w:t>
                  </w:r>
                </w:p>
              </w:tc>
              <w:tc>
                <w:tcPr>
                  <w:tcW w:type="dxa" w:w="2266"/>
                  <w:tcBorders>
                    <w:start w:sz="6.0" w:val="single" w:color="#CAD4E1"/>
                    <w:top w:sz="6.0" w:val="single" w:color="#CAD4E1"/>
                    <w:end w:sz="6.0" w:val="single" w:color="#CAD4E1"/>
                    <w:bottom w:sz="6.0" w:val="single" w:color="#CAD4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00" w:after="0"/>
                    <w:ind w:left="180" w:right="144" w:firstLine="0"/>
                    <w:jc w:val="left"/>
                  </w:pP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 xml:space="preserve">Multimodal </w:t>
                  </w:r>
                  <w:r>
                    <w:br/>
                  </w:r>
                  <w:r>
                    <w:rPr>
                      <w:rFonts w:ascii="DejaVu Sans" w:hAnsi="DejaVu Sans" w:eastAsia="DejaVu Sans"/>
                      <w:b w:val="0"/>
                      <w:i w:val="0"/>
                      <w:color w:val="1A2A3A"/>
                      <w:sz w:val="23"/>
                    </w:rPr>
                    <w:t>(texto+imagem)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auto" w:before="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Para afiliados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comece com Cohere embed-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multilingual-v3. É 30% mais barato que OpenAI e tem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0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bfd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performance superior em PT-BR segundo benchmarks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independentes.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4.2 — Estratégias de chunking: a diferença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entre bom e ótimo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Chunking  ingênuo  (cortar  a  cada  500  chars)  é  o  erro  #1.  Use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chunking semântico: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Chunking por sentença: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cada frase vira um chunk. Bom para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FAQ, ruim para contexto longo.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Chunking por parágrafo: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preserva coesão. Bom para artigos.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Chunking sliding window: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janela de 500 tokens com overlap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 100. Padrão industrial.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Chunking estrutural: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respeita hierarquia (h1, h2, listas,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código). Ótimo para documentação.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292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Chunking semântico: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usa embeddings para encontrar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"fronteiras naturais". Top de linha, 20-30% melhor em recall.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Chunking semântico com LangChain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from langchain_experimental.text_splitter import SemanticChunker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6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from langchain_openai import OpenAIEmbeddings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8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text_splitter = SemanticChunker(</w:t>
            </w:r>
          </w:p>
        </w:tc>
      </w:tr>
    </w:tbl>
    <w:p>
      <w:pPr>
        <w:autoSpaceDN w:val="0"/>
        <w:autoSpaceDE w:val="0"/>
        <w:widowControl/>
        <w:spacing w:line="300" w:lineRule="auto" w:before="44" w:after="44"/>
        <w:ind w:left="1270" w:right="201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OpenAIEmbeddings(model="text-embedding-3-large"),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breakpoint_threshold_type="percentile",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breakpoint_threshold_amount=90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5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chunks = text_splitter.split_text(document)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84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print(f"Documento gerou {len(chunks)} chunks semânticos")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4.3 — Enriquecimento de metadados</w:t>
      </w:r>
    </w:p>
    <w:p>
      <w:pPr>
        <w:autoSpaceDN w:val="0"/>
        <w:autoSpaceDE w:val="0"/>
        <w:widowControl/>
        <w:spacing w:line="240" w:lineRule="auto" w:before="314" w:after="294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Cada chunk deve ter metadados que melhoram o retrieval: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9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"chunk_id": "ch_2026_00142_007",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70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"doc_id": "manual_produto_v3.pdf",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16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"chunk_index": 7,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0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"title": "Configuração de Stripe",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7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"section": "Billing &gt; Setup",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1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"language": "pt-BR",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6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"created_at": "2026-01-15",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3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"author": "time.tech",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73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"tags": ["stripe", "billing", "setup"],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9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"word_count": 312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 metadados, você pode filtrar "apenas docs de 2026" ou "apenas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seção de billing" antes do retrieval semântico.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4.4 — Bancos vetoriais: o que usar em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680"/>
        </w:trPr>
        <w:tc>
          <w:tcPr>
            <w:tcW w:type="dxa" w:w="19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Banco</w:t>
            </w:r>
          </w:p>
        </w:tc>
        <w:tc>
          <w:tcPr>
            <w:tcW w:type="dxa" w:w="20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Tipo</w:t>
            </w:r>
          </w:p>
        </w:tc>
        <w:tc>
          <w:tcPr>
            <w:tcW w:type="dxa" w:w="19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Free tier</w:t>
            </w:r>
          </w:p>
        </w:tc>
        <w:tc>
          <w:tcPr>
            <w:tcW w:type="dxa" w:w="25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Melhor para</w:t>
            </w:r>
          </w:p>
        </w:tc>
      </w:tr>
      <w:tr>
        <w:trPr>
          <w:trHeight w:hRule="exact" w:val="1044"/>
        </w:trPr>
        <w:tc>
          <w:tcPr>
            <w:tcW w:type="dxa" w:w="19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pgvector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(Postgres)</w:t>
            </w:r>
          </w:p>
        </w:tc>
        <w:tc>
          <w:tcPr>
            <w:tcW w:type="dxa" w:w="20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Extensão SQL</w:t>
            </w:r>
          </w:p>
        </w:tc>
        <w:tc>
          <w:tcPr>
            <w:tcW w:type="dxa" w:w="19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Ilimitado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(self-host)</w:t>
            </w:r>
          </w:p>
        </w:tc>
        <w:tc>
          <w:tcPr>
            <w:tcW w:type="dxa" w:w="25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Já tem Supabase/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Postgres</w:t>
            </w:r>
          </w:p>
        </w:tc>
      </w:tr>
      <w:tr>
        <w:trPr>
          <w:trHeight w:hRule="exact" w:val="1044"/>
        </w:trPr>
        <w:tc>
          <w:tcPr>
            <w:tcW w:type="dxa" w:w="19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Pinecone</w:t>
            </w:r>
          </w:p>
        </w:tc>
        <w:tc>
          <w:tcPr>
            <w:tcW w:type="dxa" w:w="20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Managed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serverless</w:t>
            </w:r>
          </w:p>
        </w:tc>
        <w:tc>
          <w:tcPr>
            <w:tcW w:type="dxa" w:w="19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 índice,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100k vetores</w:t>
            </w:r>
          </w:p>
        </w:tc>
        <w:tc>
          <w:tcPr>
            <w:tcW w:type="dxa" w:w="25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Produção escala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rápida</w:t>
            </w:r>
          </w:p>
        </w:tc>
      </w:tr>
      <w:tr>
        <w:trPr>
          <w:trHeight w:hRule="exact" w:val="1044"/>
        </w:trPr>
        <w:tc>
          <w:tcPr>
            <w:tcW w:type="dxa" w:w="19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Qdrant Cloud</w:t>
            </w:r>
          </w:p>
        </w:tc>
        <w:tc>
          <w:tcPr>
            <w:tcW w:type="dxa" w:w="20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Managed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open source</w:t>
            </w:r>
          </w:p>
        </w:tc>
        <w:tc>
          <w:tcPr>
            <w:tcW w:type="dxa" w:w="19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1 GB grátis</w:t>
            </w:r>
          </w:p>
        </w:tc>
        <w:tc>
          <w:tcPr>
            <w:tcW w:type="dxa" w:w="25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Self-host + hybrid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search nativo</w:t>
            </w:r>
          </w:p>
        </w:tc>
      </w:tr>
      <w:tr>
        <w:trPr>
          <w:trHeight w:hRule="exact" w:val="1046"/>
        </w:trPr>
        <w:tc>
          <w:tcPr>
            <w:tcW w:type="dxa" w:w="19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Weaviate</w:t>
            </w:r>
          </w:p>
        </w:tc>
        <w:tc>
          <w:tcPr>
            <w:tcW w:type="dxa" w:w="20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Managed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open source</w:t>
            </w:r>
          </w:p>
        </w:tc>
        <w:tc>
          <w:tcPr>
            <w:tcW w:type="dxa" w:w="19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14 dias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sandbox</w:t>
            </w:r>
          </w:p>
        </w:tc>
        <w:tc>
          <w:tcPr>
            <w:tcW w:type="dxa" w:w="25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Multi-modal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nativo</w:t>
            </w:r>
          </w:p>
        </w:tc>
      </w:tr>
      <w:tr>
        <w:trPr>
          <w:trHeight w:hRule="exact" w:val="680"/>
        </w:trPr>
        <w:tc>
          <w:tcPr>
            <w:tcW w:type="dxa" w:w="193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Chroma</w:t>
            </w:r>
          </w:p>
        </w:tc>
        <w:tc>
          <w:tcPr>
            <w:tcW w:type="dxa" w:w="205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OSS</w:t>
            </w:r>
          </w:p>
        </w:tc>
        <w:tc>
          <w:tcPr>
            <w:tcW w:type="dxa" w:w="1950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Self-host</w:t>
            </w:r>
          </w:p>
        </w:tc>
        <w:tc>
          <w:tcPr>
            <w:tcW w:type="dxa" w:w="25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Protótipos rápidos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4.5 — O padrão Nexus: pgvector no Supabase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 a  maioria  dos  afiliados,  o  melhor  caminho  é  usar</w:t>
      </w:r>
      <w:r>
        <w:rPr>
          <w:rFonts w:ascii="DejaVu Sans" w:hAnsi="DejaVu Sans" w:eastAsia="DejaVu Sans"/>
          <w:b/>
          <w:i w:val="0"/>
          <w:color w:val="1A2A3A"/>
          <w:sz w:val="24"/>
        </w:rPr>
        <w:t>pgvector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dentro do Supabase que você já tem. Vantagens: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Zero infra adicional (mesmo banco do app).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RLS funciona nativamente no vector store.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Joins com tabelas relacionais (filtrar por tenant, etc.).</w:t>
      </w:r>
    </w:p>
    <w:p>
      <w:pPr>
        <w:autoSpaceDN w:val="0"/>
        <w:autoSpaceDE w:val="0"/>
        <w:widowControl/>
        <w:spacing w:line="240" w:lineRule="auto" w:before="176" w:after="292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Backup único.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-- Tabela de embeddings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7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CREATE TABLE document_chunks (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8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id uuid PRIMARY KEY DEFAULT gen_random_uuid(),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3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tenant_id uuid REFERENCES tenants(id),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2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doc_id text NOT NULL,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64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chunk_index int NOT NULL,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3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content text NOT NULL,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8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embedding vector(1024), -- Cohere multilingual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38"/>
        </w:trPr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metadata jsonb,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38" w:lineRule="auto" w:before="46" w:after="44"/>
        <w:ind w:left="1016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created_at timestamptz DEFAULT now()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4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);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8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-- Índice HNSW para busca rápida</w:t>
            </w:r>
          </w:p>
        </w:tc>
      </w:tr>
    </w:tbl>
    <w:p>
      <w:pPr>
        <w:autoSpaceDN w:val="0"/>
        <w:autoSpaceDE w:val="0"/>
        <w:widowControl/>
        <w:spacing w:line="240" w:lineRule="auto" w:before="44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CREATE INDEX ON document_chunks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4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USING hnsw (embedding vector_cosine_ops);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4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-- Busca por similaridade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SELECT content, metadata</w:t>
      </w:r>
    </w:p>
    <w:p>
      <w:pPr>
        <w:autoSpaceDN w:val="0"/>
        <w:autoSpaceDE w:val="0"/>
        <w:widowControl/>
        <w:spacing w:line="238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FROM document_chunks</w:t>
      </w:r>
    </w:p>
    <w:p>
      <w:pPr>
        <w:autoSpaceDN w:val="0"/>
        <w:autoSpaceDE w:val="0"/>
        <w:widowControl/>
        <w:spacing w:line="240" w:lineRule="auto" w:before="88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WHERE tenant_id = $1</w:t>
      </w:r>
    </w:p>
    <w:p>
      <w:pPr>
        <w:autoSpaceDN w:val="0"/>
        <w:autoSpaceDE w:val="0"/>
        <w:widowControl/>
        <w:spacing w:line="240" w:lineRule="auto" w:before="88" w:after="4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ORDER BY embedding &lt;=&gt; $2  -- cosine distance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5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LIMIT 5;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5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Re-ranking e fusão de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evidências</w:t>
            </w:r>
          </w:p>
        </w:tc>
      </w:tr>
    </w:tbl>
    <w:p>
      <w:pPr>
        <w:autoSpaceDN w:val="0"/>
        <w:autoSpaceDE w:val="0"/>
        <w:widowControl/>
        <w:spacing w:line="300" w:lineRule="auto" w:before="29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Re-ranking  é  o  "segundo  round"  do  retrieval:  depois  de  pegar  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top-50  docs  por  similaridade  semântica,  um  modelo  mais  preciso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(mas mais lento) reordena pelos realmente relevantes para a query.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5.1 — Por que re-ranking é essencial</w:t>
      </w:r>
    </w:p>
    <w:p>
      <w:pPr>
        <w:autoSpaceDN w:val="0"/>
        <w:autoSpaceDE w:val="0"/>
        <w:widowControl/>
        <w:spacing w:line="312" w:lineRule="auto" w:before="312" w:after="0"/>
        <w:ind w:left="600" w:right="618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Embeddings bi-encoder (como text-embedding-3) são rápidos mas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têm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uma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limitação: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comparam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query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cada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doc </w:t>
      </w:r>
      <w:r>
        <w:rPr>
          <w:rFonts w:ascii="DejaVu Sans" w:hAnsi="DejaVu Sans" w:eastAsia="DejaVu Sans"/>
          <w:b w:val="0"/>
          <w:i/>
          <w:color w:val="1A2A3A"/>
          <w:sz w:val="24"/>
        </w:rPr>
        <w:t>independentemente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. Re-rankers cross-encoder fazem a comparação </w:t>
      </w:r>
      <w:r>
        <w:rPr>
          <w:rFonts w:ascii="DejaVu Sans" w:hAnsi="DejaVu Sans" w:eastAsia="DejaVu Sans"/>
          <w:b w:val="0"/>
          <w:i/>
          <w:color w:val="1A2A3A"/>
          <w:sz w:val="24"/>
        </w:rPr>
        <w:t>conjunta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(query + doc juntos), capturando nuances que o bi-encoder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perde.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5.2 — Modelos de re-ranking topo de linha</w:t>
      </w:r>
    </w:p>
    <w:p>
      <w:pPr>
        <w:autoSpaceDN w:val="0"/>
        <w:autoSpaceDE w:val="0"/>
        <w:widowControl/>
        <w:spacing w:line="240" w:lineRule="auto" w:before="136" w:after="306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(2026)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2419"/>
        <w:gridCol w:w="2419"/>
        <w:gridCol w:w="2419"/>
        <w:gridCol w:w="2419"/>
      </w:tblGrid>
      <w:tr>
        <w:trPr>
          <w:trHeight w:hRule="exact" w:val="1046"/>
        </w:trPr>
        <w:tc>
          <w:tcPr>
            <w:tcW w:type="dxa" w:w="198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Modelo</w:t>
            </w:r>
          </w:p>
        </w:tc>
        <w:tc>
          <w:tcPr>
            <w:tcW w:type="dxa" w:w="15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Tamanho</w:t>
            </w:r>
          </w:p>
        </w:tc>
        <w:tc>
          <w:tcPr>
            <w:tcW w:type="dxa" w:w="19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Latência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(GPU)</w:t>
            </w:r>
          </w:p>
        </w:tc>
        <w:tc>
          <w:tcPr>
            <w:tcW w:type="dxa" w:w="30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Quando usar</w:t>
            </w:r>
          </w:p>
        </w:tc>
      </w:tr>
      <w:tr>
        <w:trPr>
          <w:trHeight w:hRule="exact" w:val="1044"/>
        </w:trPr>
        <w:tc>
          <w:tcPr>
            <w:tcW w:type="dxa" w:w="198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Cohere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Rerank 3.5</w:t>
            </w:r>
          </w:p>
        </w:tc>
        <w:tc>
          <w:tcPr>
            <w:tcW w:type="dxa" w:w="15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</w:t>
            </w:r>
          </w:p>
        </w:tc>
        <w:tc>
          <w:tcPr>
            <w:tcW w:type="dxa" w:w="19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~150ms</w:t>
            </w:r>
          </w:p>
        </w:tc>
        <w:tc>
          <w:tcPr>
            <w:tcW w:type="dxa" w:w="30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Padrão, melhor PT-BR</w:t>
            </w:r>
          </w:p>
        </w:tc>
      </w:tr>
      <w:tr>
        <w:trPr>
          <w:trHeight w:hRule="exact" w:val="1046"/>
        </w:trPr>
        <w:tc>
          <w:tcPr>
            <w:tcW w:type="dxa" w:w="198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4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BGE Reranker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v2</w:t>
            </w:r>
          </w:p>
        </w:tc>
        <w:tc>
          <w:tcPr>
            <w:tcW w:type="dxa" w:w="15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568M</w:t>
            </w:r>
          </w:p>
        </w:tc>
        <w:tc>
          <w:tcPr>
            <w:tcW w:type="dxa" w:w="19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~80ms</w:t>
            </w:r>
          </w:p>
        </w:tc>
        <w:tc>
          <w:tcPr>
            <w:tcW w:type="dxa" w:w="30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Self-host, controle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total</w:t>
            </w:r>
          </w:p>
        </w:tc>
      </w:tr>
      <w:tr>
        <w:trPr>
          <w:trHeight w:hRule="exact" w:val="1044"/>
        </w:trPr>
        <w:tc>
          <w:tcPr>
            <w:tcW w:type="dxa" w:w="198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Jina Reranker</w:t>
            </w:r>
          </w:p>
        </w:tc>
        <w:tc>
          <w:tcPr>
            <w:tcW w:type="dxa" w:w="15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API</w:t>
            </w:r>
          </w:p>
        </w:tc>
        <w:tc>
          <w:tcPr>
            <w:tcW w:type="dxa" w:w="19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~200ms</w:t>
            </w:r>
          </w:p>
        </w:tc>
        <w:tc>
          <w:tcPr>
            <w:tcW w:type="dxa" w:w="30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Multi-modal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(texto+imagem)</w:t>
            </w:r>
          </w:p>
        </w:tc>
      </w:tr>
      <w:tr>
        <w:trPr>
          <w:trHeight w:hRule="exact" w:val="660"/>
        </w:trPr>
        <w:tc>
          <w:tcPr>
            <w:tcW w:type="dxa" w:w="198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MonoT5</w:t>
            </w:r>
          </w:p>
        </w:tc>
        <w:tc>
          <w:tcPr>
            <w:tcW w:type="dxa" w:w="1526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220M</w:t>
            </w:r>
          </w:p>
        </w:tc>
        <w:tc>
          <w:tcPr>
            <w:tcW w:type="dxa" w:w="19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~50ms</w:t>
            </w:r>
          </w:p>
        </w:tc>
        <w:tc>
          <w:tcPr>
            <w:tcW w:type="dxa" w:w="30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Velocidade máxima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5.3 — Implementação prática</w:t>
      </w:r>
    </w:p>
    <w:p>
      <w:pPr>
        <w:autoSpaceDN w:val="0"/>
        <w:autoSpaceDE w:val="0"/>
        <w:widowControl/>
        <w:spacing w:line="283" w:lineRule="auto" w:before="640" w:after="356"/>
        <w:ind w:left="888" w:right="633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# Rerank com Cohere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import cohere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60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co = cohere.Client("api_key")</w:t>
            </w:r>
          </w:p>
        </w:tc>
      </w:tr>
    </w:tbl>
    <w:p>
      <w:pPr>
        <w:autoSpaceDN w:val="0"/>
        <w:tabs>
          <w:tab w:pos="1270" w:val="left"/>
          <w:tab w:pos="1776" w:val="left"/>
          <w:tab w:pos="2282" w:val="left"/>
        </w:tabs>
        <w:autoSpaceDE w:val="0"/>
        <w:widowControl/>
        <w:spacing w:line="322" w:lineRule="auto" w:before="356" w:after="0"/>
        <w:ind w:left="888" w:right="129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def rerank(query, retrieved_docs, top_n=5):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response = co.rerank(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model="rerank-multilingual-v3.0",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query=query,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documents=[d["content"] for d in retrieved_docs],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top_n=top_n,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return_documents=True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)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[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"content": r.document.text,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"relevance_score": r.relevance_score,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"metadata": retrieved_docs[r.index]["metadata"]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}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for r in response.results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]</w:t>
      </w:r>
    </w:p>
    <w:p>
      <w:pPr>
        <w:autoSpaceDN w:val="0"/>
        <w:autoSpaceDE w:val="0"/>
        <w:widowControl/>
        <w:spacing w:line="283" w:lineRule="auto" w:before="416" w:after="44"/>
        <w:ind w:left="888" w:right="345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# Uso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docs_from_vector = retrieve_top_50(query)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final_docs = rerank(query, docs_from_vector, top_n=5)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5.4 — Reciprocal Rank Fusion (RRF)</w:t>
      </w:r>
    </w:p>
    <w:p>
      <w:pPr>
        <w:autoSpaceDN w:val="0"/>
        <w:autoSpaceDE w:val="0"/>
        <w:widowControl/>
        <w:spacing w:line="300" w:lineRule="auto" w:before="312" w:after="292"/>
        <w:ind w:left="600" w:right="620" w:firstLine="0"/>
        <w:jc w:val="both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Quando você combina múltiplas fontes de retrieval (BM25 + dense +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expansão de query), precisa fundir os rankings. A fórmula RRF é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padrão: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32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RRF_score(doc) = Σ 1 / (k + rank_i)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1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onde: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69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k = 60 (constante de suavização)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77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rank_i = posição do doc no ranking da fonte i</w:t>
            </w:r>
          </w:p>
        </w:tc>
      </w:tr>
    </w:tbl>
    <w:p>
      <w:pPr>
        <w:autoSpaceDN w:val="0"/>
        <w:autoSpaceDE w:val="0"/>
        <w:widowControl/>
        <w:spacing w:line="283" w:lineRule="auto" w:before="566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Exemplo: doc X aparece como #2 no BM25, #5 no dense, #1 no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multi-query:</w:t>
      </w:r>
    </w:p>
    <w:p>
      <w:pPr>
        <w:autoSpaceDN w:val="0"/>
        <w:autoSpaceDE w:val="0"/>
        <w:widowControl/>
        <w:spacing w:line="240" w:lineRule="auto" w:before="25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BM25: 1/(60+2) = 0.0161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Dense: 1/(60+5) = 0.0154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Multi-query: 1/(60+1) = 0.0164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RRF total: 0.0479</w:t>
      </w:r>
    </w:p>
    <w:p>
      <w:pPr>
        <w:autoSpaceDN w:val="0"/>
        <w:autoSpaceDE w:val="0"/>
        <w:widowControl/>
        <w:spacing w:line="240" w:lineRule="auto" w:before="250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Doc com score RRF mais alto é o mais consensual entre as fontes.</w:t>
      </w:r>
    </w:p>
    <w:p>
      <w:pPr>
        <w:autoSpaceDN w:val="0"/>
        <w:autoSpaceDE w:val="0"/>
        <w:widowControl/>
        <w:spacing w:line="240" w:lineRule="auto" w:before="4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5.5 — Boost contextual e personalização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melhorar ainda mais, adicione boosts baseados em sinais do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usuário:</w:t>
      </w:r>
    </w:p>
    <w:p>
      <w:pPr>
        <w:autoSpaceDN w:val="0"/>
        <w:autoSpaceDE w:val="0"/>
        <w:widowControl/>
        <w:spacing w:line="240" w:lineRule="auto" w:before="24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Recência: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docs dos últimos 30 dias ganham +20%.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Autoridade: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docs de autores confiáveis ganham +15%.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Engajamento histórico: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docs que outros usuários com perfil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similar clicaram ganham +10%.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Preferência explícita: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usuário pode marcar "prefiro fontes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técnicas" — peso +25% para esse tipo.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Truque Nexus: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para afiliados, o boost mais útil é o de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afinidade de nicho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. Se o usuário é do nicho "marketing digital",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docs sobre afiliados de saúde têm peso reduzido.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5.6 — Avaliação de relevância: as métricas que</w:t>
      </w:r>
    </w:p>
    <w:p>
      <w:pPr>
        <w:autoSpaceDN w:val="0"/>
        <w:autoSpaceDE w:val="0"/>
        <w:widowControl/>
        <w:spacing w:line="240" w:lineRule="auto" w:before="13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importam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680"/>
        </w:trPr>
        <w:tc>
          <w:tcPr>
            <w:tcW w:type="dxa" w:w="21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Métrica</w:t>
            </w:r>
          </w:p>
        </w:tc>
        <w:tc>
          <w:tcPr>
            <w:tcW w:type="dxa" w:w="43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 que mede</w:t>
            </w:r>
          </w:p>
        </w:tc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Meta</w:t>
            </w:r>
          </w:p>
        </w:tc>
      </w:tr>
      <w:tr>
        <w:trPr>
          <w:trHeight w:hRule="exact" w:val="678"/>
        </w:trPr>
        <w:tc>
          <w:tcPr>
            <w:tcW w:type="dxa" w:w="21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NDCG@10</w:t>
            </w:r>
          </w:p>
        </w:tc>
        <w:tc>
          <w:tcPr>
            <w:tcW w:type="dxa" w:w="43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Qualidade do top-10 ordenado</w:t>
            </w:r>
          </w:p>
        </w:tc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0.85</w:t>
            </w:r>
          </w:p>
        </w:tc>
      </w:tr>
      <w:tr>
        <w:trPr>
          <w:trHeight w:hRule="exact" w:val="680"/>
        </w:trPr>
        <w:tc>
          <w:tcPr>
            <w:tcW w:type="dxa" w:w="21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MRR</w:t>
            </w:r>
          </w:p>
        </w:tc>
        <w:tc>
          <w:tcPr>
            <w:tcW w:type="dxa" w:w="43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Posição do primeiro doc relevante</w:t>
            </w:r>
          </w:p>
        </w:tc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0.75</w:t>
            </w:r>
          </w:p>
        </w:tc>
      </w:tr>
      <w:tr>
        <w:trPr>
          <w:trHeight w:hRule="exact" w:val="1044"/>
        </w:trPr>
        <w:tc>
          <w:tcPr>
            <w:tcW w:type="dxa" w:w="21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Recall@K</w:t>
            </w:r>
          </w:p>
        </w:tc>
        <w:tc>
          <w:tcPr>
            <w:tcW w:type="dxa" w:w="43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7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% de docs relevantes no top-K</w:t>
            </w:r>
          </w:p>
        </w:tc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&gt; 0.90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K=20</w:t>
            </w:r>
          </w:p>
        </w:tc>
      </w:tr>
      <w:tr>
        <w:trPr>
          <w:trHeight w:hRule="exact" w:val="1046"/>
        </w:trPr>
        <w:tc>
          <w:tcPr>
            <w:tcW w:type="dxa" w:w="21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Context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Precision</w:t>
            </w:r>
          </w:p>
        </w:tc>
        <w:tc>
          <w:tcPr>
            <w:tcW w:type="dxa" w:w="43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78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Fracção de chunks relevantes no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contexto</w:t>
            </w:r>
          </w:p>
        </w:tc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0.80</w:t>
            </w:r>
          </w:p>
        </w:tc>
      </w:tr>
      <w:tr>
        <w:trPr>
          <w:trHeight w:hRule="exact" w:val="1044"/>
        </w:trPr>
        <w:tc>
          <w:tcPr>
            <w:tcW w:type="dxa" w:w="21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Context Recall</w:t>
            </w:r>
          </w:p>
        </w:tc>
        <w:tc>
          <w:tcPr>
            <w:tcW w:type="dxa" w:w="43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78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Cobertura da informação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necessária</w:t>
            </w:r>
          </w:p>
        </w:tc>
        <w:tc>
          <w:tcPr>
            <w:tcW w:type="dxa" w:w="196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0.85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5.7 — Dataset de avaliação: como construir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sem quebrar o budget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Você  não  precisa  de  10k  exemplos.  Um</w:t>
      </w:r>
      <w:r>
        <w:rPr>
          <w:rFonts w:ascii="DejaVu Sans" w:hAnsi="DejaVu Sans" w:eastAsia="DejaVu Sans"/>
          <w:b w:val="0"/>
          <w:i/>
          <w:color w:val="1A2A3A"/>
          <w:sz w:val="24"/>
        </w:rPr>
        <w:t>golden  set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  50-100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perguntas avaliadas manualmente já calibra o sistema. Processo:</w:t>
      </w:r>
    </w:p>
    <w:p>
      <w:pPr>
        <w:autoSpaceDN w:val="0"/>
        <w:autoSpaceDE w:val="0"/>
        <w:widowControl/>
        <w:spacing w:line="240" w:lineRule="auto" w:before="24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Selecione 50 perguntas reais (de logs, FAQ, suporte).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44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Para cada uma, marque manualmente os chunks relevantes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(3-5 por pergunta).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Rode seu RAG e compute as métricas.</w:t>
      </w:r>
    </w:p>
    <w:p>
      <w:pPr>
        <w:autoSpaceDN w:val="0"/>
        <w:autoSpaceDE w:val="0"/>
        <w:widowControl/>
        <w:spacing w:line="245" w:lineRule="auto" w:before="176" w:after="0"/>
        <w:ind w:left="960" w:right="864" w:hanging="304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Iterativamente melhore: prompt, chunking, embedding, </w:t>
      </w:r>
      <w:r>
        <w:br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reranker.</w:t>
      </w: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📊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Caso Nexus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Uma operação de afiliados com 50 perguntas no golden set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melhorou  NDCG@10  de  0.62  para  0.89  em  3  sprints  de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83" w:lineRule="auto" w:before="54" w:after="0"/>
        <w:ind w:left="960" w:right="864" w:firstLine="0"/>
        <w:jc w:val="left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 xml:space="preserve">otimização (trocou chunking sliding para semântico, adicionou 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reranker Cohere, implementou HyDE).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89"/>
        <w:gridCol w:w="4889"/>
      </w:tblGrid>
      <w:tr>
        <w:trPr>
          <w:trHeight w:hRule="exact" w:val="764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6"/>
            </w:tblGrid>
            <w:tr>
              <w:trPr>
                <w:trHeight w:hRule="exact" w:val="744"/>
              </w:trPr>
              <w:tc>
                <w:tcPr>
                  <w:tcW w:type="dxa" w:w="836"/>
                  <w:tcBorders/>
                  <w:shd w:fill="0f756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0" w:right="84" w:firstLine="0"/>
                    <w:jc w:val="right"/>
                  </w:pPr>
                  <w:r>
                    <w:rPr>
                      <w:rFonts w:ascii="DejaVu Sans" w:hAnsi="DejaVu Sans" w:eastAsia="DejaVu Sans"/>
                      <w:b/>
                      <w:i w:val="0"/>
                      <w:color w:val="FFFFFF"/>
                      <w:sz w:val="31"/>
                    </w:rPr>
                    <w:t>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Agentes de busca multi-hop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Perguntas reais raramente são respondidas com um único doc. "Qual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ROI médio de campanhas de afiliados no Brasil em 2026 para nicho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saúde?" exige múltiplas fontes: tamanho de mercado, benchmarks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ROI, dados específicos de saúde, contexto regulatório. É aí que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entram os agentes multi-hop.</w:t>
      </w:r>
    </w:p>
    <w:p>
      <w:pPr>
        <w:autoSpaceDN w:val="0"/>
        <w:autoSpaceDE w:val="0"/>
        <w:widowControl/>
        <w:spacing w:line="240" w:lineRule="auto" w:before="41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6.1 — Anatomia de um agente de pesquisa</w:t>
      </w:r>
    </w:p>
    <w:p>
      <w:pPr>
        <w:autoSpaceDN w:val="0"/>
        <w:autoSpaceDE w:val="0"/>
        <w:widowControl/>
        <w:spacing w:line="240" w:lineRule="auto" w:before="312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padrão ReAct (Reason + Act) é o mais maduro em 2026: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Loop ReAct: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6"/>
        </w:trPr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1. THOUGHT: "Preciso saber o ROI médio de afiliados no Brasil."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8"/>
        </w:trPr>
        <w:tc>
          <w:tcPr>
            <w:tcW w:type="dxa" w:w="82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2. ACTION: search("ROI médio afiliados Brasil 2026")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8"/>
        </w:trPr>
        <w:tc>
          <w:tcPr>
            <w:tcW w:type="dxa" w:w="80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3. OBSERVATION: docs encontrados mencionam 4-12x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8"/>
        </w:trPr>
        <w:tc>
          <w:tcPr>
            <w:tcW w:type="dxa" w:w="81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4. THOUGHT: "Falta contexto sobre nicho de saúde."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6"/>
        </w:trPr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5. ACTION: search("afiliados nicho saúde Brasil regulamentação")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8"/>
        </w:trPr>
        <w:tc>
          <w:tcPr>
            <w:tcW w:type="dxa" w:w="73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6. OBSERVATION: docs sobre CFM, ANVISA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8"/>
        </w:trPr>
        <w:tc>
          <w:tcPr>
            <w:tcW w:type="dxa" w:w="76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7. THOUGHT: "Tenho informação suficiente."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26"/>
        </w:trPr>
        <w:tc>
          <w:tcPr>
            <w:tcW w:type="dxa" w:w="69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8. ACTION: synthesize(all_docs)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80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9. FINAL_ANSWER: resposta completa com 8 citações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6.2 — Implementação com LangGraph + Tavily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4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from langgraph.prebuilt import create_react_agent</w:t>
            </w:r>
          </w:p>
        </w:tc>
      </w:tr>
    </w:tbl>
    <w:p>
      <w:pPr>
        <w:autoSpaceDN w:val="0"/>
        <w:autoSpaceDE w:val="0"/>
        <w:widowControl/>
        <w:spacing w:line="240" w:lineRule="auto" w:before="44" w:after="356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from langchain_community.tools.tavily_search import TavilySearchResult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58"/>
        </w:trPr>
        <w:tc>
          <w:tcPr>
            <w:tcW w:type="dxa" w:w="76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tools = [TavilySearchResults(max_results=5)]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66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agent = create_react_agent(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6"/>
        </w:trPr>
        <w:tc>
          <w:tcPr>
            <w:tcW w:type="dxa" w:w="66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model="claude-sonnet-4-5",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8"/>
        </w:trPr>
        <w:tc>
          <w:tcPr>
            <w:tcW w:type="dxa" w:w="57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tools=tools,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8"/>
        </w:trPr>
        <w:tc>
          <w:tcPr>
            <w:tcW w:type="dxa" w:w="84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prompt="""Você é um pesquisador sênior. Use search_web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6"/>
        </w:trPr>
        <w:tc>
          <w:tcPr>
            <w:tcW w:type="dxa" w:w="83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para encontrar informação atualizada. Sempre cite as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8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fontes. Se uma query não retorna resultado, reformule."""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)</w:t>
      </w: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result = agent.invoke({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84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"messages": [("user", "Qual o ROI médio de campanhas de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76.0" w:type="dxa"/>
      </w:tblPr>
      <w:tblGrid>
        <w:gridCol w:w="9676"/>
      </w:tblGrid>
      <w:tr>
        <w:trPr>
          <w:trHeight w:hRule="exact" w:val="328"/>
        </w:trPr>
        <w:tc>
          <w:tcPr>
            <w:tcW w:type="dxa" w:w="80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159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afiliados no Brasil em 2026 para nicho de saúde?")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4"/>
        </w:trPr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})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6.3 — Decisão: quando usar sub-agentes vs</w:t>
      </w:r>
    </w:p>
    <w:p>
      <w:pPr>
        <w:autoSpaceDN w:val="0"/>
        <w:autoSpaceDE w:val="0"/>
        <w:widowControl/>
        <w:spacing w:line="240" w:lineRule="auto" w:before="13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ReAct puro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59"/>
        <w:gridCol w:w="3259"/>
        <w:gridCol w:w="3259"/>
      </w:tblGrid>
      <w:tr>
        <w:trPr>
          <w:trHeight w:hRule="exact" w:val="680"/>
        </w:trPr>
        <w:tc>
          <w:tcPr>
            <w:tcW w:type="dxa" w:w="23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Padrão</w:t>
            </w:r>
          </w:p>
        </w:tc>
        <w:tc>
          <w:tcPr>
            <w:tcW w:type="dxa" w:w="35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Vantagem</w:t>
            </w:r>
          </w:p>
        </w:tc>
        <w:tc>
          <w:tcPr>
            <w:tcW w:type="dxa" w:w="25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Quando usar</w:t>
            </w:r>
          </w:p>
        </w:tc>
      </w:tr>
      <w:tr>
        <w:trPr>
          <w:trHeight w:hRule="exact" w:val="1044"/>
        </w:trPr>
        <w:tc>
          <w:tcPr>
            <w:tcW w:type="dxa" w:w="23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ReAct single-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agent</w:t>
            </w:r>
          </w:p>
        </w:tc>
        <w:tc>
          <w:tcPr>
            <w:tcW w:type="dxa" w:w="35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Simples, rápido 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implementar</w:t>
            </w:r>
          </w:p>
        </w:tc>
        <w:tc>
          <w:tcPr>
            <w:tcW w:type="dxa" w:w="25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2-5 hops, escopo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claro</w:t>
            </w:r>
          </w:p>
        </w:tc>
      </w:tr>
      <w:tr>
        <w:trPr>
          <w:trHeight w:hRule="exact" w:val="1408"/>
        </w:trPr>
        <w:tc>
          <w:tcPr>
            <w:tcW w:type="dxa" w:w="23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Multi-agent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supervisor</w:t>
            </w:r>
          </w:p>
        </w:tc>
        <w:tc>
          <w:tcPr>
            <w:tcW w:type="dxa" w:w="35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Especialização, paralelismo</w:t>
            </w:r>
          </w:p>
        </w:tc>
        <w:tc>
          <w:tcPr>
            <w:tcW w:type="dxa" w:w="25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98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Pesquisa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complexa multi-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domínio</w:t>
            </w:r>
          </w:p>
        </w:tc>
      </w:tr>
      <w:tr>
        <w:trPr>
          <w:trHeight w:hRule="exact" w:val="1046"/>
        </w:trPr>
        <w:tc>
          <w:tcPr>
            <w:tcW w:type="dxa" w:w="23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44" w:right="72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Pipeline fixo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(LangGraph)</w:t>
            </w:r>
          </w:p>
        </w:tc>
        <w:tc>
          <w:tcPr>
            <w:tcW w:type="dxa" w:w="35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Previsibilidade, custos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controlados</w:t>
            </w:r>
          </w:p>
        </w:tc>
        <w:tc>
          <w:tcPr>
            <w:tcW w:type="dxa" w:w="25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Produção de alta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escala</w:t>
            </w:r>
          </w:p>
        </w:tc>
      </w:tr>
      <w:tr>
        <w:trPr>
          <w:trHeight w:hRule="exact" w:val="1044"/>
        </w:trPr>
        <w:tc>
          <w:tcPr>
            <w:tcW w:type="dxa" w:w="237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Plan-and-Execute</w:t>
            </w:r>
          </w:p>
        </w:tc>
        <w:tc>
          <w:tcPr>
            <w:tcW w:type="dxa" w:w="352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Planejamento upfront,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melhor em tasks longas</w:t>
            </w:r>
          </w:p>
        </w:tc>
        <w:tc>
          <w:tcPr>
            <w:tcW w:type="dxa" w:w="254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Reports, análises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multi-step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6.4 — Paralelismo e latência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reduzir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latência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em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agentes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multi-hop,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dispare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buscas</w:t>
      </w:r>
    </w:p>
    <w:p>
      <w:pPr>
        <w:autoSpaceDN w:val="0"/>
        <w:autoSpaceDE w:val="0"/>
        <w:widowControl/>
        <w:spacing w:line="240" w:lineRule="auto" w:before="104" w:after="29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independentes em paralelo: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778"/>
      </w:tblGrid>
      <w:tr>
        <w:trPr>
          <w:trHeight w:hRule="exact" w:val="61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import asyncio</w:t>
            </w:r>
          </w:p>
        </w:tc>
      </w:tr>
    </w:tbl>
    <w:p>
      <w:pPr>
        <w:autoSpaceDN w:val="0"/>
        <w:autoSpaceDE w:val="0"/>
        <w:widowControl/>
        <w:spacing w:line="240" w:lineRule="auto" w:before="44" w:after="354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from langchain_community.tools.tavily_search import TavilySearchResult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4"/>
        </w:trPr>
        <w:tc>
          <w:tcPr>
            <w:tcW w:type="dxa" w:w="71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async def parallel_search(queries):</w:t>
            </w:r>
          </w:p>
        </w:tc>
      </w:tr>
    </w:tbl>
    <w:p>
      <w:pPr>
        <w:autoSpaceDN w:val="0"/>
        <w:autoSpaceDE w:val="0"/>
        <w:widowControl/>
        <w:spacing w:line="240" w:lineRule="auto" w:before="44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tool = TavilySearchResults(max_results=3)</w:t>
      </w:r>
    </w:p>
    <w:p>
      <w:pPr>
        <w:autoSpaceDN w:val="0"/>
        <w:autoSpaceDE w:val="0"/>
        <w:widowControl/>
        <w:spacing w:line="238" w:lineRule="auto" w:before="88" w:after="44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tasks = [tool.ainvoke({"query": q}) for q in queries]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44"/>
        </w:trPr>
        <w:tc>
          <w:tcPr>
            <w:tcW w:type="dxa" w:w="71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return await asyncio.gather(*tasks)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778"/>
      </w:tblGrid>
      <w:tr>
        <w:trPr>
          <w:trHeight w:hRule="exact" w:val="342"/>
        </w:trPr>
        <w:tc>
          <w:tcPr>
            <w:tcW w:type="dxa" w:w="74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3 queries em paralelo = 1/3 da latência</w:t>
            </w:r>
          </w:p>
        </w:tc>
      </w:tr>
    </w:tbl>
    <w:p>
      <w:pPr>
        <w:autoSpaceDN w:val="0"/>
        <w:autoSpaceDE w:val="0"/>
        <w:widowControl/>
        <w:spacing w:line="238" w:lineRule="auto" w:before="46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queries = [</w:t>
      </w:r>
    </w:p>
    <w:p>
      <w:pPr>
        <w:autoSpaceDN w:val="0"/>
        <w:autoSpaceDE w:val="0"/>
        <w:widowControl/>
        <w:spacing w:line="240" w:lineRule="auto" w:before="88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"afiliados Brasil ROI 2026",</w:t>
      </w:r>
    </w:p>
    <w:p>
      <w:pPr>
        <w:autoSpaceDN w:val="0"/>
        <w:autoSpaceDE w:val="0"/>
        <w:widowControl/>
        <w:spacing w:line="238" w:lineRule="auto" w:before="88" w:after="3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"nicho saúde afiliados regulamentação",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38"/>
        </w:trPr>
        <w:tc>
          <w:tcPr>
            <w:tcW w:type="dxa" w:w="7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"cases sucesso marketing multinível Brasil"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3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results = await parallel_search(queries)</w:t>
            </w:r>
          </w:p>
        </w:tc>
      </w:tr>
    </w:tbl>
    <w:p>
      <w:pPr>
        <w:autoSpaceDN w:val="0"/>
        <w:autoSpaceDE w:val="0"/>
        <w:widowControl/>
        <w:spacing w:line="240" w:lineRule="auto" w:before="56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Latência cai de 3×1.2s = 3.6s para 1.2s com paralelismo.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6.5 — Custos e limites</w:t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Agentes  de  pesquisa  são  poderosos,  mas  têm  custos.  Para  uma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análise típica de 5 hops:</w:t>
      </w:r>
    </w:p>
    <w:p>
      <w:pPr>
        <w:autoSpaceDN w:val="0"/>
        <w:autoSpaceDE w:val="0"/>
        <w:widowControl/>
        <w:spacing w:line="240" w:lineRule="auto" w:before="250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Tokens LLM (raciocínio + síntese):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8-15k tokens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Tokens embedding (queries + docs):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2-5k tokens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Buscas externas (Tavily, Serper):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5-8 chamadas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Custo total: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US$ 0,15 - 0,40 por análise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Para escalar, implemente cache semântico de queries já respondidas.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6.6 — Verificação de factos e combate a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alucinações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Mesmo com RAG, LLMs podem alucinar números, datas e citações.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Camadas de defesa: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Citation grounding: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exige que cada afirmação numérica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referencie um span específico do contexto.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72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Cross-source verification: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 3+ fontes independentes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confirmam o mesmo número, é mais confiável.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87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Numerical sanity check: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detecta outliers (ex: "ROI de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8000%" é suspeito).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Source quality scoring: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pesos diferentes por reputação da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fonte (paper acadêmico &gt; blog).</w:t>
      </w:r>
    </w:p>
    <w:p>
      <w:pPr>
        <w:autoSpaceDN w:val="0"/>
        <w:tabs>
          <w:tab w:pos="1270" w:val="left"/>
        </w:tabs>
        <w:autoSpaceDE w:val="0"/>
        <w:widowControl/>
        <w:spacing w:line="305" w:lineRule="auto" w:before="624" w:after="0"/>
        <w:ind w:left="888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# Citation grounding pattern 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def generate_with_grounding(query, context_docs):</w:t>
      </w:r>
      <w:r>
        <w:br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prompt = f"""Responda a pergunta usando SOMENTE o contexto abaixo 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Para CADA afirmação, adicione [1], [2] etc. indicando a fonte.</w:t>
      </w:r>
    </w:p>
    <w:p>
      <w:pPr>
        <w:autoSpaceDN w:val="0"/>
        <w:autoSpaceDE w:val="0"/>
        <w:widowControl/>
        <w:spacing w:line="238" w:lineRule="auto" w:before="90" w:after="44"/>
        <w:ind w:left="0" w:right="0" w:firstLine="0"/>
        <w:jc w:val="center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Se a informação não está no contexto, responda "Não encontrei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44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informação suficiente nos documentos fornecidos."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54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Contexto: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1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{format_docs_with_ids(context_docs)}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58"/>
        </w:trPr>
        <w:tc>
          <w:tcPr>
            <w:tcW w:type="dxa" w:w="59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Pergunta: {query}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6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Resposta:"""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42"/>
        </w:trPr>
        <w:tc>
          <w:tcPr>
            <w:tcW w:type="dxa" w:w="65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return llm.invoke(prompt)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55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Validação</w:t>
            </w:r>
          </w:p>
        </w:tc>
      </w:tr>
    </w:tbl>
    <w:p>
      <w:pPr>
        <w:autoSpaceDN w:val="0"/>
        <w:tabs>
          <w:tab w:pos="1270" w:val="left"/>
          <w:tab w:pos="1776" w:val="left"/>
          <w:tab w:pos="2282" w:val="left"/>
        </w:tabs>
        <w:autoSpaceDE w:val="0"/>
        <w:widowControl/>
        <w:spacing w:line="314" w:lineRule="auto" w:before="44" w:after="0"/>
        <w:ind w:left="888" w:right="3024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def validate_citations(answer, context_docs):</w:t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cited = re.findall(r'\[(\d+)\]', answer)</w:t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for c in cited: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if int(c) &gt; len(context_docs):</w:t>
      </w:r>
      <w:r>
        <w:br/>
      </w:r>
      <w:r>
        <w:tab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False  # citation inválida</w:t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True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20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7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16" w:right="0" w:firstLine="0"/>
              <w:jc w:val="left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⚠️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Limitação conhecida: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LLMs podem "inventar" o número da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citação mesmo quando o conteúdo da afirmação não está 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fff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doc. A validação por regex ajuda, mas o ideal é usar modelos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menores de checagem (NLI) para validar semanticamente.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7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Construindo um Perplexity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local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Agora que você entende a arquitetura, vamos montar seu próprio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"Perplexity interno" — um sistema de pesquisa agêntica sobre seus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documentos e fontes confiáveis. O ROI é brutal: substitui US$ 1.500/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mês de consultoria júnior por US$ 80/mês de custo de API.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7.1 — Stack recomendada</w:t>
      </w:r>
    </w:p>
    <w:p>
      <w:pPr>
        <w:autoSpaceDN w:val="0"/>
        <w:autoSpaceDE w:val="0"/>
        <w:widowControl/>
        <w:spacing w:line="240" w:lineRule="auto" w:before="312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LLM: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Claude Sonnet 4.5 (API) ou Qwen3 32B (self-host)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Embeddings: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Cohere embed-multilingual-v3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Vector DB: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pgvector no Supabase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Reranker: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Cohere Rerank 3.5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Web search: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Tavily (5k queries/mês grátis)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Orquestração: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LangGraph</w:t>
      </w:r>
    </w:p>
    <w:p>
      <w:pPr>
        <w:autoSpaceDN w:val="0"/>
        <w:autoSpaceDE w:val="0"/>
        <w:widowControl/>
        <w:spacing w:line="240" w:lineRule="auto" w:before="176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UI: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Lovable (sim, o do ebook anterior) — chat com citações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inline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7.2 — Arquitetura de componentes</w:t>
      </w:r>
    </w:p>
    <w:p>
      <w:pPr>
        <w:autoSpaceDN w:val="0"/>
        <w:autoSpaceDE w:val="0"/>
        <w:widowControl/>
        <w:spacing w:line="240" w:lineRule="auto" w:before="314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Frontend: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Lovable app com chat, upload de PDFs, lista de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fontes.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API layer: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Supabase Edge Functions (rotas: /search, /upload, /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chat).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Vector store: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pgvector com tabela </w:t>
      </w:r>
      <w:r>
        <w:rPr>
          <w:rFonts w:ascii="DejaVu Sans Mono" w:hAnsi="DejaVu Sans Mono" w:eastAsia="DejaVu Sans Mono"/>
          <w:b w:val="0"/>
          <w:i w:val="0"/>
          <w:color w:val="1A2A3A"/>
          <w:sz w:val="24"/>
        </w:rPr>
        <w:t>document_chunks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(RLS por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tenant).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Agent orchestrator: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LangGraph state machine.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External search: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Tavily API como fallback quando a base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interna não cobre.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7.3 — Pipeline de upload e indexação</w:t>
      </w:r>
    </w:p>
    <w:p>
      <w:pPr>
        <w:autoSpaceDN w:val="0"/>
        <w:autoSpaceDE w:val="0"/>
        <w:widowControl/>
        <w:spacing w:line="300" w:lineRule="auto" w:before="640" w:after="0"/>
        <w:ind w:left="888" w:right="288" w:firstLine="0"/>
        <w:jc w:val="left"/>
      </w:pP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 xml:space="preserve">from langchain_community.document_loaders import PyPDFLoader </w:t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>from langchain.text_splitter import RecursiveCharacterTextSplitt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er </w:t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>from langchain_cohere import CohereEmbeddings</w:t>
      </w:r>
    </w:p>
    <w:p>
      <w:pPr>
        <w:autoSpaceDN w:val="0"/>
        <w:autoSpaceDE w:val="0"/>
        <w:widowControl/>
        <w:spacing w:line="305" w:lineRule="auto" w:before="416" w:after="0"/>
        <w:ind w:left="1270" w:right="3888" w:hanging="382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def process_pdf(file_path, tenant_id):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1. Carregar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loader = PyPDFLoader(file_path)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pages = loader.load()</w:t>
      </w:r>
    </w:p>
    <w:p>
      <w:pPr>
        <w:autoSpaceDN w:val="0"/>
        <w:tabs>
          <w:tab w:pos="1776" w:val="left"/>
        </w:tabs>
        <w:autoSpaceDE w:val="0"/>
        <w:widowControl/>
        <w:spacing w:line="317" w:lineRule="auto" w:before="416" w:after="0"/>
        <w:ind w:left="1270" w:right="288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2. Chunks semânticos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splitter = RecursiveCharacterTextSplitter(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chunk_size=800,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chunk_overlap=150,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separators=["\n\n", "\n", ".", " "]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chunks = splitter.split_documents(pages)</w:t>
      </w:r>
    </w:p>
    <w:p>
      <w:pPr>
        <w:autoSpaceDN w:val="0"/>
        <w:autoSpaceDE w:val="0"/>
        <w:widowControl/>
        <w:spacing w:line="283" w:lineRule="auto" w:before="416" w:after="0"/>
        <w:ind w:left="1270" w:right="57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3. Embeddings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embeddings = CohereEmbeddings(model="embed-multilingual-v3")</w:t>
      </w:r>
    </w:p>
    <w:p>
      <w:pPr>
        <w:autoSpaceDN w:val="0"/>
        <w:tabs>
          <w:tab w:pos="1776" w:val="left"/>
          <w:tab w:pos="2282" w:val="left"/>
          <w:tab w:pos="2790" w:val="left"/>
        </w:tabs>
        <w:autoSpaceDE w:val="0"/>
        <w:widowControl/>
        <w:spacing w:line="322" w:lineRule="auto" w:before="416" w:after="44"/>
        <w:ind w:left="1270" w:right="1584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4. Persistir no pgvector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for i, chunk in enumerate(chunks):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emb = embeddings.embed_query(chunk.page_content)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supabase.table("document_chunks").insert({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"tenant_id": tenant_id,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"doc_id": file_path,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"chunk_index": i,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"content": chunk.page_content,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"embedding": emb,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"metadata": 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"page": chunk.metadata["page"],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"title": chunk.metadata.get("title", "")</w:t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676"/>
      </w:tblGrid>
      <w:tr>
        <w:trPr>
          <w:trHeight w:hRule="exact" w:val="324"/>
        </w:trPr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90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}).execute()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7.4 — Pipeline de query</w:t>
      </w:r>
    </w:p>
    <w:p>
      <w:pPr>
        <w:autoSpaceDN w:val="0"/>
        <w:autoSpaceDE w:val="0"/>
        <w:widowControl/>
        <w:spacing w:line="300" w:lineRule="auto" w:before="640" w:after="0"/>
        <w:ind w:left="1270" w:right="3600" w:hanging="382"/>
        <w:jc w:val="left"/>
      </w:pP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>async def answer_query(query, tenant_id):</w:t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 xml:space="preserve"> # 1. Embedding da query</w:t>
      </w:r>
      <w:r>
        <w:br/>
      </w:r>
      <w:r>
        <w:rPr>
          <w:shd w:val="clear" w:color="auto" w:fill="032f2d"/>
          <w:rFonts w:ascii="Liberation Mono" w:hAnsi="Liberation Mono" w:eastAsia="Liberation Mono"/>
          <w:b w:val="0"/>
          <w:i w:val="0"/>
          <w:color w:val="CCFBF1"/>
          <w:sz w:val="21"/>
        </w:rPr>
        <w:t xml:space="preserve"> q_emb = embeddings.embed_query(query)</w:t>
      </w:r>
    </w:p>
    <w:p>
      <w:pPr>
        <w:autoSpaceDN w:val="0"/>
        <w:tabs>
          <w:tab w:pos="1776" w:val="left"/>
        </w:tabs>
        <w:autoSpaceDE w:val="0"/>
        <w:widowControl/>
        <w:spacing w:line="317" w:lineRule="auto" w:before="416" w:after="0"/>
        <w:ind w:left="1270" w:right="360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2. Retrieval inicial (top 20)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docs = supabase.rpc("match_chunks", {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"query_embedding": q_emb,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"match_threshold": 0.7,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"match_count": 20,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"tenant_id": tenant_id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}).execute()</w:t>
      </w:r>
    </w:p>
    <w:p>
      <w:pPr>
        <w:autoSpaceDN w:val="0"/>
        <w:tabs>
          <w:tab w:pos="1776" w:val="left"/>
        </w:tabs>
        <w:autoSpaceDE w:val="0"/>
        <w:widowControl/>
        <w:spacing w:line="317" w:lineRule="auto" w:before="414" w:after="0"/>
        <w:ind w:left="1270" w:right="216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3. Rerank (top 5)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reranked = cohere_client.rerank(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model="rerank-multilingual-v3.0",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query=query,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documents=[d["content"] for d in docs.data],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top_n=5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)</w:t>
      </w:r>
    </w:p>
    <w:p>
      <w:pPr>
        <w:autoSpaceDN w:val="0"/>
        <w:tabs>
          <w:tab w:pos="1776" w:val="left"/>
          <w:tab w:pos="2282" w:val="left"/>
        </w:tabs>
        <w:autoSpaceDE w:val="0"/>
        <w:widowControl/>
        <w:spacing w:line="319" w:lineRule="auto" w:before="416" w:after="0"/>
        <w:ind w:left="1270" w:right="0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# 4. Geração com citação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context = format_context_with_ids(reranked)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answer = await claude.messages.create(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model="claude-sonnet-4-5",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max_tokens=2048,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system="Responda com citações [1] [2] etc. Se não souber, diga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messages=[{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"role": "user",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"content": f"Contexto:\n{context}\n\nPergunta: {query}"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}]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)</w:t>
      </w:r>
    </w:p>
    <w:p>
      <w:pPr>
        <w:autoSpaceDN w:val="0"/>
        <w:tabs>
          <w:tab w:pos="1776" w:val="left"/>
          <w:tab w:pos="2282" w:val="left"/>
        </w:tabs>
        <w:autoSpaceDE w:val="0"/>
        <w:widowControl/>
        <w:spacing w:line="314" w:lineRule="auto" w:before="416" w:after="44"/>
        <w:ind w:left="1270" w:right="2304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return {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"answer": answer.content[0].text,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"sources": [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{"id": i+1, **r.document.metadata}</w:t>
      </w:r>
      <w:r>
        <w:br/>
      </w:r>
      <w:r>
        <w:tab/>
      </w:r>
      <w:r>
        <w:tab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for i, r in enumerate(reranked.results)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778"/>
      </w:tblGrid>
      <w:tr>
        <w:trPr>
          <w:trHeight w:hRule="exact" w:val="324"/>
        </w:trPr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004" w:bottom="39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11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7.5 — UI: chat com citações inline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186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Noto Color Emoji" w:hAnsi="Noto Color Emoji" w:eastAsia="Noto Color Emoji"/>
                <w:b/>
                <w:i/>
                <w:color w:val="134E4A"/>
                <w:sz w:val="164"/>
              </w:rPr>
              <w:t>🤖</w:t>
            </w:r>
            <w:r>
              <w:rPr>
                <w:rFonts w:ascii="DejaVu Serif" w:hAnsi="DejaVu Serif" w:eastAsia="DejaVu Serif"/>
                <w:b/>
                <w:i/>
                <w:color w:val="134E4A"/>
                <w:sz w:val="24"/>
              </w:rPr>
              <w:t xml:space="preserve"> Assistente Nexus:</w:t>
            </w:r>
            <w:r>
              <w:rPr>
                <w:rFonts w:ascii="DejaVu Serif" w:hAnsi="DejaVu Serif" w:eastAsia="DejaVu Serif"/>
                <w:b w:val="0"/>
                <w:i/>
                <w:color w:val="134E4A"/>
                <w:sz w:val="24"/>
              </w:rPr>
              <w:t xml:space="preserve"> A taxa de churn média para SaaS B2B </w:t>
            </w:r>
            <w:r>
              <w:rPr>
                <w:rFonts w:ascii="DejaVu Serif" w:hAnsi="DejaVu Serif" w:eastAsia="DejaVu Serif"/>
                <w:b w:val="0"/>
                <w:i/>
                <w:color w:val="134E4A"/>
                <w:sz w:val="24"/>
              </w:rPr>
              <w:t>no Brasil é de 3-5% ao mês [1], sendo que o nicho de marketing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31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134E4A"/>
                <w:sz w:val="24"/>
              </w:rPr>
              <w:t>digital tem a maior retenção (2,1%) [2] e o de saúde tem 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676"/>
      </w:tblGrid>
      <w:tr>
        <w:trPr>
          <w:trHeight w:hRule="exact" w:val="398"/>
        </w:trPr>
        <w:tc>
          <w:tcPr>
            <w:tcW w:type="dxa" w:w="7818"/>
            <w:tcBorders>
              <w:bottom w:sz="12.0" w:val="single" w:color="#01010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/>
                <w:color w:val="134E4A"/>
                <w:sz w:val="24"/>
              </w:rPr>
              <w:t xml:space="preserve">maior churn (7,8%) [3].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676"/>
      </w:tblGrid>
      <w:tr>
        <w:trPr>
          <w:trHeight w:hRule="exact" w:val="400"/>
        </w:trPr>
        <w:tc>
          <w:tcPr>
            <w:tcW w:type="dxa" w:w="7818"/>
            <w:tcBorders>
              <w:top w:sz="12.0" w:val="single" w:color="#000000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rPr>
                <w:w w:val="101.58342633928572"/>
                <w:rFonts w:ascii="DejaVu Serif" w:hAnsi="DejaVu Serif" w:eastAsia="DejaVu Serif"/>
                <w:b/>
                <w:i/>
                <w:color w:val="134E4A"/>
                <w:sz w:val="21"/>
              </w:rPr>
              <w:t>Fontes: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68"/>
        </w:trPr>
        <w:tc>
          <w:tcPr>
            <w:tcW w:type="dxa" w:w="6680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62" w:right="0" w:firstLine="0"/>
              <w:jc w:val="left"/>
            </w:pPr>
            <w:r>
              <w:rPr>
                <w:w w:val="101.58342633928572"/>
                <w:rFonts w:ascii="DejaVu Serif" w:hAnsi="DejaVu Serif" w:eastAsia="DejaVu Serif"/>
                <w:b w:val="0"/>
                <w:i/>
                <w:color w:val="134E4A"/>
                <w:sz w:val="21"/>
              </w:rPr>
              <w:t>[1] SaaS Report Brasil 2025, p. 14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68"/>
        </w:trPr>
        <w:tc>
          <w:tcPr>
            <w:tcW w:type="dxa" w:w="6660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62" w:right="0" w:firstLine="0"/>
              <w:jc w:val="left"/>
            </w:pPr>
            <w:r>
              <w:rPr>
                <w:w w:val="101.58342633928572"/>
                <w:rFonts w:ascii="DejaVu Serif" w:hAnsi="DejaVu Serif" w:eastAsia="DejaVu Serif"/>
                <w:b w:val="0"/>
                <w:i/>
                <w:color w:val="134E4A"/>
                <w:sz w:val="21"/>
              </w:rPr>
              <w:t>[2] RD Station Benchmarks,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9676"/>
      </w:tblGrid>
      <w:tr>
        <w:trPr>
          <w:trHeight w:hRule="exact" w:val="368"/>
        </w:trPr>
        <w:tc>
          <w:tcPr>
            <w:tcW w:type="dxa" w:w="6660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62" w:right="0" w:firstLine="0"/>
              <w:jc w:val="left"/>
            </w:pPr>
            <w:r>
              <w:rPr>
                <w:w w:val="101.58342633928572"/>
                <w:rFonts w:ascii="DejaVu Serif" w:hAnsi="DejaVu Serif" w:eastAsia="DejaVu Serif"/>
                <w:b w:val="0"/>
                <w:i/>
                <w:color w:val="134E4A"/>
                <w:sz w:val="21"/>
              </w:rPr>
              <w:t>[3] Capterra B2B Latam, Q1 2026</w:t>
            </w:r>
          </w:p>
        </w:tc>
      </w:tr>
    </w:tbl>
    <w:p>
      <w:pPr>
        <w:autoSpaceDN w:val="0"/>
        <w:autoSpaceDE w:val="0"/>
        <w:widowControl/>
        <w:spacing w:line="240" w:lineRule="auto" w:before="610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Cada [número] é um link clicável que abre o documento original no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ponto exato.</w:t>
      </w:r>
    </w:p>
    <w:p>
      <w:pPr>
        <w:autoSpaceDN w:val="0"/>
        <w:autoSpaceDE w:val="0"/>
        <w:widowControl/>
        <w:spacing w:line="240" w:lineRule="auto" w:before="40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7.6 — Casos de uso Nexus validados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6"/>
        </w:trPr>
        <w:tc>
          <w:tcPr>
            <w:tcW w:type="dxa" w:w="22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Negócio</w:t>
            </w:r>
          </w:p>
        </w:tc>
        <w:tc>
          <w:tcPr>
            <w:tcW w:type="dxa" w:w="33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Uso do "Perplexity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local"</w:t>
            </w:r>
          </w:p>
        </w:tc>
        <w:tc>
          <w:tcPr>
            <w:tcW w:type="dxa" w:w="27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44" w:right="1296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Economia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estimada</w:t>
            </w:r>
          </w:p>
        </w:tc>
      </w:tr>
      <w:tr>
        <w:trPr>
          <w:trHeight w:hRule="exact" w:val="1042"/>
        </w:trPr>
        <w:tc>
          <w:tcPr>
            <w:tcW w:type="dxa" w:w="22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Agência de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marketing</w:t>
            </w:r>
          </w:p>
        </w:tc>
        <w:tc>
          <w:tcPr>
            <w:tcW w:type="dxa" w:w="33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Pesquisa de mercado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para clientes</w:t>
            </w:r>
          </w:p>
        </w:tc>
        <w:tc>
          <w:tcPr>
            <w:tcW w:type="dxa" w:w="27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44" w:right="864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R$ 8k/mês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analista júnior</w:t>
            </w:r>
          </w:p>
        </w:tc>
      </w:tr>
      <w:tr>
        <w:trPr>
          <w:trHeight w:hRule="exact" w:val="1046"/>
        </w:trPr>
        <w:tc>
          <w:tcPr>
            <w:tcW w:type="dxa" w:w="22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Educador online</w:t>
            </w:r>
          </w:p>
        </w:tc>
        <w:tc>
          <w:tcPr>
            <w:tcW w:type="dxa" w:w="33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Suporte ao aluno 24/7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sobre cursos</w:t>
            </w:r>
          </w:p>
        </w:tc>
        <w:tc>
          <w:tcPr>
            <w:tcW w:type="dxa" w:w="27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R$ 4k/mês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tutoria</w:t>
            </w:r>
          </w:p>
        </w:tc>
      </w:tr>
      <w:tr>
        <w:trPr>
          <w:trHeight w:hRule="exact" w:val="1044"/>
        </w:trPr>
        <w:tc>
          <w:tcPr>
            <w:tcW w:type="dxa" w:w="22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Afiliado solo</w:t>
            </w:r>
          </w:p>
        </w:tc>
        <w:tc>
          <w:tcPr>
            <w:tcW w:type="dxa" w:w="33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Inteligência de produto e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concorrência</w:t>
            </w:r>
          </w:p>
        </w:tc>
        <w:tc>
          <w:tcPr>
            <w:tcW w:type="dxa" w:w="27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R$ 2k/mês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ferramentas</w:t>
            </w:r>
          </w:p>
        </w:tc>
      </w:tr>
      <w:tr>
        <w:trPr>
          <w:trHeight w:hRule="exact" w:val="1044"/>
        </w:trPr>
        <w:tc>
          <w:tcPr>
            <w:tcW w:type="dxa" w:w="226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E-commerce</w:t>
            </w:r>
          </w:p>
        </w:tc>
        <w:tc>
          <w:tcPr>
            <w:tcW w:type="dxa" w:w="3382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43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FAQ inteligente + cross-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sell</w:t>
            </w:r>
          </w:p>
        </w:tc>
        <w:tc>
          <w:tcPr>
            <w:tcW w:type="dxa" w:w="279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R$ 12k/mês 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atendentes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 payback típico é de 30-60 dias.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8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Avaliação de qualidade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(RAGAS, DeepEval)</w:t>
            </w:r>
          </w:p>
        </w:tc>
      </w:tr>
    </w:tbl>
    <w:p>
      <w:pPr>
        <w:autoSpaceDN w:val="0"/>
        <w:autoSpaceDE w:val="0"/>
        <w:widowControl/>
        <w:spacing w:line="286" w:lineRule="auto" w:before="29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"Confie, mas verifique" é o mantra de quem opera RAG em produção.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Sem avaliação contínua, a qualidade degrada silenciosamente.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8.1 — Os 4 eixos de avaliação RAG</w:t>
      </w:r>
    </w:p>
    <w:p>
      <w:pPr>
        <w:autoSpaceDN w:val="0"/>
        <w:autoSpaceDE w:val="0"/>
        <w:widowControl/>
        <w:spacing w:line="240" w:lineRule="auto" w:before="312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Retrieval quality: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os docs certos estão sendo recuperados?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87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Context quality: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os chunks recuperados contêm a info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necessária?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Generation quality: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resposta é bem escrita e responde à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pergunta?</w:t>
      </w:r>
    </w:p>
    <w:p>
      <w:pPr>
        <w:autoSpaceDN w:val="0"/>
        <w:autoSpaceDE w:val="0"/>
        <w:widowControl/>
        <w:spacing w:line="240" w:lineRule="auto" w:before="176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Faithfulness: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 resposta é fiel ao contexto (sem alucinações)?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8.2 — RAGAS: o framework padrão da indústria</w:t>
      </w:r>
    </w:p>
    <w:p>
      <w:pPr>
        <w:autoSpaceDN w:val="0"/>
        <w:autoSpaceDE w:val="0"/>
        <w:widowControl/>
        <w:spacing w:line="283" w:lineRule="auto" w:before="314" w:after="292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RAGAS (Retrieval-Augmented Generation Assessment) é a biblioteca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open source mais usada em 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from ragas import evaluate</w:t>
            </w:r>
          </w:p>
        </w:tc>
      </w:tr>
    </w:tbl>
    <w:p>
      <w:pPr>
        <w:autoSpaceDN w:val="0"/>
        <w:autoSpaceDE w:val="0"/>
        <w:widowControl/>
        <w:spacing w:line="310" w:lineRule="auto" w:before="44" w:after="44"/>
        <w:ind w:left="1270" w:right="5328" w:hanging="382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>from ragas.metrics import (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context_precision,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context_recall,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faithfulness,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answer_relevancy,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6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dataset = Dataset.from_dict({</w:t>
            </w:r>
          </w:p>
        </w:tc>
      </w:tr>
    </w:tbl>
    <w:p>
      <w:pPr>
        <w:autoSpaceDN w:val="0"/>
        <w:autoSpaceDE w:val="0"/>
        <w:widowControl/>
        <w:spacing w:line="305" w:lineRule="auto" w:before="44" w:after="44"/>
        <w:ind w:left="1270" w:right="2016" w:firstLine="0"/>
        <w:jc w:val="left"/>
      </w:pP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"question": ["Qual o ROI médio de afiliados?"],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"contexts": [["O ROI médio é 3-5x..."]],</w:t>
      </w:r>
      <w:r>
        <w:br/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"answer": ["Segundo [1], o ROI médio é 3-5x..."],</w:t>
      </w:r>
      <w:r>
        <w:rPr>
          <w:rFonts w:ascii="Liberation Mono" w:hAnsi="Liberation Mono" w:eastAsia="Liberation Mono"/>
          <w:b w:val="0"/>
          <w:i w:val="0"/>
          <w:color w:val="CCFBF1"/>
          <w:sz w:val="21"/>
        </w:rPr>
        <w:t xml:space="preserve"> "ground_truth": ["3-5x segundo dados de 2025"]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})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38"/>
        </w:trPr>
        <w:tc>
          <w:tcPr>
            <w:tcW w:type="dxa" w:w="71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result = evaluate(dataset, metrics=[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70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context_precision,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58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context_recall,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57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faithfulness,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59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answer_relevancy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49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56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print(result)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2"/>
        </w:trPr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{'context_precision': 0.85, 'context_recall': 0.92, ...}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8.3 — Métricas-chave explicadas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7.9999999999998" w:type="dxa"/>
      </w:tblPr>
      <w:tblGrid>
        <w:gridCol w:w="3225"/>
        <w:gridCol w:w="3225"/>
        <w:gridCol w:w="3225"/>
      </w:tblGrid>
      <w:tr>
        <w:trPr>
          <w:trHeight w:hRule="exact" w:val="1044"/>
        </w:trPr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Métrica</w:t>
            </w:r>
          </w:p>
        </w:tc>
        <w:tc>
          <w:tcPr>
            <w:tcW w:type="dxa" w:w="43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O que avalia</w:t>
            </w:r>
          </w:p>
        </w:tc>
        <w:tc>
          <w:tcPr>
            <w:tcW w:type="dxa" w:w="17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576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 xml:space="preserve">Meta 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3"/>
              </w:rPr>
              <w:t>Nexus</w:t>
            </w:r>
          </w:p>
        </w:tc>
      </w:tr>
      <w:tr>
        <w:trPr>
          <w:trHeight w:hRule="exact" w:val="1046"/>
        </w:trPr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Context Precision</w:t>
            </w:r>
          </w:p>
        </w:tc>
        <w:tc>
          <w:tcPr>
            <w:tcW w:type="dxa" w:w="43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15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Chunks relevantes / total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recuperado</w:t>
            </w:r>
          </w:p>
        </w:tc>
        <w:tc>
          <w:tcPr>
            <w:tcW w:type="dxa" w:w="17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0.80</w:t>
            </w:r>
          </w:p>
        </w:tc>
      </w:tr>
      <w:tr>
        <w:trPr>
          <w:trHeight w:hRule="exact" w:val="1042"/>
        </w:trPr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Context Recall</w:t>
            </w:r>
          </w:p>
        </w:tc>
        <w:tc>
          <w:tcPr>
            <w:tcW w:type="dxa" w:w="43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8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Info necessária coberta pelo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contexto</w:t>
            </w:r>
          </w:p>
        </w:tc>
        <w:tc>
          <w:tcPr>
            <w:tcW w:type="dxa" w:w="17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0.85</w:t>
            </w:r>
          </w:p>
        </w:tc>
      </w:tr>
      <w:tr>
        <w:trPr>
          <w:trHeight w:hRule="exact" w:val="1046"/>
        </w:trPr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Faithfulness</w:t>
            </w:r>
          </w:p>
        </w:tc>
        <w:tc>
          <w:tcPr>
            <w:tcW w:type="dxa" w:w="43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Resposta é fiel ao contexto (sem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inventar)</w:t>
            </w:r>
          </w:p>
        </w:tc>
        <w:tc>
          <w:tcPr>
            <w:tcW w:type="dxa" w:w="17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0.90</w:t>
            </w:r>
          </w:p>
        </w:tc>
      </w:tr>
      <w:tr>
        <w:trPr>
          <w:trHeight w:hRule="exact" w:val="1044"/>
        </w:trPr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100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Answer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Relevancy</w:t>
            </w:r>
          </w:p>
        </w:tc>
        <w:tc>
          <w:tcPr>
            <w:tcW w:type="dxa" w:w="43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86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Resposta é relevante para a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pergunta</w:t>
            </w:r>
          </w:p>
        </w:tc>
        <w:tc>
          <w:tcPr>
            <w:tcW w:type="dxa" w:w="17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0.85</w:t>
            </w:r>
          </w:p>
        </w:tc>
      </w:tr>
      <w:tr>
        <w:trPr>
          <w:trHeight w:hRule="exact" w:val="1046"/>
        </w:trPr>
        <w:tc>
          <w:tcPr>
            <w:tcW w:type="dxa" w:w="240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180" w:right="72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 xml:space="preserve">Answer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Correctness</w:t>
            </w:r>
          </w:p>
        </w:tc>
        <w:tc>
          <w:tcPr>
            <w:tcW w:type="dxa" w:w="4328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Resposta bate com ground truth</w:t>
            </w:r>
          </w:p>
        </w:tc>
        <w:tc>
          <w:tcPr>
            <w:tcW w:type="dxa" w:w="1704"/>
            <w:tcBorders>
              <w:start w:sz="6.0" w:val="single" w:color="#CAD4E1"/>
              <w:top w:sz="6.0" w:val="single" w:color="#CAD4E1"/>
              <w:end w:sz="6.0" w:val="single" w:color="#CAD4E1"/>
              <w:bottom w:sz="6.0" w:val="single" w:color="#CAD4E1"/>
            </w:tcBorders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8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3"/>
              </w:rPr>
              <w:t>&gt; 0.75</w:t>
            </w:r>
          </w:p>
        </w:tc>
      </w:tr>
    </w:tbl>
    <w:p>
      <w:pPr>
        <w:autoSpaceDN w:val="0"/>
        <w:autoSpaceDE w:val="0"/>
        <w:widowControl/>
        <w:spacing w:line="240" w:lineRule="auto" w:before="354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14B8A6"/>
          <w:sz w:val="31"/>
        </w:rPr>
        <w:t>8.4 — DeepEval: para times que precisam de CI/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CD</w:t>
      </w:r>
    </w:p>
    <w:p>
      <w:pPr>
        <w:autoSpaceDN w:val="0"/>
        <w:autoSpaceDE w:val="0"/>
        <w:widowControl/>
        <w:spacing w:line="240" w:lineRule="auto" w:before="312" w:after="294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Se você quer integrar avaliação no pipeline de deploy: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4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import deepeval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782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from deepeval.metrics import FaithfulnessMetric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5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from deepeval.test_case import LLMTestCase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63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test_case = LLMTestCase(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70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input="Qual o ROI de afiliados?",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6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654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actual_output="O ROI médio é 3-5x segundo pesquisa 2025.",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9676"/>
      </w:tblGrid>
      <w:tr>
        <w:trPr>
          <w:trHeight w:hRule="exact" w:val="328"/>
        </w:trPr>
        <w:tc>
          <w:tcPr>
            <w:tcW w:type="dxa" w:w="84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 retrieval_context=["O ROI médio de afiliados é 3-5x..."]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49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0"/>
        </w:trPr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metric = FaithfulnessMetric(threshold=0.9)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28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metric.measure(test_case)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assert metric.is_successful(), "Faithfulness abaixo do threshold!"</w:t>
            </w:r>
          </w:p>
        </w:tc>
      </w:tr>
    </w:tbl>
    <w:p>
      <w:pPr>
        <w:autoSpaceDN w:val="0"/>
        <w:autoSpaceDE w:val="0"/>
        <w:widowControl/>
        <w:spacing w:line="286" w:lineRule="auto" w:before="56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Rode no CI: cada PR que piorar faithfulness em &gt; 5% bloqueia 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merge.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8.5 — Avaliação humana: a camada que falta</w:t>
      </w:r>
    </w:p>
    <w:p>
      <w:pPr>
        <w:autoSpaceDN w:val="0"/>
        <w:autoSpaceDE w:val="0"/>
        <w:widowControl/>
        <w:spacing w:line="283" w:lineRule="auto" w:before="314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Métricas automáticas são úteis, mas não substituem o julgamento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humano. Para sistemas críticos, implemente: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250" w:after="0"/>
        <w:ind w:left="744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Sample audit: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5% das respostas são revisadas por humanos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semanalmente.</w:t>
      </w:r>
    </w:p>
    <w:p>
      <w:pPr>
        <w:autoSpaceDN w:val="0"/>
        <w:tabs>
          <w:tab w:pos="960" w:val="left"/>
        </w:tabs>
        <w:autoSpaceDE w:val="0"/>
        <w:widowControl/>
        <w:spacing w:line="283" w:lineRule="auto" w:before="178" w:after="0"/>
        <w:ind w:left="744" w:right="129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Thumbs up/down: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feedback explícito dos usuários finais (1-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click).</w:t>
      </w:r>
    </w:p>
    <w:p>
      <w:pPr>
        <w:autoSpaceDN w:val="0"/>
        <w:autoSpaceDE w:val="0"/>
        <w:widowControl/>
        <w:spacing w:line="240" w:lineRule="auto" w:before="64" w:after="36"/>
        <w:ind w:left="9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09" cy="266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9" cy="266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204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4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•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A/B test de modelo: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10% do tráfego usa GPT-4.1, 90% Sonnet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Noto Color Emoji" w:hAnsi="Noto Color Emoji" w:eastAsia="Noto Color Emoji"/>
                <w:b/>
                <w:i w:val="0"/>
                <w:color w:val="1A2A3A"/>
                <w:sz w:val="164"/>
              </w:rPr>
              <w:t>💡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 xml:space="preserve"> Loop virtuoso: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feedback humano vira dados de treino. Em 6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meses, você tem 5k exemplos anotados que melhoram o prompt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4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1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system significativamente.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6846570</wp:posOffset>
            </wp:positionV>
            <wp:extent cx="30479" cy="2868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7258050</wp:posOffset>
            </wp:positionV>
            <wp:extent cx="30479" cy="2868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7913370</wp:posOffset>
            </wp:positionV>
            <wp:extent cx="30479" cy="2868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8324850</wp:posOffset>
            </wp:positionV>
            <wp:extent cx="30479" cy="2868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8736330</wp:posOffset>
            </wp:positionV>
            <wp:extent cx="30479" cy="2868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838"/>
        <w:gridCol w:w="4838"/>
      </w:tblGrid>
      <w:tr>
        <w:trPr>
          <w:trHeight w:hRule="exact" w:val="658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20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9</w:t>
            </w:r>
          </w:p>
        </w:tc>
        <w:tc>
          <w:tcPr>
            <w:tcW w:type="dxa" w:w="7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23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SEO, GEO e AEO: otimizando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para a nova busca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Com a ascensão do Perplexity, ChatGPT Search, Claude com web e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Gemini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Search,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surge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uma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nova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disciplina:</w:t>
      </w:r>
      <w:r>
        <w:rPr>
          <w:rFonts w:ascii="DejaVu Sans" w:hAnsi="DejaVu Sans" w:eastAsia="DejaVu Sans"/>
          <w:b/>
          <w:i w:val="0"/>
          <w:color w:val="1A2A3A"/>
          <w:sz w:val="24"/>
        </w:rPr>
        <w:t>Answer</w:t>
      </w:r>
      <w:r>
        <w:rPr>
          <w:rFonts w:ascii="DejaVu Sans" w:hAnsi="DejaVu Sans" w:eastAsia="DejaVu Sans"/>
          <w:b/>
          <w:i w:val="0"/>
          <w:color w:val="1A2A3A"/>
          <w:sz w:val="24"/>
        </w:rPr>
        <w:t xml:space="preserve"> Engine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1A2A3A"/>
          <w:sz w:val="24"/>
        </w:rPr>
        <w:t>Optimization (AEO)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, também chamada de GEO (Generative Engine</w:t>
      </w:r>
    </w:p>
    <w:p>
      <w:pPr>
        <w:autoSpaceDN w:val="0"/>
        <w:autoSpaceDE w:val="0"/>
        <w:widowControl/>
        <w:spacing w:line="240" w:lineRule="auto" w:before="10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Optimization). É a evolução do SEO para o mundo das IAs de busca.</w:t>
      </w:r>
    </w:p>
    <w:p>
      <w:pPr>
        <w:autoSpaceDN w:val="0"/>
        <w:autoSpaceDE w:val="0"/>
        <w:widowControl/>
        <w:spacing w:line="240" w:lineRule="auto" w:before="40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9.1 — Como os LLMs de busca ranqueiam</w:t>
      </w:r>
    </w:p>
    <w:p>
      <w:pPr>
        <w:autoSpaceDN w:val="0"/>
        <w:autoSpaceDE w:val="0"/>
        <w:widowControl/>
        <w:spacing w:line="240" w:lineRule="auto" w:before="136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fontes</w:t>
      </w:r>
    </w:p>
    <w:p>
      <w:pPr>
        <w:autoSpaceDN w:val="0"/>
        <w:autoSpaceDE w:val="0"/>
        <w:widowControl/>
        <w:spacing w:line="240" w:lineRule="auto" w:before="314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Os principais sinais de citação em 2026:</w:t>
      </w:r>
    </w:p>
    <w:p>
      <w:pPr>
        <w:autoSpaceDN w:val="0"/>
        <w:autoSpaceDE w:val="0"/>
        <w:widowControl/>
        <w:spacing w:line="240" w:lineRule="auto" w:before="250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Autoridade do domínio: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backlinks, mentions, tempo de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existência.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E-E-A-T: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Experience, Expertise, Authority, Trust do autor.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Estrutura do conteúdo: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headings claros, listas, tabelas, FAQ.</w:t>
      </w:r>
    </w:p>
    <w:p>
      <w:pPr>
        <w:autoSpaceDN w:val="0"/>
        <w:autoSpaceDE w:val="0"/>
        <w:widowControl/>
        <w:spacing w:line="240" w:lineRule="auto" w:before="178" w:after="0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Atualidade: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dados com data explícita, "last updated".</w:t>
      </w:r>
    </w:p>
    <w:p>
      <w:pPr>
        <w:autoSpaceDN w:val="0"/>
        <w:autoSpaceDE w:val="0"/>
        <w:widowControl/>
        <w:spacing w:line="240" w:lineRule="auto" w:before="178" w:after="118"/>
        <w:ind w:left="656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Quotability: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afirmações curtas, específicas, cítaveis.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4838"/>
        <w:gridCol w:w="4838"/>
      </w:tblGrid>
      <w:tr>
        <w:trPr>
          <w:trHeight w:hRule="exact" w:val="402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79" cy="27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" cy="27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6. </w:t>
            </w:r>
            <w:r>
              <w:rPr>
                <w:rFonts w:ascii="DejaVu Sans" w:hAnsi="DejaVu Sans" w:eastAsia="DejaVu Sans"/>
                <w:b/>
                <w:i w:val="0"/>
                <w:color w:val="1A2A3A"/>
                <w:sz w:val="24"/>
              </w:rPr>
              <w:t>Schema markup: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JSON-LD com Article, FAQ, HowTo, Author.</w:t>
            </w:r>
          </w:p>
        </w:tc>
      </w:tr>
      <w:tr>
        <w:trPr>
          <w:trHeight w:hRule="exact" w:val="5318"/>
        </w:trPr>
        <w:tc>
          <w:tcPr>
            <w:tcW w:type="dxa" w:w="8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367" w:lineRule="auto" w:before="8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Cada artigo tem autor com bio, credenciais e foto profissional?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Há schema FAQ no final de artigos informativos?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Os primeiros 2 parágrafos respondem diretamente à intenção de</w:t>
            </w:r>
          </w:p>
          <w:p>
            <w:pPr>
              <w:autoSpaceDN w:val="0"/>
              <w:autoSpaceDE w:val="0"/>
              <w:widowControl/>
              <w:spacing w:line="240" w:lineRule="auto" w:before="104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busca?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B8A6"/>
                <w:sz w:val="31"/>
              </w:rPr>
              <w:t>9.2 — Checklist de otimização AEO</w:t>
            </w:r>
          </w:p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367" w:lineRule="auto" w:before="1700" w:after="0"/>
              <w:ind w:left="304" w:right="0" w:firstLine="0"/>
              <w:jc w:val="lef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tab/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Estatísticas têm data e fonte?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Lista de fontes/referências no final do artigo?</w:t>
            </w:r>
          </w:p>
          <w:p>
            <w:pPr>
              <w:autoSpaceDN w:val="0"/>
              <w:autoSpaceDE w:val="0"/>
              <w:widowControl/>
              <w:spacing w:line="240" w:lineRule="auto" w:before="368" w:after="0"/>
              <w:ind w:left="78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Página "About" e "Editorial Policy" detalhadas?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1094740</wp:posOffset>
            </wp:positionH>
            <wp:positionV relativeFrom="page">
              <wp:posOffset>568960</wp:posOffset>
            </wp:positionV>
            <wp:extent cx="30479" cy="2868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79" cy="2868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4838"/>
        <w:gridCol w:w="4838"/>
      </w:tblGrid>
      <w:tr>
        <w:trPr>
          <w:trHeight w:hRule="exact" w:val="270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76" w:firstLine="0"/>
              <w:jc w:val="right"/>
            </w:pP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  <w:r>
              <w:br/>
            </w:r>
            <w:r>
              <w:rPr>
                <w:rFonts w:ascii="Noto Color Emoji" w:hAnsi="Noto Color Emoji" w:eastAsia="Noto Color Emoji"/>
                <w:b w:val="0"/>
                <w:i w:val="0"/>
                <w:color w:val="1A2A3A"/>
                <w:sz w:val="164"/>
              </w:rPr>
              <w:t>✅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86" w:after="0"/>
              <w:ind w:left="104" w:right="28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Prática de "update-and-archive": atualizar artigos antigos em vez 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 criar novos?</w:t>
            </w:r>
          </w:p>
          <w:p>
            <w:pPr>
              <w:autoSpaceDN w:val="0"/>
              <w:autoSpaceDE w:val="0"/>
              <w:widowControl/>
              <w:spacing w:line="240" w:lineRule="auto" w:before="370" w:after="0"/>
              <w:ind w:left="1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Site rápido (&lt; 2s load), mobile-first, acessível WCAG AA?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4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95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9.3 — GEO na prática: técnicas avançadas</w:t>
      </w:r>
    </w:p>
    <w:p>
      <w:pPr>
        <w:autoSpaceDN w:val="0"/>
        <w:autoSpaceDE w:val="0"/>
        <w:widowControl/>
        <w:spacing w:line="286" w:lineRule="auto" w:before="312" w:after="0"/>
        <w:ind w:left="600" w:right="57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Pesquisas de Princeton (2024) e replicações em 2025-2026 mostram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que técnicas GEO podem aumentar citação em LLMs em 30-40%: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656" w:right="1152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1.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Citations addition: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adicionar "fontes" no final, mesmo que o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conteúdo seja autoral. LLMs adoram citar.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244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2.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Quotation addition: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incluir 1-2 quotes de experts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reconhecidos no campo.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3.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Statistics addition: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dados numéricos com fonte. 2-3 por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artigo já é suficiente.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656" w:right="1008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4.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Authoritative tone: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usar linguagem assertiva ("é", não "pode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ser").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292"/>
        <w:ind w:left="656" w:right="216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5. </w:t>
      </w:r>
      <w:r>
        <w:rPr>
          <w:rFonts w:ascii="DejaVu Sans" w:hAnsi="DejaVu Sans" w:eastAsia="DejaVu Sans"/>
          <w:b/>
          <w:i w:val="0"/>
          <w:color w:val="1A2A3A"/>
          <w:sz w:val="24"/>
        </w:rPr>
        <w:t>Fluency optimization: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texto bem escrito, sem erros </w:t>
      </w:r>
      <w:r>
        <w:tab/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gramaticais, é priorizado.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16"/>
        </w:trPr>
        <w:tc>
          <w:tcPr>
            <w:tcW w:type="dxa" w:w="8456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2" w:after="0"/>
              <w:ind w:left="288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Antes (pouco citável):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2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"O marketing de afiliados pode ser uma boa opção para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3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ganhar dinheiro online. Muitas pessoas têm tido sucesso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24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com essa estratégia nos últimos anos."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2"/>
        </w:trPr>
        <w:tc>
          <w:tcPr>
            <w:tcW w:type="dxa" w:w="66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# Depois (altamente citável):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38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"O marketing de afiliados gera R$ 4,2 bilhões anuais no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6"/>
        </w:trPr>
        <w:tc>
          <w:tcPr>
            <w:tcW w:type="dxa" w:w="80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Brasil (ABComm, 2025), com ROI médio de 3-5x para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0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produtos digitais. Segundo pesquisa da RD Station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28"/>
        </w:trPr>
        <w:tc>
          <w:tcPr>
            <w:tcW w:type="dxa" w:w="800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 xml:space="preserve">(2026), 67% dos afiliados ativos no país estão no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9676"/>
      </w:tblGrid>
      <w:tr>
        <w:trPr>
          <w:trHeight w:hRule="exact" w:val="344"/>
        </w:trPr>
        <w:tc>
          <w:tcPr>
            <w:tcW w:type="dxa" w:w="7760"/>
            <w:tcBorders/>
            <w:shd w:fill="032f2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52" w:right="0" w:firstLine="0"/>
              <w:jc w:val="left"/>
            </w:pPr>
            <w:r>
              <w:rPr>
                <w:rFonts w:ascii="Liberation Mono" w:hAnsi="Liberation Mono" w:eastAsia="Liberation Mono"/>
                <w:b w:val="0"/>
                <w:i w:val="0"/>
                <w:color w:val="CCFBF1"/>
                <w:sz w:val="21"/>
              </w:rPr>
              <w:t>nichado 'educação e desenvolvimento pessoal'."</w:t>
            </w:r>
          </w:p>
        </w:tc>
      </w:tr>
    </w:tbl>
    <w:p>
      <w:pPr>
        <w:autoSpaceDN w:val="0"/>
        <w:autoSpaceDE w:val="0"/>
        <w:widowControl/>
        <w:spacing w:line="240" w:lineRule="auto" w:before="628" w:after="0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9.4 — Monitorando sua presença em LLMs</w:t>
      </w:r>
    </w:p>
    <w:p>
      <w:pPr>
        <w:autoSpaceDN w:val="0"/>
        <w:autoSpaceDE w:val="0"/>
        <w:widowControl/>
        <w:spacing w:line="240" w:lineRule="auto" w:before="312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Ferramentas emergentes para 2026: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248" w:after="0"/>
        <w:ind w:left="744" w:right="1584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Otterly AI: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monitora menções da sua marca em ChatGPT,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Perplexity, Claude.</w:t>
      </w:r>
    </w:p>
    <w:p>
      <w:pPr>
        <w:autoSpaceDN w:val="0"/>
        <w:tabs>
          <w:tab w:pos="960" w:val="left"/>
        </w:tabs>
        <w:autoSpaceDE w:val="0"/>
        <w:widowControl/>
        <w:spacing w:line="286" w:lineRule="auto" w:before="176" w:after="0"/>
        <w:ind w:left="744" w:right="2016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Profound: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analytics de visibilidade em LLMs (similar a 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>SEMrush, mas para AI).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Peec AI: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benchmark de brand visibility em generative search.</w:t>
      </w:r>
    </w:p>
    <w:p>
      <w:pPr>
        <w:autoSpaceDN w:val="0"/>
        <w:autoSpaceDE w:val="0"/>
        <w:widowControl/>
        <w:spacing w:line="240" w:lineRule="auto" w:before="178" w:after="0"/>
        <w:ind w:left="744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• </w:t>
      </w:r>
      <w:r>
        <w:rPr>
          <w:rFonts w:ascii="DejaVu Sans" w:hAnsi="DejaVu Sans" w:eastAsia="DejaVu Sans"/>
          <w:b/>
          <w:i w:val="0"/>
          <w:color w:val="1A2A3A"/>
          <w:sz w:val="24"/>
        </w:rPr>
        <w:t>Manual tracking:</w:t>
      </w:r>
      <w:r>
        <w:rPr>
          <w:rFonts w:ascii="DejaVu Sans" w:hAnsi="DejaVu Sans" w:eastAsia="DejaVu Sans"/>
          <w:b w:val="0"/>
          <w:i w:val="0"/>
          <w:color w:val="1A2A3A"/>
          <w:sz w:val="24"/>
        </w:rPr>
        <w:t xml:space="preserve"> 5 queries-chave por semana, 3 LLMs,</w:t>
      </w:r>
    </w:p>
    <w:p>
      <w:pPr>
        <w:autoSpaceDN w:val="0"/>
        <w:autoSpaceDE w:val="0"/>
        <w:widowControl/>
        <w:spacing w:line="240" w:lineRule="auto" w:before="106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registro manual.</w:t>
      </w:r>
    </w:p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Quem aparecer mais nas respostas de IA captura a próxima década</w:t>
      </w:r>
    </w:p>
    <w:p>
      <w:pPr>
        <w:autoSpaceDN w:val="0"/>
        <w:autoSpaceDE w:val="0"/>
        <w:widowControl/>
        <w:spacing w:line="240" w:lineRule="auto" w:before="106" w:after="0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1A2A3A"/>
          <w:sz w:val="24"/>
        </w:rPr>
        <w:t>de tráfego orgânico.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42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1"/>
              </w:rPr>
              <w:t>10</w:t>
            </w: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Glossário técnico e exercícios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56"/>
        </w:trPr>
        <w:tc>
          <w:tcPr>
            <w:tcW w:type="dxa" w:w="8456"/>
            <w:tcBorders/>
            <w:shd w:fill="0f756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43"/>
              </w:rPr>
              <w:t>práticos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Glossário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RAG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Retrieval-Augmented Generation — LLM + base externa.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Embedding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Vetor numérico que representa significado semântico.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Chunking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Divisão de documentos em trechos para indexação.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Re-ranker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Modelo que reordena docs por relevância fina.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HyDE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Hypothetical Document Embeddings para retrieval.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Multi-hop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Pesquisa que combina info de múltiplos docs.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ReAct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Reason + Act — padrão de raciocínio agêntico.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RRF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Reciprocal Rank Fusion — combinação de rankings.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pgvector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Extensão PostgreSQL para busca vetorial.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BM25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Algoritmo clássico de ranking por keyword.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Cross-encoder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Modelo que avalia query+doc juntos.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Bi-encoder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6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Modelo que encoda query e doc separados.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8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Faithfulness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Métrica de fidelidade ao contexto.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RAGAS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60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Framework de avaliação de RAG.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46"/>
        </w:trPr>
        <w:tc>
          <w:tcPr>
            <w:tcW w:type="dxa" w:w="8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F766E"/>
                <w:sz w:val="24"/>
              </w:rPr>
              <w:t>AEO/GEO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586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Answer/Generative Engine Optimization.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70" w:after="308"/>
        <w:ind w:left="600" w:right="0" w:firstLine="0"/>
        <w:jc w:val="left"/>
      </w:pPr>
      <w:r>
        <w:rPr>
          <w:rFonts w:ascii="DejaVu Sans" w:hAnsi="DejaVu Sans" w:eastAsia="DejaVu Sans"/>
          <w:b/>
          <w:i w:val="0"/>
          <w:color w:val="14B8A6"/>
          <w:sz w:val="31"/>
        </w:rPr>
        <w:t>Exercícios práticos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728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0F766E"/>
                <w:sz w:val="26"/>
              </w:rPr>
              <w:t>Exercício 1 — Golden set próprio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Selecione 30 perguntas reais que você faria sobre seu nicho.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Marque  manualmente  os  chunks  esperados  em  3-5  fontes.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Compute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context_precision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context_recall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com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RAGAS.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Identifique o elo mais fraco.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0F766E"/>
                <w:sz w:val="26"/>
              </w:rPr>
              <w:t>Exercício 2 — Rerank antes/depois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Implemente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retrieval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puro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(top-5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por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embedding)</w:t>
            </w: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 xml:space="preserve"> 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retrieval+rerank (Cohere Rerank). Compare faithfulness em 20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0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perguntas. Documente a diferença.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2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0F766E"/>
                <w:sz w:val="26"/>
              </w:rPr>
              <w:t>Exercício 3 — Agente multi-hop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Construa  um  agente  ReAct  que  responda  "Quais  são  as  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4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maiores tendências de marketing digital no Brasil em 2026?".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832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Trace cada hop e identifique gargalos.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968"/>
        </w:trPr>
        <w:tc>
          <w:tcPr>
            <w:tcW w:type="dxa" w:w="8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0" w:after="0"/>
              <w:ind w:left="304" w:right="0" w:firstLine="0"/>
              <w:jc w:val="left"/>
            </w:pPr>
            <w:r>
              <w:rPr>
                <w:w w:val="101.5362079326923"/>
                <w:rFonts w:ascii="DejaVu Sans" w:hAnsi="DejaVu Sans" w:eastAsia="DejaVu Sans"/>
                <w:b/>
                <w:i w:val="0"/>
                <w:color w:val="0F766E"/>
                <w:sz w:val="26"/>
              </w:rPr>
              <w:t>Exercício 4 — AEO na prática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Pegue um artigo seu de baixa performance em SEO. Aplique 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8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técnicas  GEO.  Meça  citação  em  Perplexity  e  ChatGPT  antes/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676"/>
      </w:tblGrid>
      <w:tr>
        <w:trPr>
          <w:trHeight w:hRule="exact" w:val="392"/>
        </w:trPr>
        <w:tc>
          <w:tcPr>
            <w:tcW w:type="dxa" w:w="8456"/>
            <w:tcBorders/>
            <w:shd w:fill="effd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30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A2A3A"/>
                <w:sz w:val="24"/>
              </w:rPr>
              <w:t>depois (10 queries-teste).</w:t>
            </w:r>
          </w:p>
        </w:tc>
      </w:tr>
    </w:tbl>
    <w:p>
      <w:pPr>
        <w:autoSpaceDN w:val="0"/>
        <w:autoSpaceDE w:val="0"/>
        <w:widowControl/>
        <w:spacing w:line="245" w:lineRule="auto" w:before="154" w:after="0"/>
        <w:ind w:left="960" w:right="864" w:firstLine="0"/>
        <w:jc w:val="left"/>
      </w:pPr>
      <w:r>
        <w:rPr>
          <w:rFonts w:ascii="Noto Color Emoji" w:hAnsi="Noto Color Emoji" w:eastAsia="Noto Color Emoji"/>
          <w:b/>
          <w:i w:val="0"/>
          <w:color w:val="FFFFFF"/>
          <w:sz w:val="164"/>
        </w:rPr>
        <w:t>📘</w:t>
      </w:r>
      <w:r>
        <w:rPr>
          <w:w w:val="101.5362079326923"/>
          <w:rFonts w:ascii="DejaVu Sans" w:hAnsi="DejaVu Sans" w:eastAsia="DejaVu Sans"/>
          <w:b/>
          <w:i w:val="0"/>
          <w:color w:val="FFFFFF"/>
          <w:sz w:val="26"/>
        </w:rPr>
        <w:t xml:space="preserve"> Continua no Ebook 04 — DeepSeek </w:t>
      </w:r>
      <w:r>
        <w:br/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Você agora domina a pesquisa agêntica. Vamos mergulhar no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24"/>
        </w:rPr>
        <w:t>raciocínio  profundo</w:t>
      </w:r>
      <w:r>
        <w:rPr>
          <w:rFonts w:ascii="DejaVu Sans" w:hAnsi="DejaVu Sans" w:eastAsia="DejaVu Sans"/>
          <w:b w:val="0"/>
          <w:i w:val="0"/>
          <w:color w:val="FFFFFF"/>
          <w:sz w:val="24"/>
        </w:rPr>
        <w:t>:  como  modelos  como  o  DeepSeek  R1</w:t>
      </w:r>
    </w:p>
    <w:p>
      <w:pPr>
        <w:autoSpaceDN w:val="0"/>
        <w:autoSpaceDE w:val="0"/>
        <w:widowControl/>
        <w:spacing w:line="240" w:lineRule="auto" w:before="104" w:after="0"/>
        <w:ind w:left="960" w:right="0" w:firstLine="0"/>
        <w:jc w:val="left"/>
      </w:pPr>
      <w:r>
        <w:rPr>
          <w:rFonts w:ascii="DejaVu Sans" w:hAnsi="DejaVu Sans" w:eastAsia="DejaVu Sans"/>
          <w:b w:val="0"/>
          <w:i w:val="0"/>
          <w:color w:val="FFFFFF"/>
          <w:sz w:val="24"/>
        </w:rPr>
        <w:t>pensam, decidem e resolvem problemas complexos multi-step.</w:t>
      </w:r>
    </w:p>
    <w:p>
      <w:pPr>
        <w:sectPr>
          <w:pgSz w:w="11906" w:h="16838"/>
          <w:pgMar w:top="562" w:right="1106" w:bottom="5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240" w:lineRule="auto" w:before="54" w:after="0"/>
        <w:ind w:left="960" w:right="0" w:firstLine="0"/>
        <w:jc w:val="left"/>
      </w:pPr>
      <w:r>
        <w:rPr>
          <w:rFonts w:ascii="DejaVu Sans" w:hAnsi="DejaVu Sans" w:eastAsia="DejaVu Sans"/>
          <w:b w:val="0"/>
          <w:i/>
          <w:color w:val="FFFFFF"/>
          <w:sz w:val="24"/>
        </w:rPr>
        <w:t>Por MMN AI-to-AI · Coleção Técnica Nexus · Volume 03 de 05</w:t>
      </w:r>
    </w:p>
    <w:sectPr w:rsidR="00FC693F" w:rsidRPr="0006063C" w:rsidSect="00034616">
      <w:pgSz w:w="11906" w:h="16838"/>
      <w:pgMar w:top="562" w:right="1106" w:bottom="562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