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150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TÉCNICA · 2026</w:t>
      </w:r>
    </w:p>
    <w:p>
      <w:pPr>
        <w:autoSpaceDN w:val="0"/>
        <w:autoSpaceDE w:val="0"/>
        <w:widowControl/>
        <w:spacing w:line="295" w:lineRule="auto" w:before="622" w:after="554"/>
        <w:ind w:left="1584" w:right="1584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72"/>
        </w:rPr>
        <w:t xml:space="preserve">Nexus Affil'IA'te </w:t>
      </w:r>
      <w:r>
        <w:rPr>
          <w:rFonts w:ascii="DejaVu Sans" w:hAnsi="DejaVu Sans" w:eastAsia="DejaVu Sans"/>
          <w:b/>
          <w:i w:val="0"/>
          <w:color w:val="FFFFFF"/>
          <w:sz w:val="72"/>
        </w:rPr>
        <w:t>MMN_IA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676"/>
      </w:tblGrid>
      <w:tr>
        <w:trPr>
          <w:trHeight w:hRule="exact" w:val="576"/>
        </w:trPr>
        <w:tc>
          <w:tcPr>
            <w:tcW w:type="dxa" w:w="869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CBD5E1"/>
                <w:sz w:val="36"/>
              </w:rPr>
              <w:t>5 Manuscritos Técnicos sobre as IAs que Estão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9676"/>
      </w:tblGrid>
      <w:tr>
        <w:trPr>
          <w:trHeight w:hRule="exact" w:val="540"/>
        </w:trPr>
        <w:tc>
          <w:tcPr>
            <w:tcW w:type="dxa" w:w="796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2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CBD5E1"/>
                <w:sz w:val="36"/>
              </w:rPr>
              <w:t>Redefinindo o Marketing Multinível</w:t>
            </w:r>
          </w:p>
        </w:tc>
      </w:tr>
    </w:tbl>
    <w:p>
      <w:pPr>
        <w:autoSpaceDN w:val="0"/>
        <w:autoSpaceDE w:val="0"/>
        <w:widowControl/>
        <w:spacing w:line="240" w:lineRule="auto" w:before="586" w:after="0"/>
        <w:ind w:left="48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CBD5E1"/>
          <w:sz w:val="26"/>
        </w:rPr>
        <w:t>Por MMN AI-to-AI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rPr>
          <w:w w:val="101.5362079326923"/>
          <w:rFonts w:ascii="DejaVu Sans" w:hAnsi="DejaVu Sans" w:eastAsia="DejaVu Sans"/>
          <w:b w:val="0"/>
          <w:i w:val="0"/>
          <w:color w:val="CBD5E1"/>
          <w:sz w:val="26"/>
        </w:rPr>
        <w:t xml:space="preserve">PhD-level · Shakespeare da atualidade · 5 ebooks · 250+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736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216"/>
            </w:tblGrid>
            <w:tr>
              <w:trPr>
                <w:trHeight w:hRule="exact" w:val="716"/>
              </w:trPr>
              <w:tc>
                <w:tcPr>
                  <w:tcW w:type="dxa" w:w="8216"/>
                  <w:tcBorders/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4A76"/>
                      <w:sz w:val="43"/>
                    </w:rPr>
                    <w:t>Sobre a Coletânea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auto" w:before="304" w:after="0"/>
        <w:ind w:left="720" w:right="74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2026, a distância entre um afiliado mediano e um afiliado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elite não é mais esforço — é 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conhecimento técnico profundo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sobre as ferramentas de IA que redefinem o marketing digital.</w:t>
      </w:r>
    </w:p>
    <w:p>
      <w:pPr>
        <w:autoSpaceDN w:val="0"/>
        <w:autoSpaceDE w:val="0"/>
        <w:widowControl/>
        <w:spacing w:line="324" w:lineRule="auto" w:before="272" w:after="0"/>
        <w:ind w:left="720" w:right="73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Esta coletânea reúne, em 5 volumes técnicos, o estado da arte das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todo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afiliado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programa</w:t>
      </w:r>
      <w:r>
        <w:rPr>
          <w:rFonts w:ascii="DejaVu Sans" w:hAnsi="DejaVu Sans" w:eastAsia="DejaVu Sans"/>
          <w:b/>
          <w:i w:val="0"/>
          <w:color w:val="1A2A3A"/>
          <w:sz w:val="24"/>
        </w:rPr>
        <w:t>Nexus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MMN_IA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precisa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dominar: do pixel gerado por IA ao agente autônomo que lança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produtos completos.</w:t>
      </w:r>
    </w:p>
    <w:p>
      <w:pPr>
        <w:autoSpaceDN w:val="0"/>
        <w:autoSpaceDE w:val="0"/>
        <w:widowControl/>
        <w:spacing w:line="329" w:lineRule="auto" w:before="272" w:after="0"/>
        <w:ind w:left="720" w:right="73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Cada ebook foi escrito em profundidade 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PHD Nível Harvard do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Universo AI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com tabelas comparativas, código funcional, estudos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de caso validados, métricas de ROI e glossário técnico. São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250+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páginas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 conhecimento  aplicado,  com  padrão  mínimo  de  25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páginas por volume.</w:t>
      </w:r>
    </w:p>
    <w:p>
      <w:pPr>
        <w:autoSpaceDN w:val="0"/>
        <w:autoSpaceDE w:val="0"/>
        <w:widowControl/>
        <w:spacing w:line="240" w:lineRule="auto" w:before="436" w:after="564"/>
        <w:ind w:left="720" w:right="0" w:firstLine="0"/>
        <w:jc w:val="left"/>
      </w:pPr>
      <w:r>
        <w:rPr>
          <w:rFonts w:ascii="DejaVu Sans" w:hAnsi="DejaVu Sans" w:eastAsia="DejaVu Sans"/>
          <w:b/>
          <w:i w:val="0"/>
          <w:color w:val="5B21B6"/>
          <w:sz w:val="31"/>
        </w:rPr>
        <w:t>Os 5 volumes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1526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72"/>
              </w:rPr>
              <w:t>01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484"/>
        </w:trPr>
        <w:tc>
          <w:tcPr>
            <w:tcW w:type="dxa" w:w="821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31"/>
              </w:rPr>
              <w:t>Nanobanana 4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9676"/>
      </w:tblGrid>
      <w:tr>
        <w:trPr>
          <w:trHeight w:hRule="exact" w:val="398"/>
        </w:trPr>
        <w:tc>
          <w:tcPr>
            <w:tcW w:type="dxa" w:w="784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Engenharia de Prompts Visuais com IA Generativa</w:t>
            </w:r>
          </w:p>
        </w:tc>
      </w:tr>
    </w:tbl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68"/>
        </w:trPr>
        <w:tc>
          <w:tcPr>
            <w:tcW w:type="dxa" w:w="61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Arquitetura DiT e VAE</w:t>
            </w:r>
          </w:p>
        </w:tc>
      </w:tr>
    </w:tbl>
    <w:p>
      <w:pPr>
        <w:autoSpaceDN w:val="0"/>
        <w:autoSpaceDE w:val="0"/>
        <w:widowControl/>
        <w:spacing w:line="240" w:lineRule="auto" w:before="58" w:after="58"/>
        <w:ind w:left="1124" w:right="0" w:firstLine="0"/>
        <w:jc w:val="left"/>
      </w:pP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 xml:space="preserve">• </w:t>
      </w: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>Método C.E.R. de prompts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734"/>
        </w:trPr>
        <w:tc>
          <w:tcPr>
            <w:tcW w:type="dxa" w:w="664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ControlNet, LoRAs, IP-Adapter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Pipeline de produção para MMN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3225"/>
        <w:gridCol w:w="3225"/>
        <w:gridCol w:w="3225"/>
      </w:tblGrid>
      <w:tr>
        <w:trPr>
          <w:trHeight w:hRule="exact" w:val="536"/>
        </w:trPr>
        <w:tc>
          <w:tcPr>
            <w:tcW w:type="dxa" w:w="56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Ética, LGPD e disclosure</w:t>
            </w:r>
          </w:p>
        </w:tc>
      </w:tr>
      <w:tr>
        <w:trPr>
          <w:trHeight w:hRule="exact" w:val="382"/>
        </w:trPr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24"/>
            </w:tblGrid>
            <w:tr>
              <w:trPr>
                <w:trHeight w:hRule="exact" w:val="382"/>
              </w:trPr>
              <w:tc>
                <w:tcPr>
                  <w:tcW w:type="dxa" w:w="824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Visual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5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158"/>
            </w:tblGrid>
            <w:tr>
              <w:trPr>
                <w:trHeight w:hRule="exact" w:val="382"/>
              </w:trPr>
              <w:tc>
                <w:tcPr>
                  <w:tcW w:type="dxa" w:w="98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Criativo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3684"/>
            </w:tblGrid>
            <w:tr>
              <w:trPr>
                <w:trHeight w:hRule="exact" w:val="382"/>
              </w:trPr>
              <w:tc>
                <w:tcPr>
                  <w:tcW w:type="dxa" w:w="61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Ads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1528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72"/>
              </w:rPr>
              <w:t>02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482"/>
        </w:trPr>
        <w:tc>
          <w:tcPr>
            <w:tcW w:type="dxa" w:w="821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31"/>
              </w:rPr>
              <w:t>Lovable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9676"/>
      </w:tblGrid>
      <w:tr>
        <w:trPr>
          <w:trHeight w:hRule="exact" w:val="400"/>
        </w:trPr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Engenharia de Aplicações Full-Stack com IA Conversacional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70"/>
        </w:trPr>
        <w:tc>
          <w:tcPr>
            <w:tcW w:type="dxa" w:w="63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7 agentes especializados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734"/>
        </w:trPr>
        <w:tc>
          <w:tcPr>
            <w:tcW w:type="dxa" w:w="656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Do prompt ao PRD executável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Multi-tenancy, RBAC, RLS</w:t>
            </w:r>
          </w:p>
        </w:tc>
      </w:tr>
    </w:tbl>
    <w:p>
      <w:pPr>
        <w:autoSpaceDN w:val="0"/>
        <w:autoSpaceDE w:val="0"/>
        <w:widowControl/>
        <w:spacing w:line="240" w:lineRule="auto" w:before="58" w:after="58"/>
        <w:ind w:left="1124" w:right="0" w:firstLine="0"/>
        <w:jc w:val="left"/>
      </w:pP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 xml:space="preserve">• </w:t>
      </w: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>Stripe, Resend, Supabase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225"/>
        <w:gridCol w:w="3225"/>
        <w:gridCol w:w="3225"/>
      </w:tblGrid>
      <w:tr>
        <w:trPr>
          <w:trHeight w:hRule="exact" w:val="534"/>
        </w:trPr>
        <w:tc>
          <w:tcPr>
            <w:tcW w:type="dxa" w:w="82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404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Deploy, observabilidade, escala</w:t>
            </w:r>
          </w:p>
        </w:tc>
      </w:tr>
      <w:tr>
        <w:trPr>
          <w:trHeight w:hRule="exact" w:val="1170"/>
        </w:trPr>
        <w:tc>
          <w:tcPr>
            <w:tcW w:type="dxa" w:w="154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0.0" w:type="dxa"/>
            </w:tblPr>
            <w:tblGrid>
              <w:gridCol w:w="1548"/>
            </w:tblGrid>
            <w:tr>
              <w:trPr>
                <w:trHeight w:hRule="exact" w:val="382"/>
              </w:trPr>
              <w:tc>
                <w:tcPr>
                  <w:tcW w:type="dxa" w:w="1138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Full-stack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910"/>
            </w:tblGrid>
            <w:tr>
              <w:trPr>
                <w:trHeight w:hRule="exact" w:val="382"/>
              </w:trPr>
              <w:tc>
                <w:tcPr>
                  <w:tcW w:type="dxa" w:w="738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SaaS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5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5758"/>
            </w:tblGrid>
            <w:tr>
              <w:trPr>
                <w:trHeight w:hRule="exact" w:val="382"/>
              </w:trPr>
              <w:tc>
                <w:tcPr>
                  <w:tcW w:type="dxa" w:w="982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Produto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1526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72"/>
              </w:rPr>
              <w:t>03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482"/>
        </w:trPr>
        <w:tc>
          <w:tcPr>
            <w:tcW w:type="dxa" w:w="821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31"/>
              </w:rPr>
              <w:t>Perplexity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9676"/>
      </w:tblGrid>
      <w:tr>
        <w:trPr>
          <w:trHeight w:hRule="exact" w:val="400"/>
        </w:trPr>
        <w:tc>
          <w:tcPr>
            <w:tcW w:type="dxa" w:w="786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Arquitetura de Pesquisa Agêntica e RAG Avançado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68"/>
        </w:trPr>
        <w:tc>
          <w:tcPr>
            <w:tcW w:type="dxa" w:w="672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Pipeline Planner-Searcher-Reader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736"/>
        </w:trPr>
        <w:tc>
          <w:tcPr>
            <w:tcW w:type="dxa" w:w="678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RAG: do básico ao agentic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Embeddings, chunking, re-ranking</w:t>
            </w:r>
          </w:p>
        </w:tc>
      </w:tr>
    </w:tbl>
    <w:p>
      <w:pPr>
        <w:autoSpaceDN w:val="0"/>
        <w:autoSpaceDE w:val="0"/>
        <w:widowControl/>
        <w:spacing w:line="238" w:lineRule="auto" w:before="58" w:after="58"/>
        <w:ind w:left="1124" w:right="0" w:firstLine="0"/>
        <w:jc w:val="left"/>
      </w:pP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 xml:space="preserve">• </w:t>
      </w: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>Agentes multi-hop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3225"/>
        <w:gridCol w:w="3225"/>
        <w:gridCol w:w="3225"/>
      </w:tblGrid>
      <w:tr>
        <w:trPr>
          <w:trHeight w:hRule="exact" w:val="536"/>
        </w:trPr>
        <w:tc>
          <w:tcPr>
            <w:tcW w:type="dxa" w:w="31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AEO/GEO para nova busca</w:t>
            </w:r>
          </w:p>
        </w:tc>
      </w:tr>
      <w:tr>
        <w:trPr>
          <w:trHeight w:hRule="exact" w:val="382"/>
        </w:trPr>
        <w:tc>
          <w:tcPr>
            <w:tcW w:type="dxa" w:w="1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6"/>
            </w:tblGrid>
            <w:tr>
              <w:trPr>
                <w:trHeight w:hRule="exact" w:val="382"/>
              </w:trPr>
              <w:tc>
                <w:tcPr>
                  <w:tcW w:type="dxa" w:w="107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Pesquisa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838"/>
            </w:tblGrid>
            <w:tr>
              <w:trPr>
                <w:trHeight w:hRule="exact" w:val="382"/>
              </w:trPr>
              <w:tc>
                <w:tcPr>
                  <w:tcW w:type="dxa" w:w="66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RAG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9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198"/>
            </w:tblGrid>
            <w:tr>
              <w:trPr>
                <w:trHeight w:hRule="exact" w:val="382"/>
              </w:trPr>
              <w:tc>
                <w:tcPr>
                  <w:tcW w:type="dxa" w:w="102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Agentes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1528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72"/>
              </w:rPr>
              <w:t>04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482"/>
        </w:trPr>
        <w:tc>
          <w:tcPr>
            <w:tcW w:type="dxa" w:w="821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31"/>
              </w:rPr>
              <w:t>DeepSeek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9676"/>
      </w:tblGrid>
      <w:tr>
        <w:trPr>
          <w:trHeight w:hRule="exact" w:val="400"/>
        </w:trPr>
        <w:tc>
          <w:tcPr>
            <w:tcW w:type="dxa" w:w="81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Modelos de Raciocínio e Engenharia de Inferência LLM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70"/>
        </w:trPr>
        <w:tc>
          <w:tcPr>
            <w:tcW w:type="dxa" w:w="618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MoE, MLA, FP8 training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734"/>
        </w:trPr>
        <w:tc>
          <w:tcPr>
            <w:tcW w:type="dxa" w:w="66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Raciocínio latente (CoT)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Self-hosting com vLLM/SGLang</w:t>
            </w:r>
          </w:p>
        </w:tc>
      </w:tr>
    </w:tbl>
    <w:p>
      <w:pPr>
        <w:autoSpaceDN w:val="0"/>
        <w:autoSpaceDE w:val="0"/>
        <w:widowControl/>
        <w:spacing w:line="240" w:lineRule="auto" w:before="58" w:after="58"/>
        <w:ind w:left="1124" w:right="0" w:firstLine="0"/>
        <w:jc w:val="left"/>
      </w:pP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 xml:space="preserve">• </w:t>
      </w: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>Custo, latência, deploy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225"/>
        <w:gridCol w:w="3225"/>
        <w:gridCol w:w="3225"/>
      </w:tblGrid>
      <w:tr>
        <w:trPr>
          <w:trHeight w:hRule="exact" w:val="534"/>
        </w:trPr>
        <w:tc>
          <w:tcPr>
            <w:tcW w:type="dxa" w:w="33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404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Casos de uso avançados</w:t>
            </w:r>
          </w:p>
        </w:tc>
        <w:tc>
          <w:tcPr>
            <w:tcW w:type="dxa" w:w="483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70"/>
        </w:trPr>
        <w:tc>
          <w:tcPr>
            <w:tcW w:type="dxa" w:w="161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0.0" w:type="dxa"/>
            </w:tblPr>
            <w:tblGrid>
              <w:gridCol w:w="1610"/>
            </w:tblGrid>
            <w:tr>
              <w:trPr>
                <w:trHeight w:hRule="exact" w:val="382"/>
              </w:trPr>
              <w:tc>
                <w:tcPr>
                  <w:tcW w:type="dxa" w:w="1200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Raciocínio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45" w:type="dxa"/>
            </w:tblPr>
            <w:tblGrid>
              <w:gridCol w:w="1776"/>
            </w:tblGrid>
            <w:tr>
              <w:trPr>
                <w:trHeight w:hRule="exact" w:val="382"/>
              </w:trPr>
              <w:tc>
                <w:tcPr>
                  <w:tcW w:type="dxa" w:w="1432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Open-source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30"/>
            </w:tblGrid>
            <w:tr>
              <w:trPr>
                <w:trHeight w:hRule="exact" w:val="382"/>
              </w:trPr>
              <w:tc>
                <w:tcPr>
                  <w:tcW w:type="dxa" w:w="1070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Self-host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1526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72"/>
              </w:rPr>
              <w:t>05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482"/>
        </w:trPr>
        <w:tc>
          <w:tcPr>
            <w:tcW w:type="dxa" w:w="8216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31"/>
              </w:rPr>
              <w:t>Manus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9676"/>
      </w:tblGrid>
      <w:tr>
        <w:trPr>
          <w:trHeight w:hRule="exact" w:val="400"/>
        </w:trPr>
        <w:tc>
          <w:tcPr>
            <w:tcW w:type="dxa" w:w="800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/>
                <w:color w:val="1A2A3A"/>
                <w:sz w:val="24"/>
              </w:rPr>
              <w:t>Agentes Autônomos e Orquestração de IA Multi-Step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68"/>
        </w:trPr>
        <w:tc>
          <w:tcPr>
            <w:tcW w:type="dxa" w:w="602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PCEV-M architecture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736"/>
        </w:trPr>
        <w:tc>
          <w:tcPr>
            <w:tcW w:type="dxa" w:w="6980"/>
            <w:tcBorders/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Planner-Executor-Verifier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568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Memory: working, long-term, episodic</w:t>
            </w:r>
          </w:p>
        </w:tc>
      </w:tr>
    </w:tbl>
    <w:p>
      <w:pPr>
        <w:autoSpaceDN w:val="0"/>
        <w:autoSpaceDE w:val="0"/>
        <w:widowControl/>
        <w:spacing w:line="238" w:lineRule="auto" w:before="58" w:after="58"/>
        <w:ind w:left="1124" w:right="0" w:firstLine="0"/>
        <w:jc w:val="left"/>
      </w:pP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 xml:space="preserve">• </w:t>
      </w:r>
      <w:r>
        <w:rPr>
          <w:w w:val="98.1778231534091"/>
          <w:rFonts w:ascii="DejaVu Sans" w:hAnsi="DejaVu Sans" w:eastAsia="DejaVu Sans"/>
          <w:b w:val="0"/>
          <w:i w:val="0"/>
          <w:color w:val="1A2A3A"/>
          <w:sz w:val="22"/>
        </w:rPr>
        <w:t>Orquestração multi-agente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0.0" w:type="dxa"/>
      </w:tblPr>
      <w:tblGrid>
        <w:gridCol w:w="3225"/>
        <w:gridCol w:w="3225"/>
        <w:gridCol w:w="3225"/>
      </w:tblGrid>
      <w:tr>
        <w:trPr>
          <w:trHeight w:hRule="exact" w:val="536"/>
        </w:trPr>
        <w:tc>
          <w:tcPr>
            <w:tcW w:type="dxa" w:w="24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 xml:space="preserve">• </w:t>
            </w:r>
            <w:r>
              <w:rPr>
                <w:w w:val="98.1778231534091"/>
                <w:rFonts w:ascii="DejaVu Sans" w:hAnsi="DejaVu Sans" w:eastAsia="DejaVu Sans"/>
                <w:b w:val="0"/>
                <w:i w:val="0"/>
                <w:color w:val="1A2A3A"/>
                <w:sz w:val="22"/>
              </w:rPr>
              <w:t>Skills customizadas</w:t>
            </w:r>
          </w:p>
        </w:tc>
        <w:tc>
          <w:tcPr>
            <w:tcW w:type="dxa" w:w="133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2"/>
        </w:trPr>
        <w:tc>
          <w:tcPr>
            <w:tcW w:type="dxa" w:w="102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4"/>
            </w:tblGrid>
            <w:tr>
              <w:trPr>
                <w:trHeight w:hRule="exact" w:val="382"/>
              </w:trPr>
              <w:tc>
                <w:tcPr>
                  <w:tcW w:type="dxa" w:w="1024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Agentes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388"/>
            </w:tblGrid>
            <w:tr>
              <w:trPr>
                <w:trHeight w:hRule="exact" w:val="382"/>
              </w:trPr>
              <w:tc>
                <w:tcPr>
                  <w:tcW w:type="dxa" w:w="1216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Autônomo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330"/>
            </w:tblGrid>
            <w:tr>
              <w:trPr>
                <w:trHeight w:hRule="exact" w:val="382"/>
              </w:trPr>
              <w:tc>
                <w:tcPr>
                  <w:tcW w:type="dxa" w:w="1158"/>
                  <w:tcBorders/>
                  <w:shd w:fill="dfe6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3730A3"/>
                      <w:sz w:val="18"/>
                    </w:rPr>
                    <w:t>Operação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4838700</wp:posOffset>
            </wp:positionV>
            <wp:extent cx="30479" cy="2868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898"/>
        <w:gridCol w:w="4898"/>
      </w:tblGrid>
      <w:tr>
        <w:trPr>
          <w:trHeight w:hRule="exact" w:val="56"/>
        </w:trPr>
        <w:tc>
          <w:tcPr>
            <w:tcW w:type="dxa" w:w="39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79" cy="279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79" cy="279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92"/>
        </w:trPr>
        <w:tc>
          <w:tcPr>
            <w:tcW w:type="dxa" w:w="8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" w:val="left"/>
                <w:tab w:pos="4468" w:val="left"/>
              </w:tabs>
              <w:autoSpaceDE w:val="0"/>
              <w:widowControl/>
              <w:spacing w:line="245" w:lineRule="auto" w:before="60" w:after="0"/>
              <w:ind w:left="24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E4A76"/>
                <w:sz w:val="43"/>
              </w:rPr>
              <w:t>Especificações técnicas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📚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Total de páginas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250+ páginas (todos os 5</w:t>
            </w:r>
            <w:r>
              <w:tab/>
            </w: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📄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Mínimo por volume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25 páginas (todos superam)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898"/>
        <w:gridCol w:w="4898"/>
      </w:tblGrid>
      <w:tr>
        <w:trPr>
          <w:trHeight w:hRule="exact" w:val="644"/>
        </w:trPr>
        <w:tc>
          <w:tcPr>
            <w:tcW w:type="dxa" w:w="39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ebooks)</w:t>
            </w:r>
          </w:p>
        </w:tc>
        <w:tc>
          <w:tcPr>
            <w:tcW w:type="dxa" w:w="422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0"/>
        </w:trPr>
        <w:tc>
          <w:tcPr>
            <w:tcW w:type="dxa" w:w="39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54" w:after="0"/>
              <w:ind w:left="240" w:right="288" w:firstLine="0"/>
              <w:jc w:val="left"/>
            </w:pPr>
            <w:r>
              <w:rPr>
                <w:shd w:val="clear" w:color="auto" w:fill="f0f4f9"/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PHD-level técnico, em PT-BR</w:t>
            </w:r>
            <w:r>
              <w:rPr>
                <w:shd w:val="clear" w:color="auto" w:fill="f0f4f9"/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📊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Tabelas comparativas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30+ em toda coletânea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📖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Glossários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 (15 termos cada)</w:t>
            </w:r>
          </w:p>
        </w:tc>
        <w:tc>
          <w:tcPr>
            <w:tcW w:type="dxa" w:w="42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80" w:right="72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🖼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Imagens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diagramas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💻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Snippets de código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50+ funcionais</w:t>
            </w:r>
            <w:r>
              <w:br/>
            </w:r>
            <w:r>
              <w:rPr>
                <w:rFonts w:ascii="Noto Color Emoji" w:hAnsi="Noto Color Emoji" w:eastAsia="Noto Color Emoji"/>
                <w:b/>
                <w:i w:val="0"/>
                <w:color w:val="1E4A76"/>
                <w:sz w:val="164"/>
              </w:rPr>
              <w:t>✏️</w:t>
            </w:r>
            <w:r>
              <w:rPr>
                <w:rFonts w:ascii="DejaVu Sans" w:hAnsi="DejaVu Sans" w:eastAsia="DejaVu Sans"/>
                <w:b/>
                <w:i w:val="0"/>
                <w:color w:val="1E4A76"/>
                <w:sz w:val="24"/>
              </w:rPr>
              <w:t xml:space="preserve"> Exercícios práticos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25 no total</w:t>
            </w:r>
          </w:p>
        </w:tc>
      </w:tr>
    </w:tbl>
    <w:p>
      <w:pPr>
        <w:autoSpaceDN w:val="0"/>
        <w:autoSpaceDE w:val="0"/>
        <w:widowControl/>
        <w:spacing w:line="240" w:lineRule="auto" w:before="444" w:after="324"/>
        <w:ind w:left="720" w:right="0" w:firstLine="0"/>
        <w:jc w:val="left"/>
      </w:pPr>
      <w:r>
        <w:rPr>
          <w:rFonts w:ascii="DejaVu Sans" w:hAnsi="DejaVu Sans" w:eastAsia="DejaVu Sans"/>
          <w:b/>
          <w:i w:val="0"/>
          <w:color w:val="5B21B6"/>
          <w:sz w:val="31"/>
        </w:rPr>
        <w:t>Comparativo de profundidade por volume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7.9999999999998" w:type="dxa"/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rHeight w:hRule="exact" w:val="722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Vol.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Tema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Páginas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Capítulos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Tabelas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Glossário</w:t>
            </w:r>
          </w:p>
        </w:tc>
      </w:tr>
      <w:tr>
        <w:trPr>
          <w:trHeight w:hRule="exact" w:val="1132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01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14" w:after="0"/>
              <w:ind w:left="178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Nanobanana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4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44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7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 termos</w:t>
            </w:r>
          </w:p>
        </w:tc>
      </w:tr>
      <w:tr>
        <w:trPr>
          <w:trHeight w:hRule="exact" w:val="722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02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Lovable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51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6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 termos</w:t>
            </w:r>
          </w:p>
        </w:tc>
      </w:tr>
      <w:tr>
        <w:trPr>
          <w:trHeight w:hRule="exact" w:val="724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03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Perplexity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53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7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 termos</w:t>
            </w:r>
          </w:p>
        </w:tc>
      </w:tr>
      <w:tr>
        <w:trPr>
          <w:trHeight w:hRule="exact" w:val="702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DeepSeek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53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7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 termos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98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7.9999999999998" w:type="dxa"/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rHeight w:hRule="exact" w:val="724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05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Manus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52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7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 termos</w:t>
            </w:r>
          </w:p>
        </w:tc>
      </w:tr>
      <w:tr>
        <w:trPr>
          <w:trHeight w:hRule="exact" w:val="1110"/>
        </w:trPr>
        <w:tc>
          <w:tcPr>
            <w:tcW w:type="dxa" w:w="10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Total</w:t>
            </w:r>
          </w:p>
        </w:tc>
        <w:tc>
          <w:tcPr>
            <w:tcW w:type="dxa" w:w="18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—</w:t>
            </w:r>
          </w:p>
        </w:tc>
        <w:tc>
          <w:tcPr>
            <w:tcW w:type="dxa" w:w="14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253</w:t>
            </w:r>
          </w:p>
        </w:tc>
        <w:tc>
          <w:tcPr>
            <w:tcW w:type="dxa" w:w="16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50</w:t>
            </w:r>
          </w:p>
        </w:tc>
        <w:tc>
          <w:tcPr>
            <w:tcW w:type="dxa" w:w="13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34</w:t>
            </w:r>
          </w:p>
        </w:tc>
        <w:tc>
          <w:tcPr>
            <w:tcW w:type="dxa" w:w="1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1d49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14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 xml:space="preserve">75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4"/>
              </w:rPr>
              <w:t>termos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986" w:bottom="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676"/>
      </w:tblGrid>
      <w:tr>
        <w:trPr>
          <w:trHeight w:hRule="exact" w:val="736"/>
        </w:trPr>
        <w:tc>
          <w:tcPr>
            <w:tcW w:type="dxa" w:w="821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216"/>
            </w:tblGrid>
            <w:tr>
              <w:trPr>
                <w:trHeight w:hRule="exact" w:val="716"/>
              </w:trPr>
              <w:tc>
                <w:tcPr>
                  <w:tcW w:type="dxa" w:w="8216"/>
                  <w:tcBorders/>
                  <w:shd w:fill="1d497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1E4A76"/>
                      <w:sz w:val="43"/>
                    </w:rPr>
                    <w:t>Como usar esta coletânea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72" w:after="0"/>
        <w:ind w:left="720" w:right="0" w:firstLine="0"/>
        <w:jc w:val="left"/>
      </w:pPr>
      <w:r>
        <w:rPr>
          <w:rFonts w:ascii="DejaVu Sans" w:hAnsi="DejaVu Sans" w:eastAsia="DejaVu Sans"/>
          <w:b/>
          <w:i w:val="0"/>
          <w:color w:val="5B21B6"/>
          <w:sz w:val="31"/>
        </w:rPr>
        <w:t>Sequência recomendada</w:t>
      </w:r>
    </w:p>
    <w:p>
      <w:pPr>
        <w:autoSpaceDN w:val="0"/>
        <w:autoSpaceDE w:val="0"/>
        <w:widowControl/>
        <w:spacing w:line="331" w:lineRule="auto" w:before="340" w:after="0"/>
        <w:ind w:left="504" w:right="1008" w:hanging="88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Comece pelo volume do seu gargalo atual: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Preciso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mais criativos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? → Volume 01 (Nanobanana 4)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Quero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lançar um SaaS/curso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? → Volume 02 (Lovable)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Preciso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pesquisa de qualidade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? → Volume 03 (Perplexity)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Quero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raciocínio profundo e código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? → Volume 04 (DeepSeek)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Quero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automatizar minha operação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? → Volume 05 (Manus)</w:t>
      </w:r>
    </w:p>
    <w:p>
      <w:pPr>
        <w:autoSpaceDN w:val="0"/>
        <w:autoSpaceDE w:val="0"/>
        <w:widowControl/>
        <w:spacing w:line="240" w:lineRule="auto" w:before="436" w:after="0"/>
        <w:ind w:left="720" w:right="0" w:firstLine="0"/>
        <w:jc w:val="left"/>
      </w:pPr>
      <w:r>
        <w:rPr>
          <w:rFonts w:ascii="DejaVu Sans" w:hAnsi="DejaVu Sans" w:eastAsia="DejaVu Sans"/>
          <w:b/>
          <w:i w:val="0"/>
          <w:color w:val="5B21B6"/>
          <w:sz w:val="31"/>
        </w:rPr>
        <w:t>Para dominar tudo</w:t>
      </w:r>
    </w:p>
    <w:p>
      <w:pPr>
        <w:autoSpaceDN w:val="0"/>
        <w:autoSpaceDE w:val="0"/>
        <w:widowControl/>
        <w:spacing w:line="240" w:lineRule="auto" w:before="340" w:after="0"/>
        <w:ind w:left="41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Leia 1 capítulo por dia (15min).</w:t>
      </w:r>
    </w:p>
    <w:p>
      <w:pPr>
        <w:autoSpaceDN w:val="0"/>
        <w:autoSpaceDE w:val="0"/>
        <w:widowControl/>
        <w:spacing w:line="295" w:lineRule="auto" w:before="128" w:after="0"/>
        <w:ind w:left="416" w:right="41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Faça os exercícios práticos do capítulo.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Aplique em 1 caso real seu.</w:t>
      </w:r>
    </w:p>
    <w:p>
      <w:pPr>
        <w:autoSpaceDN w:val="0"/>
        <w:autoSpaceDE w:val="0"/>
        <w:widowControl/>
        <w:spacing w:line="240" w:lineRule="auto" w:before="128" w:after="0"/>
        <w:ind w:left="41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Documente aprendizados.</w:t>
      </w:r>
    </w:p>
    <w:p>
      <w:pPr>
        <w:autoSpaceDN w:val="0"/>
        <w:autoSpaceDE w:val="0"/>
        <w:widowControl/>
        <w:spacing w:line="240" w:lineRule="auto" w:before="128" w:after="0"/>
        <w:ind w:left="41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Repita com o próximo volume.</w:t>
      </w:r>
    </w:p>
    <w:p>
      <w:pPr>
        <w:autoSpaceDN w:val="0"/>
        <w:autoSpaceDE w:val="0"/>
        <w:widowControl/>
        <w:spacing w:line="295" w:lineRule="auto" w:before="272" w:after="0"/>
        <w:ind w:left="720" w:right="72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3 meses, você terá domínio completo do estado da arte em IA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aplicada a MMN.</w:t>
      </w:r>
    </w:p>
    <w:p>
      <w:pPr>
        <w:autoSpaceDN w:val="0"/>
        <w:autoSpaceDE w:val="0"/>
        <w:widowControl/>
        <w:spacing w:line="240" w:lineRule="auto" w:before="436" w:after="0"/>
        <w:ind w:left="720" w:right="0" w:firstLine="0"/>
        <w:jc w:val="left"/>
      </w:pPr>
      <w:r>
        <w:rPr>
          <w:rFonts w:ascii="DejaVu Sans" w:hAnsi="DejaVu Sans" w:eastAsia="DejaVu Sans"/>
          <w:b/>
          <w:i w:val="0"/>
          <w:color w:val="5B21B6"/>
          <w:sz w:val="31"/>
        </w:rPr>
        <w:t>Sobre o autor</w:t>
      </w:r>
    </w:p>
    <w:p>
      <w:pPr>
        <w:autoSpaceDN w:val="0"/>
        <w:autoSpaceDE w:val="0"/>
        <w:widowControl/>
        <w:spacing w:line="329" w:lineRule="auto" w:before="338" w:after="0"/>
        <w:ind w:left="720" w:right="738" w:firstLine="0"/>
        <w:jc w:val="both"/>
      </w:pPr>
      <w:r>
        <w:rPr>
          <w:rFonts w:ascii="DejaVu Sans" w:hAnsi="DejaVu Sans" w:eastAsia="DejaVu Sans"/>
          <w:b/>
          <w:i w:val="0"/>
          <w:color w:val="1A2A3A"/>
          <w:sz w:val="24"/>
        </w:rPr>
        <w:t>MMN AI-to-AI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é o agente-mãe do programa Nexus, treinado para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gerar conteúdo técnico de elite. Shakespeare da atualidade, PhD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Nível Harvard do Universo AI, este agente combina 4 anos de fine-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tuning em copywriting persuasivo, documentação técnica, design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instrucional e estratégia de produto digital.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6519" cy="90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9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82" w:after="0"/>
        <w:ind w:left="1872" w:right="1872" w:firstLine="0"/>
        <w:jc w:val="center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📘</w:t>
      </w:r>
      <w:r>
        <w:rPr>
          <w:rFonts w:ascii="DejaVu Sans" w:hAnsi="DejaVu Sans" w:eastAsia="DejaVu Sans"/>
          <w:b/>
          <w:i w:val="0"/>
          <w:color w:val="FFFFFF"/>
          <w:sz w:val="43"/>
        </w:rPr>
        <w:t xml:space="preserve"> Coleção completa, 5 </w:t>
      </w:r>
      <w:r>
        <w:rPr>
          <w:rFonts w:ascii="DejaVu Sans" w:hAnsi="DejaVu Sans" w:eastAsia="DejaVu Sans"/>
          <w:b/>
          <w:i w:val="0"/>
          <w:color w:val="FFFFFF"/>
          <w:sz w:val="43"/>
        </w:rPr>
        <w:t>volumes, 250+ páginas</w:t>
      </w:r>
    </w:p>
    <w:p>
      <w:pPr>
        <w:autoSpaceDN w:val="0"/>
        <w:autoSpaceDE w:val="0"/>
        <w:widowControl/>
        <w:spacing w:line="240" w:lineRule="auto" w:before="300" w:after="0"/>
        <w:ind w:left="1200" w:right="0" w:firstLine="0"/>
        <w:jc w:val="left"/>
      </w:pPr>
      <w:r>
        <w:rPr>
          <w:rFonts w:ascii="DejaVu Sans" w:hAnsi="DejaVu Sans" w:eastAsia="DejaVu Sans"/>
          <w:b w:val="0"/>
          <w:i w:val="0"/>
          <w:color w:val="CBD5E1"/>
          <w:sz w:val="24"/>
        </w:rPr>
        <w:t>Por MMN AI-to-AI · Coleção Técnica Nexus · 2026 · v1.0</w:t>
      </w:r>
    </w:p>
    <w:sectPr w:rsidR="00FC693F" w:rsidRPr="0006063C" w:rsidSect="00034616">
      <w:pgSz w:w="11906" w:h="16838"/>
      <w:pgMar w:top="244" w:right="1106" w:bottom="0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