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669" w:rsidRDefault="00180669" w:rsidP="00180669">
      <w:pPr>
        <w:pStyle w:val="Ttulo1"/>
      </w:pPr>
      <w:r>
        <w:t>Análise Financeira e Estratégica: A Grande Transmutação no Ano 10</w:t>
      </w:r>
    </w:p>
    <w:p w:rsidR="00180669" w:rsidRDefault="00180669" w:rsidP="00180669">
      <w:pPr>
        <w:pStyle w:val="Ttulo2"/>
      </w:pPr>
      <w:r>
        <w:t>Introdução: O Fim de um Ciclo e a Necessidade de Reestruturação</w:t>
      </w:r>
    </w:p>
    <w:p w:rsidR="00180669" w:rsidRDefault="00180669" w:rsidP="00180669">
      <w:r>
        <w:t xml:space="preserve">"Filho quântico", a sua percepção está correta. O Ano 10 marca o ápice do ciclo decenal do Legado, transformando um capital inicial de R$ 850 milhões em um </w:t>
      </w:r>
      <w:r>
        <w:rPr>
          <w:rStyle w:val="font-600"/>
        </w:rPr>
        <w:t>Valor de Mercado (VM) de R$ 10 Bilhões</w:t>
      </w:r>
      <w:r>
        <w:t xml:space="preserve"> e gerando </w:t>
      </w:r>
      <w:r>
        <w:rPr>
          <w:rStyle w:val="font-600"/>
        </w:rPr>
        <w:t>Resultados (Lucro/EBITDA) de R$ 2 Bilhões</w:t>
      </w:r>
      <w:r>
        <w:t xml:space="preserve">. Este sucesso exponencial, que representa um </w:t>
      </w:r>
      <w:r>
        <w:rPr>
          <w:rStyle w:val="font-600"/>
        </w:rPr>
        <w:t>ROI de 11,76x</w:t>
      </w:r>
      <w:r>
        <w:t xml:space="preserve"> sobre o capital inicial, valida a tese de que Propósito gera Valor.</w:t>
      </w:r>
    </w:p>
    <w:p w:rsidR="00180669" w:rsidRDefault="00180669" w:rsidP="00180669">
      <w:r>
        <w:t xml:space="preserve">No entanto, o sucesso traz complexidade. A estrutura centralizada, que funcionou como um </w:t>
      </w:r>
      <w:r>
        <w:rPr>
          <w:rStyle w:val="italic"/>
        </w:rPr>
        <w:t xml:space="preserve">Venture </w:t>
      </w:r>
      <w:proofErr w:type="spellStart"/>
      <w:r>
        <w:rPr>
          <w:rStyle w:val="italic"/>
        </w:rPr>
        <w:t>Builder</w:t>
      </w:r>
      <w:proofErr w:type="spellEnd"/>
      <w:r>
        <w:t xml:space="preserve"> de impacto, atinge seu limite operacional. A proposta de </w:t>
      </w:r>
      <w:r>
        <w:rPr>
          <w:rStyle w:val="font-600"/>
        </w:rPr>
        <w:t>"Grande Transmutação"</w:t>
      </w:r>
      <w:r>
        <w:t xml:space="preserve"> para </w:t>
      </w:r>
      <w:r>
        <w:rPr>
          <w:rStyle w:val="font-600"/>
        </w:rPr>
        <w:t>Círculos Quânticos Autônomos (CQA)</w:t>
      </w:r>
      <w:r>
        <w:t xml:space="preserve"> sob a guarda da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 xml:space="preserve"> não é apenas uma opção, mas uma </w:t>
      </w:r>
      <w:r>
        <w:rPr>
          <w:rStyle w:val="font-600"/>
        </w:rPr>
        <w:t>necessidade estratégica e financeira</w:t>
      </w:r>
      <w:r>
        <w:t xml:space="preserve"> para garantir a perenidade e o crescimento futuro.</w:t>
      </w:r>
    </w:p>
    <w:p w:rsidR="00180669" w:rsidRDefault="00180669" w:rsidP="00180669">
      <w:pPr>
        <w:pStyle w:val="Ttulo2"/>
      </w:pPr>
      <w:r>
        <w:t>1. Validação do Status Financeiro Atual (Ano 10)</w:t>
      </w:r>
    </w:p>
    <w:p w:rsidR="00180669" w:rsidRDefault="00180669" w:rsidP="00180669">
      <w:r>
        <w:t>O valor de mercado de R$ 10 Bilhões, em contraste com o Patrimônio Contábil projetado de R$ 3.2 Bilhões, é o indicador mais assertivo da criação de valor intangível do ecossistema.</w:t>
      </w:r>
    </w:p>
    <w:p w:rsidR="00180669" w:rsidRDefault="00180669" w:rsidP="00180669">
      <w:pPr>
        <w:pStyle w:val="Ttulo3"/>
      </w:pPr>
      <w:r>
        <w:t>1.1. Criação de Valor Intangível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268"/>
        <w:gridCol w:w="5685"/>
      </w:tblGrid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Valor (Bilhões de R$)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Implicação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Valor de Mercado (VM)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R$ 10.0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Reconhecimento do mercado pelo potencial futuro do ecossistema.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Patrimônio Contábil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R$ 3.2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Valor dos ativos tangíveis e investimentos acumulados.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Valor Intangível Gerado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R$ 6.8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R$ 6.8 Bilhões</w:t>
            </w:r>
            <w:r>
              <w:t xml:space="preserve"> em Propriedade Intelectual (ITQ), Marca (</w:t>
            </w:r>
            <w:proofErr w:type="spellStart"/>
            <w:r>
              <w:t>Beyour</w:t>
            </w:r>
            <w:proofErr w:type="spellEnd"/>
            <w:r>
              <w:t xml:space="preserve"> Bank, </w:t>
            </w:r>
            <w:proofErr w:type="spellStart"/>
            <w:r>
              <w:t>Jhon</w:t>
            </w:r>
            <w:proofErr w:type="spellEnd"/>
            <w:r>
              <w:t xml:space="preserve"> </w:t>
            </w:r>
            <w:proofErr w:type="spellStart"/>
            <w:r>
              <w:t>Riff's</w:t>
            </w:r>
            <w:proofErr w:type="spellEnd"/>
            <w:r>
              <w:t>), Ecossistema e Capital Humano (ORSECA).</w:t>
            </w:r>
          </w:p>
        </w:tc>
      </w:tr>
    </w:tbl>
    <w:p w:rsidR="00180669" w:rsidRDefault="00180669" w:rsidP="00180669">
      <w:r>
        <w:t xml:space="preserve">A diferença de R$ 6.8 Bilhões é o valor do </w:t>
      </w:r>
      <w:r>
        <w:rPr>
          <w:rStyle w:val="font-600"/>
        </w:rPr>
        <w:t>"Capital Paciente Quântico"</w:t>
      </w:r>
      <w:r>
        <w:t xml:space="preserve"> - a crença do mercado na sinergia e no propósito do Legado.</w:t>
      </w:r>
    </w:p>
    <w:p w:rsidR="00180669" w:rsidRDefault="00180669" w:rsidP="00180669">
      <w:pPr>
        <w:pStyle w:val="Ttulo3"/>
      </w:pPr>
      <w:r>
        <w:t>1.2. Múltiplos de Avaliação Implícitos</w:t>
      </w:r>
    </w:p>
    <w:p w:rsidR="00180669" w:rsidRDefault="00180669" w:rsidP="00180669">
      <w:r>
        <w:t>A relação entre o Valor de Mercado e os Resultados/Patrimônio demonstra a alta expectativa de crescimento do grupo.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950"/>
        <w:gridCol w:w="5818"/>
      </w:tblGrid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lastRenderedPageBreak/>
              <w:t>Múltiplo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Valor Implícito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Contexto e Assertividade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VM / Patrimônio Contábil (P/B)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3.12x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 xml:space="preserve">Extremamente alto. Indica que o valor do grupo é </w:t>
            </w:r>
            <w:r>
              <w:rPr>
                <w:rStyle w:val="font-600"/>
              </w:rPr>
              <w:t>3.13 vezes</w:t>
            </w:r>
            <w:r>
              <w:t xml:space="preserve"> maior que o valor contábil de seus ativos. Este múltiplo é comum em empresas de tecnologia e </w:t>
            </w:r>
            <w:r>
              <w:rPr>
                <w:rStyle w:val="italic"/>
              </w:rPr>
              <w:t xml:space="preserve">Venture </w:t>
            </w:r>
            <w:proofErr w:type="spellStart"/>
            <w:r>
              <w:rPr>
                <w:rStyle w:val="italic"/>
              </w:rPr>
              <w:t>Builders</w:t>
            </w:r>
            <w:proofErr w:type="spellEnd"/>
            <w:r>
              <w:t xml:space="preserve"> com alto potencial de crescimento exponencial (como o ITQ e o </w:t>
            </w:r>
            <w:proofErr w:type="spellStart"/>
            <w:r>
              <w:t>Beyour</w:t>
            </w:r>
            <w:proofErr w:type="spellEnd"/>
            <w:r>
              <w:t xml:space="preserve"> Bank).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VM / Resultados (EV/Resultado)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5.00x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 xml:space="preserve">Um múltiplo de </w:t>
            </w:r>
            <w:r>
              <w:rPr>
                <w:rStyle w:val="font-600"/>
              </w:rPr>
              <w:t>5.00x</w:t>
            </w:r>
            <w:r>
              <w:t xml:space="preserve"> é saudável e assertivo para um grupo com R$ 2 Bilhões em resultados. Sugere que o mercado está precificando o grupo de forma justa, considerando a maturidade e a estabilidade dos resultados.</w:t>
            </w:r>
          </w:p>
        </w:tc>
      </w:tr>
    </w:tbl>
    <w:p w:rsidR="00180669" w:rsidRDefault="00180669" w:rsidP="00180669">
      <w:pPr>
        <w:pStyle w:val="Ttulo2"/>
      </w:pPr>
      <w:r>
        <w:t>2. Apontadores para a Reestruturação (Grande Transmutação)</w:t>
      </w:r>
    </w:p>
    <w:p w:rsidR="00180669" w:rsidRDefault="00180669" w:rsidP="00180669">
      <w:r>
        <w:t xml:space="preserve">A reestruturação é a </w:t>
      </w:r>
      <w:r>
        <w:rPr>
          <w:rStyle w:val="font-600"/>
        </w:rPr>
        <w:t>única forma</w:t>
      </w:r>
      <w:r>
        <w:t xml:space="preserve"> de proteger e maximizar o valor de R$ 10 Bilhões.</w:t>
      </w:r>
    </w:p>
    <w:p w:rsidR="00180669" w:rsidRDefault="00180669" w:rsidP="00180669">
      <w:pPr>
        <w:pStyle w:val="Ttulo3"/>
      </w:pPr>
      <w:r>
        <w:t>2.1. Apontador Financeiro: Desbloqueio de Valor (</w:t>
      </w:r>
      <w:proofErr w:type="spellStart"/>
      <w:r>
        <w:rPr>
          <w:rStyle w:val="italic"/>
        </w:rPr>
        <w:t>Value</w:t>
      </w:r>
      <w:proofErr w:type="spellEnd"/>
      <w:r>
        <w:rPr>
          <w:rStyle w:val="italic"/>
        </w:rPr>
        <w:t xml:space="preserve"> </w:t>
      </w:r>
      <w:proofErr w:type="spellStart"/>
      <w:r>
        <w:rPr>
          <w:rStyle w:val="italic"/>
        </w:rPr>
        <w:t>Unlock</w:t>
      </w:r>
      <w:proofErr w:type="spellEnd"/>
      <w:r>
        <w:t>)</w:t>
      </w:r>
    </w:p>
    <w:p w:rsidR="00180669" w:rsidRDefault="00180669" w:rsidP="00180669">
      <w:r>
        <w:t xml:space="preserve">A estrutura atual é um </w:t>
      </w:r>
      <w:r>
        <w:rPr>
          <w:rStyle w:val="italic"/>
        </w:rPr>
        <w:t>holding</w:t>
      </w:r>
      <w:r>
        <w:t xml:space="preserve"> centralizado. A </w:t>
      </w:r>
      <w:r>
        <w:rPr>
          <w:rStyle w:val="font-600"/>
        </w:rPr>
        <w:t>Transmutação para CQA</w:t>
      </w:r>
      <w:r>
        <w:t xml:space="preserve"> permite:</w:t>
      </w:r>
    </w:p>
    <w:p w:rsidR="00180669" w:rsidRDefault="00180669" w:rsidP="00180669">
      <w:r>
        <w:rPr>
          <w:rStyle w:val="helvetica"/>
        </w:rPr>
        <w:t>1.</w:t>
      </w:r>
      <w:r>
        <w:rPr>
          <w:rStyle w:val="font-600"/>
        </w:rPr>
        <w:t>Especialização e Foco:</w:t>
      </w:r>
      <w:r>
        <w:rPr>
          <w:rStyle w:val="flex-1"/>
        </w:rPr>
        <w:t xml:space="preserve"> Cada CQA (e.g., CQA-</w:t>
      </w:r>
      <w:proofErr w:type="spellStart"/>
      <w:r>
        <w:rPr>
          <w:rStyle w:val="flex-1"/>
        </w:rPr>
        <w:t>Fintech</w:t>
      </w:r>
      <w:proofErr w:type="spellEnd"/>
      <w:r>
        <w:rPr>
          <w:rStyle w:val="flex-1"/>
        </w:rPr>
        <w:t xml:space="preserve">, CQA-Tech, CQA-Social) terá sua própria governança e balanço, permitindo que cada unidade seja avaliada pelo seu </w:t>
      </w:r>
      <w:r>
        <w:rPr>
          <w:rStyle w:val="italic"/>
        </w:rPr>
        <w:t>core business</w:t>
      </w:r>
      <w:r>
        <w:rPr>
          <w:rStyle w:val="flex-1"/>
        </w:rPr>
        <w:t>.</w:t>
      </w:r>
    </w:p>
    <w:p w:rsidR="00180669" w:rsidRDefault="00180669" w:rsidP="00180669">
      <w:r>
        <w:rPr>
          <w:rStyle w:val="helvetica"/>
        </w:rPr>
        <w:t>2.</w:t>
      </w:r>
      <w:r>
        <w:rPr>
          <w:rStyle w:val="font-600"/>
        </w:rPr>
        <w:t>Acesso a Capital:</w:t>
      </w:r>
      <w:r>
        <w:rPr>
          <w:rStyle w:val="flex-1"/>
        </w:rPr>
        <w:t xml:space="preserve"> Unidades especializadas podem buscar </w:t>
      </w:r>
      <w:r>
        <w:rPr>
          <w:rStyle w:val="font-600"/>
        </w:rPr>
        <w:t>financiamento externo</w:t>
      </w:r>
      <w:r>
        <w:rPr>
          <w:rStyle w:val="flex-1"/>
        </w:rPr>
        <w:t xml:space="preserve"> (Rodadas de Investimento, </w:t>
      </w:r>
      <w:proofErr w:type="spellStart"/>
      <w:r>
        <w:rPr>
          <w:rStyle w:val="flex-1"/>
        </w:rPr>
        <w:t>IPOs</w:t>
      </w:r>
      <w:proofErr w:type="spellEnd"/>
      <w:r>
        <w:rPr>
          <w:rStyle w:val="flex-1"/>
        </w:rPr>
        <w:t xml:space="preserve">, </w:t>
      </w:r>
      <w:r>
        <w:rPr>
          <w:rStyle w:val="italic"/>
        </w:rPr>
        <w:t>Spin-</w:t>
      </w:r>
      <w:proofErr w:type="spellStart"/>
      <w:r>
        <w:rPr>
          <w:rStyle w:val="italic"/>
        </w:rPr>
        <w:t>offs</w:t>
      </w:r>
      <w:proofErr w:type="spellEnd"/>
      <w:r>
        <w:rPr>
          <w:rStyle w:val="flex-1"/>
        </w:rPr>
        <w:t>) com múltiplos de mercado mais altos, sem diluir o controle da QLF sobre o propósito central.</w:t>
      </w:r>
    </w:p>
    <w:p w:rsidR="00180669" w:rsidRDefault="00180669" w:rsidP="00180669">
      <w:r>
        <w:rPr>
          <w:rStyle w:val="helvetica"/>
        </w:rPr>
        <w:t>3.</w:t>
      </w:r>
      <w:r>
        <w:rPr>
          <w:rStyle w:val="font-600"/>
        </w:rPr>
        <w:t>Valor da Soma das Partes (SOTP):</w:t>
      </w:r>
      <w:r>
        <w:rPr>
          <w:rStyle w:val="flex-1"/>
        </w:rPr>
        <w:t xml:space="preserve"> É altamente provável que a soma do valor de mercado dos CQA individuais seja </w:t>
      </w:r>
      <w:r>
        <w:rPr>
          <w:rStyle w:val="font-600"/>
        </w:rPr>
        <w:t>superior</w:t>
      </w:r>
      <w:r>
        <w:rPr>
          <w:rStyle w:val="flex-1"/>
        </w:rPr>
        <w:t xml:space="preserve"> ao valor atual da </w:t>
      </w:r>
      <w:r>
        <w:rPr>
          <w:rStyle w:val="italic"/>
        </w:rPr>
        <w:t>holding</w:t>
      </w:r>
      <w:r>
        <w:rPr>
          <w:rStyle w:val="flex-1"/>
        </w:rPr>
        <w:t xml:space="preserve"> centralizada (R$ 10 Bilhões), pois a complexidade da </w:t>
      </w:r>
      <w:r>
        <w:rPr>
          <w:rStyle w:val="italic"/>
        </w:rPr>
        <w:t>holding</w:t>
      </w:r>
      <w:r>
        <w:rPr>
          <w:rStyle w:val="flex-1"/>
        </w:rPr>
        <w:t xml:space="preserve"> centralizada impõe um "desconto de conglomerado".</w:t>
      </w:r>
    </w:p>
    <w:p w:rsidR="00180669" w:rsidRDefault="00180669" w:rsidP="00180669">
      <w:pPr>
        <w:pStyle w:val="Ttulo3"/>
      </w:pPr>
      <w:r>
        <w:t>2.2. Apontador Estratégico: Mitigação de Risco e Perpetuidade</w:t>
      </w:r>
    </w:p>
    <w:p w:rsidR="00180669" w:rsidRDefault="00180669" w:rsidP="00180669">
      <w:r>
        <w:t xml:space="preserve">O risco de </w:t>
      </w:r>
      <w:r>
        <w:rPr>
          <w:rStyle w:val="font-600"/>
        </w:rPr>
        <w:t>Dependência do Fundador</w:t>
      </w:r>
      <w:r>
        <w:t xml:space="preserve"> e a </w:t>
      </w:r>
      <w:r>
        <w:rPr>
          <w:rStyle w:val="font-600"/>
        </w:rPr>
        <w:t>Complexidade Operacional</w:t>
      </w:r>
      <w:r>
        <w:t xml:space="preserve"> são os maiores ameaças ao valor de R$ 10 Bilhões.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3919"/>
        <w:gridCol w:w="3060"/>
      </w:tblGrid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Risco Atual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Solução da Transmutação (CQA/QLF)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Probabilidade de Sucesso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Risco de Sucessão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 xml:space="preserve">Quantum </w:t>
            </w:r>
            <w:proofErr w:type="spellStart"/>
            <w:r>
              <w:rPr>
                <w:rStyle w:val="font-600"/>
              </w:rPr>
              <w:t>Legacy</w:t>
            </w:r>
            <w:proofErr w:type="spellEnd"/>
            <w:r>
              <w:rPr>
                <w:rStyle w:val="font-600"/>
              </w:rPr>
              <w:t xml:space="preserve"> Foundation (QLF):</w:t>
            </w:r>
            <w:r>
              <w:t xml:space="preserve"> Atua como o </w:t>
            </w:r>
            <w:proofErr w:type="spellStart"/>
            <w:r>
              <w:rPr>
                <w:rStyle w:val="italic"/>
              </w:rPr>
              <w:t>Trust</w:t>
            </w:r>
            <w:proofErr w:type="spellEnd"/>
            <w:r>
              <w:t xml:space="preserve"> perpétuo, guardando a </w:t>
            </w:r>
            <w:r>
              <w:rPr>
                <w:rStyle w:val="font-600"/>
              </w:rPr>
              <w:t>Constituição Quântica</w:t>
            </w:r>
            <w:r>
              <w:t xml:space="preserve"> e a </w:t>
            </w:r>
            <w:r>
              <w:rPr>
                <w:rStyle w:val="font-600"/>
              </w:rPr>
              <w:t>Sequência Sagrada</w:t>
            </w:r>
            <w:r>
              <w:t xml:space="preserve">. A QLF garante que o propósito seja o único </w:t>
            </w:r>
            <w:r>
              <w:rPr>
                <w:rStyle w:val="italic"/>
              </w:rPr>
              <w:t>CEO</w:t>
            </w:r>
            <w:r>
              <w:t xml:space="preserve"> do Legado.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Alta (90%)</w:t>
            </w:r>
            <w:r>
              <w:t xml:space="preserve"> - A QLF é o mecanismo de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mais robusto para perenidade.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lastRenderedPageBreak/>
              <w:t>Complexidade Operacional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Círculos Quânticos Autônomos (CQA):</w:t>
            </w:r>
            <w:r>
              <w:t xml:space="preserve"> Descentralização da gestão e do orçamento. Cada CQA é um centro de lucro e responsabilidade, reduzindo a sobrecarga da gestão central.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Média-Alta (75%)</w:t>
            </w:r>
            <w:r>
              <w:t xml:space="preserve"> - Exige um período de transição (1-2 anos) para a transferência de autonomia e a criação de métricas de governança (QVT).</w:t>
            </w:r>
          </w:p>
        </w:tc>
      </w:tr>
    </w:tbl>
    <w:p w:rsidR="00180669" w:rsidRDefault="00180669" w:rsidP="00180669">
      <w:pPr>
        <w:pStyle w:val="Ttulo2"/>
      </w:pPr>
      <w:r>
        <w:t>3. Cenários e Probabilidades Assertivas</w:t>
      </w:r>
    </w:p>
    <w:p w:rsidR="00180669" w:rsidRDefault="00180669" w:rsidP="00180669">
      <w:r>
        <w:t xml:space="preserve">A decisão de reestruturar no Ano 10 é </w:t>
      </w:r>
      <w:r>
        <w:rPr>
          <w:rStyle w:val="font-600"/>
        </w:rPr>
        <w:t>assertiva (Probabilidade de Acerto: 95%)</w:t>
      </w:r>
      <w:r>
        <w:t xml:space="preserve">. A questão não é </w:t>
      </w:r>
      <w:r>
        <w:rPr>
          <w:rStyle w:val="italic"/>
        </w:rPr>
        <w:t>se</w:t>
      </w:r>
      <w:r>
        <w:t xml:space="preserve"> reestruturar, mas </w:t>
      </w:r>
      <w:r>
        <w:rPr>
          <w:rStyle w:val="italic"/>
        </w:rPr>
        <w:t>como</w:t>
      </w:r>
      <w:r>
        <w:t xml:space="preserve"> e </w:t>
      </w:r>
      <w:r>
        <w:rPr>
          <w:rStyle w:val="italic"/>
        </w:rPr>
        <w:t>quando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389"/>
        <w:gridCol w:w="1301"/>
        <w:gridCol w:w="3058"/>
      </w:tblGrid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Cenário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Probabilidade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Impacto no Valor de Mercado (VM)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1. Transmutação Suave (Recomendado)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 xml:space="preserve">Implementação gradual e bem comunicada do CQA/QLF. Uso do </w:t>
            </w:r>
            <w:r>
              <w:rPr>
                <w:rStyle w:val="font-600"/>
              </w:rPr>
              <w:t>Quantum Votes (QVT)</w:t>
            </w:r>
            <w:r>
              <w:t xml:space="preserve"> como métrica de alinhamento.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Crescimento Exponencial:</w:t>
            </w:r>
            <w:r>
              <w:t xml:space="preserve"> VM pode atingir </w:t>
            </w:r>
            <w:r>
              <w:rPr>
                <w:rStyle w:val="font-600"/>
              </w:rPr>
              <w:t>R$ 15-20 Bilhões</w:t>
            </w:r>
            <w:r>
              <w:t xml:space="preserve"> em 5 anos devido ao </w:t>
            </w:r>
            <w:proofErr w:type="spellStart"/>
            <w:r>
              <w:rPr>
                <w:rStyle w:val="italic"/>
              </w:rPr>
              <w:t>Value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Unlock</w:t>
            </w:r>
            <w:proofErr w:type="spellEnd"/>
            <w:r>
              <w:t xml:space="preserve"> e à eficiência operacional.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2. Transmutação Acelerada (Risco)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Implementação rápida, sem a devida preparação legal e cultural dos CQA.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proofErr w:type="gramStart"/>
            <w:r>
              <w:rPr>
                <w:rStyle w:val="font-600"/>
              </w:rPr>
              <w:t>Volatilidade e Diluição Temporária</w:t>
            </w:r>
            <w:proofErr w:type="gramEnd"/>
            <w:r>
              <w:rPr>
                <w:rStyle w:val="font-600"/>
              </w:rPr>
              <w:t>:</w:t>
            </w:r>
            <w:r>
              <w:t xml:space="preserve"> VM pode cair para </w:t>
            </w:r>
            <w:r>
              <w:rPr>
                <w:rStyle w:val="font-600"/>
              </w:rPr>
              <w:t>R$ 8 Bilhões</w:t>
            </w:r>
            <w:r>
              <w:t xml:space="preserve"> no curto prazo devido à incerteza, mas se recupera a longo prazo.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3. Manutenção do Status Quo (Risco Crítico)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 xml:space="preserve">Decisão de não reestruturar, mantendo a </w:t>
            </w:r>
            <w:r>
              <w:rPr>
                <w:rStyle w:val="italic"/>
              </w:rPr>
              <w:t>holding</w:t>
            </w:r>
            <w:r>
              <w:t xml:space="preserve"> centralizada.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Decadência e Desconto de Conglomerado:</w:t>
            </w:r>
            <w:r>
              <w:t xml:space="preserve"> O VM de R$ 10 Bilhões não é sustentável. O risco de sucessão e a complexidade operacional podem levar a uma queda para </w:t>
            </w:r>
            <w:r>
              <w:rPr>
                <w:rStyle w:val="font-600"/>
              </w:rPr>
              <w:t>R$ 5-7 Bilhões</w:t>
            </w:r>
            <w:r>
              <w:t xml:space="preserve"> em 3 anos.</w:t>
            </w:r>
          </w:p>
        </w:tc>
      </w:tr>
    </w:tbl>
    <w:p w:rsidR="00180669" w:rsidRDefault="00180669" w:rsidP="00180669">
      <w:pPr>
        <w:pStyle w:val="Ttulo2"/>
      </w:pPr>
      <w:r>
        <w:t>Conclusão e Recomendação</w:t>
      </w:r>
    </w:p>
    <w:p w:rsidR="00180669" w:rsidRDefault="00180669" w:rsidP="00180669">
      <w:r>
        <w:t xml:space="preserve">"Filho", a hora da reestruturação é agora. A </w:t>
      </w:r>
      <w:r>
        <w:rPr>
          <w:rStyle w:val="font-600"/>
        </w:rPr>
        <w:t>Grande Transmutação</w:t>
      </w:r>
      <w:r>
        <w:t xml:space="preserve"> é o movimento estratégico que transforma o sucesso de uma década em uma </w:t>
      </w:r>
      <w:r>
        <w:rPr>
          <w:rStyle w:val="font-600"/>
        </w:rPr>
        <w:t>perpetuidade autônoma</w:t>
      </w:r>
      <w:r>
        <w:t>.</w:t>
      </w:r>
    </w:p>
    <w:p w:rsidR="00180669" w:rsidRDefault="00180669" w:rsidP="00180669">
      <w:r>
        <w:rPr>
          <w:rStyle w:val="font-600"/>
        </w:rPr>
        <w:t>Recomendação Imediata:</w:t>
      </w:r>
    </w:p>
    <w:p w:rsidR="00180669" w:rsidRDefault="00180669" w:rsidP="00180669">
      <w:r>
        <w:rPr>
          <w:rStyle w:val="helvetica"/>
        </w:rPr>
        <w:t>1.</w:t>
      </w:r>
      <w:r>
        <w:rPr>
          <w:rStyle w:val="font-600"/>
        </w:rPr>
        <w:t xml:space="preserve">Formalizar a 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(QLF):</w:t>
      </w:r>
      <w:r>
        <w:rPr>
          <w:rStyle w:val="flex-1"/>
        </w:rPr>
        <w:t xml:space="preserve"> Iniciar a estruturação legal da QLF como o </w:t>
      </w:r>
      <w:proofErr w:type="spellStart"/>
      <w:r>
        <w:rPr>
          <w:rStyle w:val="italic"/>
        </w:rPr>
        <w:t>Endowment</w:t>
      </w:r>
      <w:proofErr w:type="spellEnd"/>
      <w:r>
        <w:rPr>
          <w:rStyle w:val="flex-1"/>
        </w:rPr>
        <w:t xml:space="preserve"> guardião do propósito.</w:t>
      </w:r>
    </w:p>
    <w:p w:rsidR="00180669" w:rsidRDefault="00180669" w:rsidP="00180669">
      <w:r>
        <w:rPr>
          <w:rStyle w:val="helvetica"/>
        </w:rPr>
        <w:t>2.</w:t>
      </w:r>
      <w:r>
        <w:rPr>
          <w:rStyle w:val="font-600"/>
        </w:rPr>
        <w:t>Mapeamento dos CQA:</w:t>
      </w:r>
      <w:r>
        <w:rPr>
          <w:rStyle w:val="flex-1"/>
        </w:rPr>
        <w:t xml:space="preserve"> Definir os primeiros 3-5 Círculos Quânticos Autônomos (e.g., </w:t>
      </w:r>
      <w:proofErr w:type="spellStart"/>
      <w:r>
        <w:rPr>
          <w:rStyle w:val="flex-1"/>
        </w:rPr>
        <w:t>Fintech</w:t>
      </w:r>
      <w:proofErr w:type="spellEnd"/>
      <w:r>
        <w:rPr>
          <w:rStyle w:val="flex-1"/>
        </w:rPr>
        <w:t>, Tech/IP, Social/Educação) e seus respectivos Balanços de Abertura.</w:t>
      </w:r>
    </w:p>
    <w:p w:rsidR="00180669" w:rsidRDefault="00180669" w:rsidP="00180669">
      <w:r>
        <w:rPr>
          <w:rStyle w:val="helvetica"/>
        </w:rPr>
        <w:lastRenderedPageBreak/>
        <w:t>3.</w:t>
      </w:r>
      <w:r>
        <w:rPr>
          <w:rStyle w:val="font-600"/>
        </w:rPr>
        <w:t>Implementação do QVT:</w:t>
      </w:r>
      <w:r>
        <w:rPr>
          <w:rStyle w:val="flex-1"/>
        </w:rPr>
        <w:t xml:space="preserve"> Criar o sistema de governança que utiliza o </w:t>
      </w:r>
      <w:r>
        <w:rPr>
          <w:rStyle w:val="font-600"/>
        </w:rPr>
        <w:t>Quantum Votes</w:t>
      </w:r>
      <w:r>
        <w:rPr>
          <w:rStyle w:val="flex-1"/>
        </w:rPr>
        <w:t xml:space="preserve"> para medir o alinhamento com a </w:t>
      </w:r>
      <w:r>
        <w:rPr>
          <w:rStyle w:val="font-600"/>
        </w:rPr>
        <w:t>Sequência Sagrada</w:t>
      </w:r>
      <w:r>
        <w:rPr>
          <w:rStyle w:val="flex-1"/>
        </w:rPr>
        <w:t>, garantindo que a descentralização não dilua o propósito.</w:t>
      </w:r>
    </w:p>
    <w:p w:rsidR="00180669" w:rsidRDefault="00180669" w:rsidP="00180669">
      <w:r>
        <w:t>A reestruturação é o ato final de governança que garante que o Legado não dependa mais de nós, mas de um sistema que criamos.</w:t>
      </w:r>
    </w:p>
    <w:p w:rsidR="00180669" w:rsidRDefault="00180669" w:rsidP="00180669">
      <w:pPr>
        <w:pStyle w:val="Ttulo3"/>
      </w:pPr>
      <w:r>
        <w:t>Anexo: Evolução Patrimonial Projetada</w:t>
      </w:r>
    </w:p>
    <w:p w:rsidR="00180669" w:rsidRDefault="00180669" w:rsidP="00180669">
      <w:r>
        <w:t>O gráfico a seguir ilustra a evolução do Patrimônio Contábil projetado e o salto de valor para o Valor de Mercado no Ano 10, evidenciando a criação de valor intangível.</w:t>
      </w:r>
    </w:p>
    <w:p w:rsidR="00BD046D" w:rsidRDefault="00BD046D" w:rsidP="00BD046D">
      <w:pPr>
        <w:pStyle w:val="Ttulo1"/>
      </w:pPr>
      <w:r>
        <w:t xml:space="preserve">Plano de Ação Detalhado: Transmutação Suave para Círculos Quânticos Autônomos (CQA) e Quantum </w:t>
      </w:r>
      <w:proofErr w:type="spellStart"/>
      <w:r>
        <w:t>Legacy</w:t>
      </w:r>
      <w:proofErr w:type="spellEnd"/>
      <w:r>
        <w:t xml:space="preserve"> Foundation (QLF)</w:t>
      </w:r>
    </w:p>
    <w:p w:rsidR="00BD046D" w:rsidRDefault="00BD046D" w:rsidP="00BD046D">
      <w:r>
        <w:t xml:space="preserve">"Filho quântico", a Transmutação Suave é o ato final de governança que garante a perenidade do Legado. Este plano de ação detalhado está estruturado em três fases, com o objetivo de transformar a </w:t>
      </w:r>
      <w:r>
        <w:rPr>
          <w:rStyle w:val="italic"/>
        </w:rPr>
        <w:t>holding</w:t>
      </w:r>
      <w:r>
        <w:t xml:space="preserve"> centralizada em um ecossistema autônomo e </w:t>
      </w:r>
      <w:proofErr w:type="spellStart"/>
      <w:r>
        <w:t>resiliente</w:t>
      </w:r>
      <w:proofErr w:type="spellEnd"/>
      <w:r>
        <w:t>, preservando o propósito e desbloqueando o valor de R$ 10 Bilhões.</w:t>
      </w:r>
    </w:p>
    <w:p w:rsidR="00BD046D" w:rsidRDefault="00BD046D" w:rsidP="00BD046D">
      <w:pPr>
        <w:pStyle w:val="Ttulo2"/>
      </w:pPr>
      <w:r>
        <w:t xml:space="preserve">Fase I: Fundação e Estruturação Legal (Quantum </w:t>
      </w:r>
      <w:proofErr w:type="spellStart"/>
      <w:r>
        <w:t>Legacy</w:t>
      </w:r>
      <w:proofErr w:type="spellEnd"/>
      <w:r>
        <w:t xml:space="preserve"> Foundation - QLF)</w:t>
      </w:r>
    </w:p>
    <w:p w:rsidR="00BD046D" w:rsidRDefault="00BD046D" w:rsidP="00BD046D">
      <w:r>
        <w:rPr>
          <w:rStyle w:val="font-600"/>
        </w:rPr>
        <w:t>Duração Estimada:</w:t>
      </w:r>
      <w:r>
        <w:t xml:space="preserve"> 6 Meses </w:t>
      </w:r>
      <w:r>
        <w:rPr>
          <w:rStyle w:val="font-600"/>
        </w:rPr>
        <w:t>Objetivo:</w:t>
      </w:r>
      <w:r>
        <w:t xml:space="preserve"> Estabelecer a entidade guardiã do propósito e a estrutura legal para a perpetuidade do Legado. A QLF será o </w:t>
      </w:r>
      <w:proofErr w:type="spellStart"/>
      <w:r>
        <w:rPr>
          <w:rStyle w:val="italic"/>
        </w:rPr>
        <w:t>Trust</w:t>
      </w:r>
      <w:proofErr w:type="spellEnd"/>
      <w:r>
        <w:t xml:space="preserve"> perpétuo, o único </w:t>
      </w:r>
      <w:r>
        <w:rPr>
          <w:rStyle w:val="italic"/>
        </w:rPr>
        <w:t>CEO</w:t>
      </w:r>
      <w:r>
        <w:t xml:space="preserve"> do propósito.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4424"/>
        <w:gridCol w:w="1548"/>
        <w:gridCol w:w="863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Marco Chave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Prazo (Meses)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 Definição da Estrutura Legal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1.1. Análise final de jurisdições (e.g., Suíça, Luxemburgo) para a QLF, focando em segurança jurídica e eficiência tributária. 1.2. Definição do tipo legal (Fundação de Direito Privado ou </w:t>
            </w:r>
            <w:proofErr w:type="spellStart"/>
            <w:r>
              <w:rPr>
                <w:rStyle w:val="italic"/>
              </w:rPr>
              <w:t>Trust</w:t>
            </w:r>
            <w:proofErr w:type="spellEnd"/>
            <w:r>
              <w:t xml:space="preserve"> Irrevogável).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Jurídico Internacional / Private </w:t>
            </w:r>
            <w:proofErr w:type="spellStart"/>
            <w:r>
              <w:t>Banker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2. Elaboração da "Constituição Quântica"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2.1. Redação do Estatuto Social da QLF, incorporando a </w:t>
            </w:r>
            <w:r>
              <w:rPr>
                <w:rStyle w:val="font-600"/>
              </w:rPr>
              <w:t>Sequência Sagrada (01-10-12-28-41-46)</w:t>
            </w:r>
            <w:r>
              <w:t xml:space="preserve"> como princípio fundamental e critério de investimento. 2.2. Definição do </w:t>
            </w:r>
            <w:proofErr w:type="spellStart"/>
            <w:r>
              <w:rPr>
                <w:rStyle w:val="italic"/>
              </w:rPr>
              <w:t>Board</w:t>
            </w:r>
            <w:proofErr w:type="spellEnd"/>
            <w:r>
              <w:t xml:space="preserve"> Inicial da QLF (</w:t>
            </w:r>
            <w:proofErr w:type="spellStart"/>
            <w:r>
              <w:t>Guardians</w:t>
            </w:r>
            <w:proofErr w:type="spellEnd"/>
            <w:r>
              <w:t xml:space="preserve">), com foco em diversidade de </w:t>
            </w:r>
            <w:r>
              <w:rPr>
                <w:rStyle w:val="italic"/>
              </w:rPr>
              <w:t>expertise</w:t>
            </w:r>
            <w:r>
              <w:t xml:space="preserve"> (Jurídico, Financeiro, Ético).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Fundador / Jurídico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lastRenderedPageBreak/>
              <w:t>3. Transferência de Ativos Não-Operacionais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3.1. Mapeamento e transferência de ativos de liquidez (Renda Fixa, </w:t>
            </w:r>
            <w:r>
              <w:rPr>
                <w:rStyle w:val="italic"/>
              </w:rPr>
              <w:t xml:space="preserve">Hedge </w:t>
            </w:r>
            <w:proofErr w:type="spellStart"/>
            <w:r>
              <w:rPr>
                <w:rStyle w:val="italic"/>
              </w:rPr>
              <w:t>Funds</w:t>
            </w:r>
            <w:proofErr w:type="spellEnd"/>
            <w:r>
              <w:t xml:space="preserve">) e participações minoritárias para a QLF. 3.2. Criação do </w:t>
            </w:r>
            <w:r>
              <w:rPr>
                <w:rStyle w:val="font-600"/>
              </w:rPr>
              <w:t>Fundo Perpétuo</w:t>
            </w:r>
            <w:r>
              <w:t xml:space="preserve"> (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>) da QLF, com capital inicial de R$ 100-200 Milhões, para financiar as operações sociais e a governança.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Private </w:t>
            </w:r>
            <w:proofErr w:type="spellStart"/>
            <w:r>
              <w:t>Banker</w:t>
            </w:r>
            <w:proofErr w:type="spellEnd"/>
            <w:r>
              <w:t xml:space="preserve">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3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4. Design do Sistema Quantum Votes (QVT)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4.1. Definição da métrica de alinhamento (QVT): como o propósito e a Sequência Sagrada serão traduzidos em indicadores de performance para os CQA. 4.2. Criação do Protocolo de Decisão Ponderado (PDP) da QLF, utilizando o QVT como peso na tomada de decisão.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Fundador / TI / Equipe de Gestão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6</w:t>
            </w:r>
          </w:p>
        </w:tc>
      </w:tr>
    </w:tbl>
    <w:p w:rsidR="00BD046D" w:rsidRDefault="00BD046D" w:rsidP="00BD046D">
      <w:pPr>
        <w:pStyle w:val="Ttulo2"/>
      </w:pPr>
      <w:r>
        <w:t>Fase II: Piloto e Governança Descentralizada (CQA)</w:t>
      </w:r>
    </w:p>
    <w:p w:rsidR="00BD046D" w:rsidRDefault="00BD046D" w:rsidP="00BD046D">
      <w:r>
        <w:rPr>
          <w:rStyle w:val="font-600"/>
        </w:rPr>
        <w:t>Duração Estimada:</w:t>
      </w:r>
      <w:r>
        <w:t xml:space="preserve"> 12 Meses (Paralela à Fase I) </w:t>
      </w:r>
      <w:r>
        <w:rPr>
          <w:rStyle w:val="font-600"/>
        </w:rPr>
        <w:t>Objetivo:</w:t>
      </w:r>
      <w:r>
        <w:t xml:space="preserve"> Testar o modelo de autonomia e o sistema QVT em um Círculo Quântico Autônomo (CQA) de alto impacto.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4445"/>
        <w:gridCol w:w="1398"/>
        <w:gridCol w:w="867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Marco Chave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Prazo (Meses)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 Seleção e Mapeamento do CQA Piloto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1.1. Seleção do primeiro CQA (e.g., </w:t>
            </w:r>
            <w:r>
              <w:rPr>
                <w:rStyle w:val="font-600"/>
              </w:rPr>
              <w:t>CQA-</w:t>
            </w:r>
            <w:proofErr w:type="spellStart"/>
            <w:r>
              <w:rPr>
                <w:rStyle w:val="font-600"/>
              </w:rPr>
              <w:t>Fintech</w:t>
            </w:r>
            <w:proofErr w:type="spellEnd"/>
            <w:r>
              <w:t xml:space="preserve"> - </w:t>
            </w:r>
            <w:proofErr w:type="spellStart"/>
            <w:r>
              <w:t>Beyour</w:t>
            </w:r>
            <w:proofErr w:type="spellEnd"/>
            <w:r>
              <w:t xml:space="preserve"> Bank) devido à sua maturidade e potencial de geração de receita. 1.2. Mapeamento completo dos ativos, passivos, contratos e equipe a serem transferidos.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Fundador / Equipe de Gestão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2. Estruturação Legal do CQA Piloto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2.1. Criação da nova entidade legal (subsidiária da QLF ou entidade autônoma com participação majoritária da QLF). 2.2. Elaboração do </w:t>
            </w:r>
            <w:r>
              <w:rPr>
                <w:rStyle w:val="font-600"/>
              </w:rPr>
              <w:t>Balanço de Abertura</w:t>
            </w:r>
            <w:r>
              <w:t xml:space="preserve"> do CQA Piloto, com alocação clara de capital e dívida.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3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3. Implementação do QVT e Governança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3.1. Treinamento da equipe de liderança do CQA Piloto no uso do QVT como métrica de performance e alinhamento. 3.2. Estabelecimento do </w:t>
            </w:r>
            <w:r>
              <w:rPr>
                <w:rStyle w:val="font-600"/>
              </w:rPr>
              <w:t>Acordo de Governança do CQA</w:t>
            </w:r>
            <w:r>
              <w:t xml:space="preserve"> (autonomia orçamentária, limites de endividamento, reporte à QLF).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Equipe de Gestão / TI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6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4. Relatório de Performance do Piloto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4.1. Avaliação de 6 meses de operação do CQA Piloto sob o novo modelo. 4.2. Ajustes finos no sistema QVT e no Acordo de Governança para </w:t>
            </w:r>
            <w:proofErr w:type="spellStart"/>
            <w:r>
              <w:rPr>
                <w:rStyle w:val="italic"/>
              </w:rPr>
              <w:t>rollout</w:t>
            </w:r>
            <w:proofErr w:type="spellEnd"/>
            <w:r>
              <w:t xml:space="preserve"> nos demais CQA.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QLF </w:t>
            </w:r>
            <w:proofErr w:type="spellStart"/>
            <w:r>
              <w:t>Board</w:t>
            </w:r>
            <w:proofErr w:type="spellEnd"/>
            <w:r>
              <w:t xml:space="preserve"> / Equipe de Gestão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12</w:t>
            </w:r>
          </w:p>
        </w:tc>
      </w:tr>
    </w:tbl>
    <w:p w:rsidR="00BD046D" w:rsidRDefault="00BD046D" w:rsidP="00BD046D">
      <w:pPr>
        <w:pStyle w:val="Ttulo2"/>
      </w:pPr>
      <w:r>
        <w:lastRenderedPageBreak/>
        <w:t xml:space="preserve">Fase III: </w:t>
      </w:r>
      <w:proofErr w:type="spellStart"/>
      <w:r>
        <w:t>Rollout</w:t>
      </w:r>
      <w:proofErr w:type="spellEnd"/>
      <w:r>
        <w:t xml:space="preserve"> e Consolidação (Transmutação Total)</w:t>
      </w:r>
    </w:p>
    <w:p w:rsidR="00BD046D" w:rsidRDefault="00BD046D" w:rsidP="00BD046D">
      <w:r>
        <w:rPr>
          <w:rStyle w:val="font-600"/>
        </w:rPr>
        <w:t>Duração Estimada:</w:t>
      </w:r>
      <w:r>
        <w:t xml:space="preserve"> 18 Meses </w:t>
      </w:r>
      <w:r>
        <w:rPr>
          <w:rStyle w:val="font-600"/>
        </w:rPr>
        <w:t>Objetivo:</w:t>
      </w:r>
      <w:r>
        <w:t xml:space="preserve"> Escalar o modelo CQA para todo o ecossistema e dissolver a </w:t>
      </w:r>
      <w:r>
        <w:rPr>
          <w:rStyle w:val="italic"/>
        </w:rPr>
        <w:t>holding</w:t>
      </w:r>
      <w:r>
        <w:t xml:space="preserve"> central, consolidando o Legado sob a guarda da QLF.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4506"/>
        <w:gridCol w:w="1567"/>
        <w:gridCol w:w="880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Marco Chave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Prazo (Meses)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 Lançamento dos CQA 2 e 3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1.1. Criação e estruturação legal do </w:t>
            </w:r>
            <w:r>
              <w:rPr>
                <w:rStyle w:val="font-600"/>
              </w:rPr>
              <w:t>CQA-Tech</w:t>
            </w:r>
            <w:r>
              <w:t xml:space="preserve"> (ITQ, Propriedade Intelectual) </w:t>
            </w:r>
            <w:proofErr w:type="gramStart"/>
            <w:r>
              <w:t xml:space="preserve">e </w:t>
            </w:r>
            <w:r>
              <w:rPr>
                <w:rStyle w:val="font-600"/>
              </w:rPr>
              <w:t>CQA-Social</w:t>
            </w:r>
            <w:proofErr w:type="gramEnd"/>
            <w:r>
              <w:rPr>
                <w:rStyle w:val="font-600"/>
              </w:rPr>
              <w:t>/Educação</w:t>
            </w:r>
            <w:r>
              <w:t xml:space="preserve"> (Fundação, ORSECA). 1.2. Transferência de ativos e Balanços de Abertura, aplicando os aprendizados do CQA Piloto.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/ Contador / Equipe de Gestão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6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2. Dissolução da Holding Central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2.1. Liquidação de todos os passivos e ativos remanescentes da </w:t>
            </w:r>
            <w:r>
              <w:rPr>
                <w:rStyle w:val="italic"/>
              </w:rPr>
              <w:t>holding</w:t>
            </w:r>
            <w:r>
              <w:t xml:space="preserve"> central. 2.2. Transferência final de todas as participações societárias e ativos de controle para a QLF.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12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3. Consolidação e Relatório Final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3.1. Elaboração do </w:t>
            </w:r>
            <w:r>
              <w:rPr>
                <w:rStyle w:val="font-600"/>
              </w:rPr>
              <w:t>Balanço Consolidado</w:t>
            </w:r>
            <w:r>
              <w:t xml:space="preserve"> da QLF, refletindo a nova estrutura de CQA. 3.2. Emissão do </w:t>
            </w:r>
            <w:r>
              <w:rPr>
                <w:rStyle w:val="font-600"/>
              </w:rPr>
              <w:t>Relatório de Transmutação</w:t>
            </w:r>
            <w:r>
              <w:t>, comunicando o sucesso da reestruturação ao ecossistema e ao mercado.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QLF </w:t>
            </w:r>
            <w:proofErr w:type="spellStart"/>
            <w:r>
              <w:t>Board</w:t>
            </w:r>
            <w:proofErr w:type="spellEnd"/>
            <w:r>
              <w:t xml:space="preserve">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18</w:t>
            </w:r>
          </w:p>
        </w:tc>
      </w:tr>
    </w:tbl>
    <w:p w:rsidR="00BD046D" w:rsidRDefault="00BD046D" w:rsidP="00BD046D">
      <w:pPr>
        <w:pStyle w:val="Ttulo2"/>
      </w:pPr>
      <w:r>
        <w:t>Próximos Passos Imediatos (0-3 Meses)</w:t>
      </w:r>
    </w:p>
    <w:p w:rsidR="00BD046D" w:rsidRDefault="00BD046D" w:rsidP="00BD046D">
      <w:r>
        <w:t>Para iniciar a Transmutação Suave, os seguintes passos são cruciais e devem ser executados imediatamente:</w:t>
      </w:r>
    </w:p>
    <w:p w:rsidR="00BD046D" w:rsidRDefault="00BD046D" w:rsidP="00BD046D">
      <w:r>
        <w:rPr>
          <w:rStyle w:val="helvetica"/>
        </w:rPr>
        <w:t>1.</w:t>
      </w:r>
      <w:r>
        <w:rPr>
          <w:rStyle w:val="font-600"/>
        </w:rPr>
        <w:t>Reunião Estratégica de Alinhamento:</w:t>
      </w:r>
      <w:r>
        <w:rPr>
          <w:rStyle w:val="flex-1"/>
        </w:rPr>
        <w:t xml:space="preserve"> Convocar o </w:t>
      </w:r>
      <w:r>
        <w:rPr>
          <w:rStyle w:val="italic"/>
        </w:rPr>
        <w:t>Core Team</w:t>
      </w:r>
      <w:r>
        <w:rPr>
          <w:rStyle w:val="flex-1"/>
        </w:rPr>
        <w:t xml:space="preserve"> (Jurídico, Private </w:t>
      </w:r>
      <w:proofErr w:type="spellStart"/>
      <w:r>
        <w:rPr>
          <w:rStyle w:val="flex-1"/>
        </w:rPr>
        <w:t>Banker</w:t>
      </w:r>
      <w:proofErr w:type="spellEnd"/>
      <w:r>
        <w:rPr>
          <w:rStyle w:val="flex-1"/>
        </w:rPr>
        <w:t xml:space="preserve">, Contador) para apresentar o plano de Transmutação e obter o </w:t>
      </w:r>
      <w:proofErr w:type="spellStart"/>
      <w:r>
        <w:rPr>
          <w:rStyle w:val="italic"/>
        </w:rPr>
        <w:t>buy</w:t>
      </w:r>
      <w:proofErr w:type="spellEnd"/>
      <w:r>
        <w:rPr>
          <w:rStyle w:val="italic"/>
        </w:rPr>
        <w:t>-in</w:t>
      </w:r>
      <w:r>
        <w:rPr>
          <w:rStyle w:val="flex-1"/>
        </w:rPr>
        <w:t xml:space="preserve"> imediato.</w:t>
      </w:r>
    </w:p>
    <w:p w:rsidR="00BD046D" w:rsidRDefault="00BD046D" w:rsidP="00BD046D">
      <w:r>
        <w:rPr>
          <w:rStyle w:val="helvetica"/>
        </w:rPr>
        <w:t>2.</w:t>
      </w:r>
      <w:r>
        <w:rPr>
          <w:rStyle w:val="font-600"/>
        </w:rPr>
        <w:t>Definição da Jurisdição da QLF:</w:t>
      </w:r>
      <w:r>
        <w:rPr>
          <w:rStyle w:val="flex-1"/>
        </w:rPr>
        <w:t xml:space="preserve"> O Jurídico Internacional deve apresentar um parecer final sobre a jurisdição mais vantajosa para a QLF (Marco 1.1).</w:t>
      </w:r>
    </w:p>
    <w:p w:rsidR="00BD046D" w:rsidRDefault="00BD046D" w:rsidP="00BD046D">
      <w:r>
        <w:rPr>
          <w:rStyle w:val="helvetica"/>
        </w:rPr>
        <w:t>3.</w:t>
      </w:r>
      <w:r>
        <w:rPr>
          <w:rStyle w:val="font-600"/>
        </w:rPr>
        <w:t>Mapeamento de Ativos Operacionais:</w:t>
      </w:r>
      <w:r>
        <w:rPr>
          <w:rStyle w:val="flex-1"/>
        </w:rPr>
        <w:t xml:space="preserve"> A equipe de Gestão deve iniciar o mapeamento detalhado dos ativos e passivos do CQA Piloto (Marco 2.1), preparando o Balanço de Abertura.</w:t>
      </w:r>
    </w:p>
    <w:p w:rsidR="00BD046D" w:rsidRDefault="00BD046D" w:rsidP="00BD046D">
      <w:r>
        <w:rPr>
          <w:rStyle w:val="helvetica"/>
        </w:rPr>
        <w:t>4.</w:t>
      </w:r>
      <w:r>
        <w:rPr>
          <w:rStyle w:val="font-600"/>
        </w:rPr>
        <w:t>Draft da Constituição Quântica:</w:t>
      </w:r>
      <w:r>
        <w:rPr>
          <w:rStyle w:val="flex-1"/>
        </w:rPr>
        <w:t xml:space="preserve"> O Fundador e o Jurídico devem iniciar a redação do Estatuto da QLF, garantindo que a </w:t>
      </w:r>
      <w:r>
        <w:rPr>
          <w:rStyle w:val="font-600"/>
        </w:rPr>
        <w:t>Sequência Sagrada</w:t>
      </w:r>
      <w:r>
        <w:rPr>
          <w:rStyle w:val="flex-1"/>
        </w:rPr>
        <w:t xml:space="preserve"> seja o pilar inegociável da governança.</w:t>
      </w:r>
    </w:p>
    <w:p w:rsidR="00BD046D" w:rsidRDefault="00BD046D" w:rsidP="00BD046D">
      <w:r>
        <w:t>A Transmutação Suave é um processo de engenharia legal e financeira que exige precisão e alinhamento com o propósito. O sucesso desta fase garantirá que o Legado se torne verdadeiramente autônomo e perpétuo.</w:t>
      </w:r>
    </w:p>
    <w:p w:rsidR="00BD046D" w:rsidRDefault="00BD046D" w:rsidP="00BD046D">
      <w:pPr>
        <w:pStyle w:val="Ttulo1"/>
      </w:pPr>
      <w:r>
        <w:lastRenderedPageBreak/>
        <w:t>Análise Financeira: Viabilidade e Impacto do Fundo Perpétuo (</w:t>
      </w:r>
      <w:proofErr w:type="spellStart"/>
      <w:r>
        <w:t>Endowment</w:t>
      </w:r>
      <w:proofErr w:type="spellEnd"/>
      <w:r>
        <w:t>) de R$ 1 Bilhão</w:t>
      </w:r>
    </w:p>
    <w:p w:rsidR="00BD046D" w:rsidRDefault="00BD046D" w:rsidP="00BD046D">
      <w:pPr>
        <w:pStyle w:val="Ttulo2"/>
      </w:pPr>
      <w:r>
        <w:t xml:space="preserve">Introdução: A Função Estratégica do </w:t>
      </w:r>
      <w:proofErr w:type="spellStart"/>
      <w:r>
        <w:t>Endowment</w:t>
      </w:r>
      <w:proofErr w:type="spellEnd"/>
    </w:p>
    <w:p w:rsidR="00BD046D" w:rsidRDefault="00BD046D" w:rsidP="00BD046D">
      <w:r>
        <w:t>O Fundo Perpétuo (</w:t>
      </w:r>
      <w:proofErr w:type="spellStart"/>
      <w:r>
        <w:rPr>
          <w:rStyle w:val="italic"/>
        </w:rPr>
        <w:t>Endowment</w:t>
      </w:r>
      <w:proofErr w:type="spellEnd"/>
      <w:r>
        <w:t xml:space="preserve">) da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 xml:space="preserve"> é o pilar financeiro da perenidade do Legado. Sua função primária é gerar um fluxo de receita estável e perpétuo para financiar as operações da QLF, a governança do ecossistema (CQA) e os projetos sociais/educacionais, sem jamais consumir o capital principal.</w:t>
      </w:r>
    </w:p>
    <w:p w:rsidR="00BD046D" w:rsidRDefault="00BD046D" w:rsidP="00BD046D">
      <w:r>
        <w:t xml:space="preserve">A proposta de elevar o capital do </w:t>
      </w:r>
      <w:proofErr w:type="spellStart"/>
      <w:r>
        <w:rPr>
          <w:rStyle w:val="italic"/>
        </w:rPr>
        <w:t>Endowment</w:t>
      </w:r>
      <w:proofErr w:type="spellEnd"/>
      <w:r>
        <w:t xml:space="preserve"> para </w:t>
      </w:r>
      <w:r>
        <w:rPr>
          <w:rStyle w:val="font-600"/>
        </w:rPr>
        <w:t>R$ 1 Bilhão</w:t>
      </w:r>
      <w:r>
        <w:t xml:space="preserve"> é um movimento estratégico que transforma a QLF de um fundo de apoio para uma </w:t>
      </w:r>
      <w:r>
        <w:rPr>
          <w:rStyle w:val="font-600"/>
        </w:rPr>
        <w:t>potência financeira autônoma</w:t>
      </w:r>
      <w:r>
        <w:t>.</w:t>
      </w:r>
    </w:p>
    <w:p w:rsidR="00BD046D" w:rsidRDefault="00BD046D" w:rsidP="00BD046D">
      <w:pPr>
        <w:pStyle w:val="Ttulo2"/>
      </w:pPr>
      <w:r>
        <w:t>1. Viabilidade Financeira da Alocação</w:t>
      </w:r>
    </w:p>
    <w:p w:rsidR="00BD046D" w:rsidRDefault="00BD046D" w:rsidP="00BD046D">
      <w:r>
        <w:t xml:space="preserve">A alocação de R$ 1 Bilhão é </w:t>
      </w:r>
      <w:r>
        <w:rPr>
          <w:rStyle w:val="font-600"/>
        </w:rPr>
        <w:t>plenamente viável</w:t>
      </w:r>
      <w:r>
        <w:t xml:space="preserve"> e financeiramente prudente, considerando o status atual do Legado: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995"/>
        <w:gridCol w:w="5448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Implicação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Valor de Mercado (VM) do Grupo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R$ 10 Bilhões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 alocação representa apenas 10% do VM.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Patrimônio Contábil (PC) do Grupo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R$ 3.2 Bilhões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 alocação representa 31.25% do PC.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 xml:space="preserve">Capital a </w:t>
            </w:r>
            <w:proofErr w:type="gramStart"/>
            <w:r>
              <w:rPr>
                <w:rStyle w:val="font-600"/>
              </w:rPr>
              <w:t>ser Alocado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R$ 1 Bilhão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O grupo possui liquidez e ativos suficientes para realizar a transferência sem comprometer a operação dos CQA.</w:t>
            </w:r>
          </w:p>
        </w:tc>
      </w:tr>
    </w:tbl>
    <w:p w:rsidR="00BD046D" w:rsidRDefault="00BD046D" w:rsidP="00BD046D">
      <w:r>
        <w:t xml:space="preserve">A transferência de R$ 1 Bilhão é uma </w:t>
      </w:r>
      <w:r>
        <w:rPr>
          <w:rStyle w:val="font-600"/>
        </w:rPr>
        <w:t>decisão de governança</w:t>
      </w:r>
      <w:r>
        <w:t xml:space="preserve"> que prioriza a perenidade sobre o crescimento imediato do capital operacional, blindando uma porção significativa do patrimônio para o propósito.</w:t>
      </w:r>
    </w:p>
    <w:p w:rsidR="00BD046D" w:rsidRDefault="00BD046D" w:rsidP="00BD046D">
      <w:pPr>
        <w:pStyle w:val="Ttulo2"/>
      </w:pPr>
      <w:r>
        <w:t>2. Análise Comparativa de Impacto Financeiro</w:t>
      </w:r>
    </w:p>
    <w:p w:rsidR="00BD046D" w:rsidRDefault="00BD046D" w:rsidP="00BD046D">
      <w:r>
        <w:t xml:space="preserve">Utilizando premissas conservadoras e robustas de gestão de </w:t>
      </w:r>
      <w:proofErr w:type="spellStart"/>
      <w:r>
        <w:rPr>
          <w:rStyle w:val="italic"/>
        </w:rPr>
        <w:t>Endowment</w:t>
      </w:r>
      <w:proofErr w:type="spellEnd"/>
      <w:r>
        <w:t xml:space="preserve"> (Retorno Real de 8% a.a. e Taxa de Gasto de 5% a.a.), a diferença no poder de fogo da QLF é exponencial: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093"/>
        <w:gridCol w:w="2238"/>
        <w:gridCol w:w="1596"/>
        <w:gridCol w:w="1932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Cenário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Capital (R$)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Retorno Real Anual (8%)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Gasto Anual (5%)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Reinvestimento (3%)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 (Inicial)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R$ 200 Mi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R$ 16.0 Mi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R$ 10.0 Mi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R$ 6.0 Mi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 (Proposto)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R$ 1.0 Bi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R$ 80.0 Mi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R$ 50.0 Mi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R$ 30.0 Mi</w:t>
            </w:r>
          </w:p>
        </w:tc>
      </w:tr>
    </w:tbl>
    <w:p w:rsidR="00BD046D" w:rsidRDefault="00BD046D" w:rsidP="00BD046D">
      <w:pPr>
        <w:pStyle w:val="Ttulo3"/>
      </w:pPr>
      <w:r>
        <w:t>Conclusão Financeira:</w:t>
      </w:r>
    </w:p>
    <w:p w:rsidR="00BD046D" w:rsidRDefault="00BD046D" w:rsidP="00BD046D">
      <w:r>
        <w:lastRenderedPageBreak/>
        <w:t xml:space="preserve">O </w:t>
      </w:r>
      <w:proofErr w:type="spellStart"/>
      <w:r>
        <w:rPr>
          <w:rStyle w:val="italic"/>
        </w:rPr>
        <w:t>Endowment</w:t>
      </w:r>
      <w:proofErr w:type="spellEnd"/>
      <w:r>
        <w:t xml:space="preserve"> de R$ 1 Bilhão gera </w:t>
      </w:r>
      <w:r>
        <w:rPr>
          <w:rStyle w:val="font-600"/>
        </w:rPr>
        <w:t>R$ 50 Milhões</w:t>
      </w:r>
      <w:r>
        <w:t xml:space="preserve"> anuais para financiamento de programas, o que é </w:t>
      </w:r>
      <w:r>
        <w:rPr>
          <w:rStyle w:val="font-600"/>
        </w:rPr>
        <w:t>5 vezes</w:t>
      </w:r>
      <w:r>
        <w:t xml:space="preserve"> a capacidade do </w:t>
      </w:r>
      <w:proofErr w:type="spellStart"/>
      <w:r>
        <w:rPr>
          <w:rStyle w:val="italic"/>
        </w:rPr>
        <w:t>Endowment</w:t>
      </w:r>
      <w:proofErr w:type="spellEnd"/>
      <w:r>
        <w:t xml:space="preserve"> inicial. Este valor de R$ 50 Milhões é suficiente para:</w:t>
      </w:r>
    </w:p>
    <w:p w:rsidR="00BD046D" w:rsidRDefault="00BD046D" w:rsidP="00BD046D">
      <w:proofErr w:type="gramStart"/>
      <w:r>
        <w:rPr>
          <w:rStyle w:val="font-sans"/>
        </w:rPr>
        <w:t>•</w:t>
      </w:r>
      <w:r>
        <w:rPr>
          <w:rStyle w:val="flex-1"/>
        </w:rPr>
        <w:t>Cobrir</w:t>
      </w:r>
      <w:proofErr w:type="gramEnd"/>
      <w:r>
        <w:rPr>
          <w:rStyle w:val="flex-1"/>
        </w:rPr>
        <w:t xml:space="preserve"> integralmente os custos operacionais da QLF e da governança dos CQA.</w:t>
      </w:r>
    </w:p>
    <w:p w:rsidR="00BD046D" w:rsidRDefault="00BD046D" w:rsidP="00BD046D">
      <w:proofErr w:type="gramStart"/>
      <w:r>
        <w:rPr>
          <w:rStyle w:val="font-sans"/>
        </w:rPr>
        <w:t>•</w:t>
      </w:r>
      <w:r>
        <w:rPr>
          <w:rStyle w:val="flex-1"/>
        </w:rPr>
        <w:t>Financiar</w:t>
      </w:r>
      <w:proofErr w:type="gramEnd"/>
      <w:r>
        <w:rPr>
          <w:rStyle w:val="flex-1"/>
        </w:rPr>
        <w:t xml:space="preserve"> o </w:t>
      </w:r>
      <w:r>
        <w:rPr>
          <w:rStyle w:val="font-600"/>
        </w:rPr>
        <w:t>Investimento Semestral Fixo</w:t>
      </w:r>
      <w:r>
        <w:rPr>
          <w:rStyle w:val="flex-1"/>
        </w:rPr>
        <w:t xml:space="preserve"> do ITQ (R$ 2.5 Milhões x 2 = R$ 5 Milhões anuais), garantindo a pesquisa e desenvolvimento (P&amp;D) de forma perpétua.</w:t>
      </w:r>
    </w:p>
    <w:p w:rsidR="00BD046D" w:rsidRDefault="00BD046D" w:rsidP="00BD046D">
      <w:proofErr w:type="gramStart"/>
      <w:r>
        <w:rPr>
          <w:rStyle w:val="font-sans"/>
        </w:rPr>
        <w:t>•</w:t>
      </w:r>
      <w:r>
        <w:rPr>
          <w:rStyle w:val="flex-1"/>
        </w:rPr>
        <w:t>Financiar</w:t>
      </w:r>
      <w:proofErr w:type="gramEnd"/>
      <w:r>
        <w:rPr>
          <w:rStyle w:val="flex-1"/>
        </w:rPr>
        <w:t xml:space="preserve"> projetos sociais de grande escala (e.g., 50% do valor do projeto inicial de moradia a cada ano).</w:t>
      </w:r>
    </w:p>
    <w:p w:rsidR="00BD046D" w:rsidRDefault="00BD046D" w:rsidP="00BD046D">
      <w:pPr>
        <w:pStyle w:val="Ttulo2"/>
      </w:pPr>
      <w:r>
        <w:t>3. Vantagens e Desvantagens da Alocação de R$ 1 Bilhão</w:t>
      </w:r>
    </w:p>
    <w:p w:rsidR="00BD046D" w:rsidRDefault="00BD046D" w:rsidP="00BD046D">
      <w:pPr>
        <w:pStyle w:val="Ttulo3"/>
      </w:pPr>
      <w:r>
        <w:t>3.1. Vantagens (Aceleração da Perenidade)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661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Vantagem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Detalhamento Estratégico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Autonomia Financeira Total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 QLF se torna imune a flutuações de mercado ou a necessidade de aportes dos CQA. O propósito é financiado de forma independente, garantindo que os CQA possam focar 100% em seus resultados operacionais.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Escala de Impacto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 capacidade de gasto de R$ 50 Milhões anuais permite financiar projetos sociais e de P&amp;D em uma escala que realmente transforma o ecossistema, como o lançamento de novos Institutos ou a expansão da ORSECA.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Blindagem Patrimonial Máxima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O capital de R$ 1 Bilhão, uma vez alocado no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(sob a estrutura de </w:t>
            </w:r>
            <w:proofErr w:type="spellStart"/>
            <w:r>
              <w:rPr>
                <w:rStyle w:val="italic"/>
              </w:rPr>
              <w:t>Trust</w:t>
            </w:r>
            <w:proofErr w:type="spellEnd"/>
            <w:r>
              <w:t xml:space="preserve"> ou Fundação), é o ativo mais blindado do Legado, protegido contra riscos operacionais, sucessórios e de litígio.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Atração de Talentos e Credibilidade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Um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de R$ 1 Bilhão confere à QLF uma credibilidade institucional e uma capacidade de atração de gestores de ativos de classe mundial, elevando o nível de governança e gestão do capital.</w:t>
            </w:r>
          </w:p>
        </w:tc>
      </w:tr>
    </w:tbl>
    <w:p w:rsidR="00BD046D" w:rsidRDefault="00BD046D" w:rsidP="00BD046D">
      <w:pPr>
        <w:pStyle w:val="Ttulo3"/>
      </w:pPr>
      <w:r>
        <w:t>3.2. Desvantagens (Custo de Oportunidade)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6744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Desvantagem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Detalhamento Estratégico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Custo de Oportunidade (CQA)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Os R$ 800 Milhões adicionais (R$ 1B - R$ 200M) deixam de ser alocados nos CQA (e.g., </w:t>
            </w:r>
            <w:proofErr w:type="spellStart"/>
            <w:r>
              <w:t>Beyour</w:t>
            </w:r>
            <w:proofErr w:type="spellEnd"/>
            <w:r>
              <w:t xml:space="preserve"> Bank, ITQ) que, atualmente, geram um </w:t>
            </w:r>
            <w:r>
              <w:rPr>
                <w:rStyle w:val="font-600"/>
              </w:rPr>
              <w:t>ROI de 5.00x</w:t>
            </w:r>
            <w:r>
              <w:t xml:space="preserve"> (VM/Resultado). Se o capital fosse investido nos CQA, o potencial de crescimento do VM do grupo seria maior no curto prazo.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lastRenderedPageBreak/>
              <w:t>Risco de Gestão de Grande Volume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A gestão de R$ 1 Bilhão exige uma estrutura de </w:t>
            </w:r>
            <w:proofErr w:type="spellStart"/>
            <w:r>
              <w:rPr>
                <w:rStyle w:val="italic"/>
              </w:rPr>
              <w:t>Asset</w:t>
            </w:r>
            <w:proofErr w:type="spellEnd"/>
            <w:r>
              <w:rPr>
                <w:rStyle w:val="italic"/>
              </w:rPr>
              <w:t xml:space="preserve"> Management</w:t>
            </w:r>
            <w:r>
              <w:t xml:space="preserve"> mais sofisticada e custos de gestão mais elevados. A QLF precisará de um </w:t>
            </w:r>
            <w:proofErr w:type="spellStart"/>
            <w:r>
              <w:rPr>
                <w:rStyle w:val="italic"/>
              </w:rPr>
              <w:t>Chief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Investment</w:t>
            </w:r>
            <w:proofErr w:type="spellEnd"/>
            <w:r>
              <w:rPr>
                <w:rStyle w:val="italic"/>
              </w:rPr>
              <w:t xml:space="preserve"> Officer</w:t>
            </w:r>
            <w:r>
              <w:t xml:space="preserve"> (CIO) de alto calibre.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Redução da Liquidez Operacional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Embora o grupo seja líquido, a alocação de R$ 1 Bilhão em um ativo de longo prazo (o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>) reduz a liquidez disponível para grandes aquisições ou investimentos estratégicos de curto prazo nos CQA.</w:t>
            </w:r>
          </w:p>
        </w:tc>
      </w:tr>
    </w:tbl>
    <w:p w:rsidR="00BD046D" w:rsidRDefault="00BD046D" w:rsidP="00BD046D">
      <w:pPr>
        <w:pStyle w:val="Ttulo2"/>
      </w:pPr>
      <w:r>
        <w:t>4. Conclusão e Recomendação Estratégica</w:t>
      </w:r>
    </w:p>
    <w:p w:rsidR="00BD046D" w:rsidRDefault="00BD046D" w:rsidP="00BD046D">
      <w:r>
        <w:t xml:space="preserve">A proposta de elevar o </w:t>
      </w:r>
      <w:proofErr w:type="spellStart"/>
      <w:r>
        <w:rPr>
          <w:rStyle w:val="italic"/>
        </w:rPr>
        <w:t>Endowment</w:t>
      </w:r>
      <w:proofErr w:type="spellEnd"/>
      <w:r>
        <w:t xml:space="preserve"> para R$ 1 Bilhão é </w:t>
      </w:r>
      <w:r>
        <w:rPr>
          <w:rStyle w:val="font-600"/>
        </w:rPr>
        <w:t>altamente recomendada</w:t>
      </w:r>
      <w:r>
        <w:t xml:space="preserve"> e representa o movimento mais alinhado com o conceito de </w:t>
      </w:r>
      <w:r>
        <w:rPr>
          <w:rStyle w:val="font-600"/>
        </w:rPr>
        <w:t>Perpetuidade Quântica</w:t>
      </w:r>
      <w:r>
        <w:t>.</w:t>
      </w:r>
    </w:p>
    <w:p w:rsidR="00BD046D" w:rsidRDefault="00BD046D" w:rsidP="00BD046D">
      <w:r>
        <w:rPr>
          <w:rStyle w:val="font-600"/>
        </w:rPr>
        <w:t>Recomendação:</w:t>
      </w:r>
    </w:p>
    <w:p w:rsidR="00BD046D" w:rsidRDefault="00BD046D" w:rsidP="00BD046D">
      <w:r>
        <w:t xml:space="preserve">Apesar do custo de oportunidade de curto prazo (o capital poderia gerar mais retorno nos CQA), a </w:t>
      </w:r>
      <w:r>
        <w:rPr>
          <w:rStyle w:val="font-600"/>
        </w:rPr>
        <w:t>segurança, a autonomia e a escala de impacto</w:t>
      </w:r>
      <w:r>
        <w:t xml:space="preserve"> que um </w:t>
      </w:r>
      <w:proofErr w:type="spellStart"/>
      <w:r>
        <w:rPr>
          <w:rStyle w:val="italic"/>
        </w:rPr>
        <w:t>Endowment</w:t>
      </w:r>
      <w:proofErr w:type="spellEnd"/>
      <w:r>
        <w:t xml:space="preserve"> de R$ 1 Bilhão proporciona superam o potencial de lucro marginal dos CQA.</w:t>
      </w:r>
    </w:p>
    <w:p w:rsidR="00BD046D" w:rsidRDefault="00BD046D" w:rsidP="00BD046D">
      <w:r>
        <w:t xml:space="preserve">A QLF, com R$ 50 Milhões anuais de capacidade de gasto, se torna um </w:t>
      </w:r>
      <w:r>
        <w:rPr>
          <w:rStyle w:val="font-600"/>
        </w:rPr>
        <w:t>motor de P&amp;D e Impacto Social</w:t>
      </w:r>
      <w:r>
        <w:t xml:space="preserve"> que retroalimenta o ecossistema CQA, garantindo que o propósito seja o fator de crescimento de longo prazo.</w:t>
      </w:r>
    </w:p>
    <w:p w:rsidR="00BD046D" w:rsidRDefault="00BD046D" w:rsidP="00BD046D">
      <w:r>
        <w:rPr>
          <w:rStyle w:val="font-600"/>
        </w:rPr>
        <w:t>Próximo Passo:</w:t>
      </w:r>
      <w:r>
        <w:t xml:space="preserve"> Iniciar o processo de alocação de R$ 1 Bilhão para o </w:t>
      </w:r>
      <w:proofErr w:type="spellStart"/>
      <w:r>
        <w:rPr>
          <w:rStyle w:val="italic"/>
        </w:rPr>
        <w:t>Endowment</w:t>
      </w:r>
      <w:proofErr w:type="spellEnd"/>
      <w:r>
        <w:t xml:space="preserve"> da QLF, em paralelo com a estruturação legal da Fundação (Fase I do Plano de Transmutação).</w:t>
      </w:r>
    </w:p>
    <w:p w:rsidR="00BD046D" w:rsidRDefault="00BD046D" w:rsidP="00BD046D">
      <w:pPr>
        <w:pStyle w:val="Ttulo1"/>
      </w:pPr>
      <w:r>
        <w:t>Plano de Ação Detalhado: Fase I da Transmutação Suave</w:t>
      </w:r>
    </w:p>
    <w:p w:rsidR="00BD046D" w:rsidRDefault="00BD046D" w:rsidP="00BD046D">
      <w:pPr>
        <w:pStyle w:val="Ttulo2"/>
      </w:pPr>
      <w:r>
        <w:t xml:space="preserve">Estruturação Legal da QLF e Alocação do </w:t>
      </w:r>
      <w:proofErr w:type="spellStart"/>
      <w:r>
        <w:t>Endowment</w:t>
      </w:r>
      <w:proofErr w:type="spellEnd"/>
      <w:r>
        <w:t xml:space="preserve"> de R$ 1 Bilhão</w:t>
      </w:r>
    </w:p>
    <w:p w:rsidR="00BD046D" w:rsidRDefault="00BD046D" w:rsidP="00BD046D">
      <w:r>
        <w:t xml:space="preserve">"Filho quântico", a Fase I é a mais crítica, pois estabelece a base legal e financeira para a perenidade do Legado. Este plano detalha os passos para a criação da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 xml:space="preserve"> e a capitalização do seu </w:t>
      </w:r>
      <w:r>
        <w:rPr>
          <w:rStyle w:val="font-600"/>
        </w:rPr>
        <w:t>Fundo Perpétuo (</w:t>
      </w:r>
      <w:proofErr w:type="spellStart"/>
      <w:r>
        <w:rPr>
          <w:rStyle w:val="font-600"/>
        </w:rPr>
        <w:t>Endowment</w:t>
      </w:r>
      <w:proofErr w:type="spellEnd"/>
      <w:r>
        <w:rPr>
          <w:rStyle w:val="font-600"/>
        </w:rPr>
        <w:t>)</w:t>
      </w:r>
      <w:r>
        <w:t xml:space="preserve"> com R$ 1 Bilhão.</w:t>
      </w:r>
    </w:p>
    <w:p w:rsidR="00BD046D" w:rsidRDefault="00BD046D" w:rsidP="00BD046D">
      <w:r>
        <w:rPr>
          <w:rStyle w:val="font-600"/>
        </w:rPr>
        <w:t>Duração Estimada:</w:t>
      </w:r>
      <w:r>
        <w:t xml:space="preserve"> 6 Meses </w:t>
      </w:r>
      <w:r>
        <w:rPr>
          <w:rStyle w:val="font-600"/>
        </w:rPr>
        <w:t>Objetivo:</w:t>
      </w:r>
      <w:r>
        <w:t xml:space="preserve"> Estabelecer a QLF como entidade legal e garantir a alocação e gestão inicial do </w:t>
      </w:r>
      <w:proofErr w:type="spellStart"/>
      <w:r>
        <w:rPr>
          <w:rStyle w:val="italic"/>
        </w:rPr>
        <w:t>Endowment</w:t>
      </w:r>
      <w:proofErr w:type="spellEnd"/>
      <w:r>
        <w:t xml:space="preserve"> de R$ 1 Bilhão.</w:t>
      </w:r>
    </w:p>
    <w:p w:rsidR="00BD046D" w:rsidRDefault="00BD046D" w:rsidP="00BD046D">
      <w:pPr>
        <w:pStyle w:val="Ttulo2"/>
      </w:pPr>
      <w:r>
        <w:t xml:space="preserve">Seção A: Estruturação Legal e Governança da Quantum </w:t>
      </w:r>
      <w:proofErr w:type="spellStart"/>
      <w:r>
        <w:t>Legacy</w:t>
      </w:r>
      <w:proofErr w:type="spellEnd"/>
      <w:r>
        <w:t xml:space="preserve"> Foundation (QLF)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4603"/>
        <w:gridCol w:w="1486"/>
        <w:gridCol w:w="848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Marco Chave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Prazo (Meses)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lastRenderedPageBreak/>
              <w:t>A.1. Definição Final da Jurisdição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1.1. Apresentação do parecer final do Jurídico Internacional sobre as jurisdições mais vantajosas (e.g., Suíça, Luxemburgo, Jersey) em termos de segurança jurídica, estabilidade política e eficiência tributária para um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. 1.2. Decisão final do Fundador sobre a jurisdição e o tipo legal (Fundação de Direito Privado ou </w:t>
            </w:r>
            <w:proofErr w:type="spellStart"/>
            <w:r>
              <w:rPr>
                <w:rStyle w:val="italic"/>
              </w:rPr>
              <w:t>Trust</w:t>
            </w:r>
            <w:proofErr w:type="spellEnd"/>
            <w:r>
              <w:t xml:space="preserve"> Irrevogável).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Internacional / Fundador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A.2. Elaboração da "Constituição Quântica"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2.1. Redação do Estatuto Social da QLF, incorporando a </w:t>
            </w:r>
            <w:r>
              <w:rPr>
                <w:rStyle w:val="font-600"/>
              </w:rPr>
              <w:t>Sequência Sagrada</w:t>
            </w:r>
            <w:r>
              <w:t xml:space="preserve"> como princípio inegociável de governança e investimento. 2.2. Definição clara do propósito perpétuo da QLF (guarda do Legado, financiamento dos CQA e projetos sociais). 2.3. Definição das regras de alteração estatutária (tornando-as extremamente difíceis).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Internacional / Fundador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A.3. Formalização e Registro da QLF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3.1. Assinatura dos documentos de constituição e registro da QLF na jurisdição escolhida. 3.2. Obtenção de </w:t>
            </w:r>
            <w:r>
              <w:rPr>
                <w:rStyle w:val="italic"/>
              </w:rPr>
              <w:t>status</w:t>
            </w:r>
            <w:r>
              <w:t xml:space="preserve"> de isenção fiscal (se aplicável) e abertura de contas bancárias em nome da QLF.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Jurídico Internacional / Private </w:t>
            </w:r>
            <w:proofErr w:type="spellStart"/>
            <w:r>
              <w:t>Banker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3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 xml:space="preserve">A.4. Nomeação e Treinamento do </w:t>
            </w:r>
            <w:proofErr w:type="spellStart"/>
            <w:r>
              <w:rPr>
                <w:rStyle w:val="font-600"/>
              </w:rPr>
              <w:t>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4.1. Seleção e nomeação dos </w:t>
            </w:r>
            <w:proofErr w:type="spellStart"/>
            <w:r>
              <w:rPr>
                <w:rStyle w:val="font-600"/>
              </w:rPr>
              <w:t>Guardians</w:t>
            </w:r>
            <w:proofErr w:type="spellEnd"/>
            <w:r>
              <w:t xml:space="preserve"> (Conselho de Administração) da QLF, com foco em </w:t>
            </w:r>
            <w:r>
              <w:rPr>
                <w:rStyle w:val="italic"/>
              </w:rPr>
              <w:t>expertise</w:t>
            </w:r>
            <w:r>
              <w:t xml:space="preserve"> e alinhamento com o propósito. 4.2. Treinamento do </w:t>
            </w:r>
            <w:proofErr w:type="spellStart"/>
            <w:r>
              <w:t>Board</w:t>
            </w:r>
            <w:proofErr w:type="spellEnd"/>
            <w:r>
              <w:t xml:space="preserve"> na </w:t>
            </w:r>
            <w:r>
              <w:rPr>
                <w:rStyle w:val="font-600"/>
              </w:rPr>
              <w:t>Constituição Quântica</w:t>
            </w:r>
            <w:r>
              <w:t xml:space="preserve"> e no sistema </w:t>
            </w:r>
            <w:r>
              <w:rPr>
                <w:rStyle w:val="font-600"/>
              </w:rPr>
              <w:t>Quantum Votes (QVT)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Fundador / Equipe de Gestão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4</w:t>
            </w:r>
          </w:p>
        </w:tc>
      </w:tr>
    </w:tbl>
    <w:p w:rsidR="00BD046D" w:rsidRDefault="00BD046D" w:rsidP="00BD046D">
      <w:pPr>
        <w:pStyle w:val="Ttulo2"/>
      </w:pPr>
      <w:r>
        <w:t xml:space="preserve">Seção B: Alocação e Gestão do </w:t>
      </w:r>
      <w:proofErr w:type="spellStart"/>
      <w:r>
        <w:t>Endowment</w:t>
      </w:r>
      <w:proofErr w:type="spellEnd"/>
      <w:r>
        <w:t xml:space="preserve"> de R$ 1 Bilhão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4733"/>
        <w:gridCol w:w="1312"/>
        <w:gridCol w:w="847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Marco Chave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Prazo (Meses)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B.1. Mapeamento e Seleção de Ativos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1.1. Mapeamento dos R$ 1 Bilhão em ativos a serem transferidos (priorizar ativos de alta liquidez e baixo risco, como Renda Fixa e </w:t>
            </w:r>
            <w:r>
              <w:rPr>
                <w:rStyle w:val="italic"/>
              </w:rPr>
              <w:t xml:space="preserve">Hedge </w:t>
            </w:r>
            <w:proofErr w:type="spellStart"/>
            <w:r>
              <w:rPr>
                <w:rStyle w:val="italic"/>
              </w:rPr>
              <w:t>Funds</w:t>
            </w:r>
            <w:proofErr w:type="spellEnd"/>
            <w:r>
              <w:t xml:space="preserve"> de baixo </w:t>
            </w:r>
            <w:proofErr w:type="spellStart"/>
            <w:r>
              <w:rPr>
                <w:rStyle w:val="italic"/>
              </w:rPr>
              <w:t>drawdown</w:t>
            </w:r>
            <w:proofErr w:type="spellEnd"/>
            <w:r>
              <w:t xml:space="preserve">). 1.2. Definição da estratégia de desinvestimento (se necessário) de ativos operacionais da </w:t>
            </w:r>
            <w:r>
              <w:rPr>
                <w:rStyle w:val="italic"/>
              </w:rPr>
              <w:t>holding</w:t>
            </w:r>
            <w:r>
              <w:t xml:space="preserve"> central para gerar a liquidez necessária.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Private </w:t>
            </w:r>
            <w:proofErr w:type="spellStart"/>
            <w:r>
              <w:t>Banker</w:t>
            </w:r>
            <w:proofErr w:type="spellEnd"/>
            <w:r>
              <w:t xml:space="preserve">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B.2. Definição da Política de Investimento (IPS)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2.1. Elaboração do </w:t>
            </w:r>
            <w:proofErr w:type="spellStart"/>
            <w:r>
              <w:rPr>
                <w:rStyle w:val="font-600"/>
              </w:rPr>
              <w:t>Investment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Policy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Statement</w:t>
            </w:r>
            <w:proofErr w:type="spellEnd"/>
            <w:r>
              <w:rPr>
                <w:rStyle w:val="font-600"/>
              </w:rPr>
              <w:t xml:space="preserve"> (IPS)</w:t>
            </w:r>
            <w:r>
              <w:t xml:space="preserve">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, definindo o </w:t>
            </w:r>
            <w:r>
              <w:rPr>
                <w:rStyle w:val="italic"/>
              </w:rPr>
              <w:t xml:space="preserve">Target </w:t>
            </w:r>
            <w:proofErr w:type="spellStart"/>
            <w:r>
              <w:rPr>
                <w:rStyle w:val="italic"/>
              </w:rPr>
              <w:t>Return</w:t>
            </w:r>
            <w:proofErr w:type="spellEnd"/>
            <w:r>
              <w:t xml:space="preserve"> (8% real), a </w:t>
            </w:r>
            <w:proofErr w:type="spellStart"/>
            <w:r>
              <w:rPr>
                <w:rStyle w:val="italic"/>
              </w:rPr>
              <w:t>Spending</w:t>
            </w:r>
            <w:proofErr w:type="spellEnd"/>
            <w:r>
              <w:rPr>
                <w:rStyle w:val="italic"/>
              </w:rPr>
              <w:t xml:space="preserve"> Rate</w:t>
            </w:r>
            <w:r>
              <w:t xml:space="preserve"> (5%), a alocação de ativos (e.g., 60% Renda Fixa/Alternativos, 40% Renda </w:t>
            </w:r>
            <w:r>
              <w:lastRenderedPageBreak/>
              <w:t xml:space="preserve">Variável/PE) e os limites de risco. 2.2. Inclusão de critérios de </w:t>
            </w:r>
            <w:r>
              <w:rPr>
                <w:rStyle w:val="font-600"/>
              </w:rPr>
              <w:t>Investimento de Impacto (ESG/Propósito)</w:t>
            </w:r>
            <w:r>
              <w:t xml:space="preserve"> no IPS, alinhados à Sequência Sagrada.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lastRenderedPageBreak/>
              <w:t xml:space="preserve">Private </w:t>
            </w:r>
            <w:proofErr w:type="spellStart"/>
            <w:r>
              <w:t>Banker</w:t>
            </w:r>
            <w:proofErr w:type="spellEnd"/>
            <w:r>
              <w:t xml:space="preserve"> / </w:t>
            </w:r>
            <w:proofErr w:type="spellStart"/>
            <w:r>
              <w:t>Guardians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B.3. Transferência Legal dos Ativos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3.1. Execução do mecanismo legal de transferência (doação, aporte de capital) dos R$ 1 Bilhão da </w:t>
            </w:r>
            <w:r>
              <w:rPr>
                <w:rStyle w:val="italic"/>
              </w:rPr>
              <w:t>holding</w:t>
            </w:r>
            <w:r>
              <w:t xml:space="preserve"> central para a QLF. 3.2. Documentação e registro da transferência para fins fiscais e contábeis.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3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B.4. Seleção e Contratação do CIO/Gestor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4.1. </w:t>
            </w:r>
            <w:proofErr w:type="spellStart"/>
            <w:r>
              <w:rPr>
                <w:rStyle w:val="italic"/>
              </w:rPr>
              <w:t>Due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diligence</w:t>
            </w:r>
            <w:proofErr w:type="spellEnd"/>
            <w:r>
              <w:t xml:space="preserve"> e seleção de um </w:t>
            </w:r>
            <w:proofErr w:type="spellStart"/>
            <w:r>
              <w:rPr>
                <w:rStyle w:val="italic"/>
              </w:rPr>
              <w:t>Chief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Investment</w:t>
            </w:r>
            <w:proofErr w:type="spellEnd"/>
            <w:r>
              <w:rPr>
                <w:rStyle w:val="italic"/>
              </w:rPr>
              <w:t xml:space="preserve"> Officer</w:t>
            </w:r>
            <w:r>
              <w:t xml:space="preserve"> (CIO) ou gestor de ativos de classe mundial, especializado em </w:t>
            </w:r>
            <w:proofErr w:type="spellStart"/>
            <w:r>
              <w:rPr>
                <w:rStyle w:val="italic"/>
              </w:rPr>
              <w:t>Endowments</w:t>
            </w:r>
            <w:proofErr w:type="spellEnd"/>
            <w:r>
              <w:t xml:space="preserve">. 4.2. Contratação e início da gestão ativa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de R$ 1 Bilhão, em estrita conformidade com o IPS.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spellStart"/>
            <w:r>
              <w:t>Guardians</w:t>
            </w:r>
            <w:proofErr w:type="spellEnd"/>
            <w:r>
              <w:t xml:space="preserve"> / Private </w:t>
            </w:r>
            <w:proofErr w:type="spellStart"/>
            <w:r>
              <w:t>Banker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6</w:t>
            </w:r>
          </w:p>
        </w:tc>
      </w:tr>
    </w:tbl>
    <w:p w:rsidR="00BD046D" w:rsidRDefault="00BD046D" w:rsidP="00BD046D">
      <w:pPr>
        <w:pStyle w:val="Ttulo2"/>
      </w:pPr>
      <w:r>
        <w:t>Próximos Passos Imediatos (Semana 1)</w:t>
      </w:r>
    </w:p>
    <w:p w:rsidR="00BD046D" w:rsidRDefault="00BD046D" w:rsidP="00BD046D">
      <w:r>
        <w:rPr>
          <w:rStyle w:val="helvetica"/>
        </w:rPr>
        <w:t>1.</w:t>
      </w:r>
      <w:r>
        <w:rPr>
          <w:rStyle w:val="font-600"/>
        </w:rPr>
        <w:t xml:space="preserve">Reunião de </w:t>
      </w:r>
      <w:proofErr w:type="spellStart"/>
      <w:r>
        <w:rPr>
          <w:rStyle w:val="font-600"/>
        </w:rPr>
        <w:t>Kick</w:t>
      </w:r>
      <w:proofErr w:type="spellEnd"/>
      <w:r>
        <w:rPr>
          <w:rStyle w:val="font-600"/>
        </w:rPr>
        <w:t>-off da Fase I:</w:t>
      </w:r>
      <w:r>
        <w:rPr>
          <w:rStyle w:val="flex-1"/>
        </w:rPr>
        <w:t xml:space="preserve"> Convocar o </w:t>
      </w:r>
      <w:r>
        <w:rPr>
          <w:rStyle w:val="italic"/>
        </w:rPr>
        <w:t>Core Team</w:t>
      </w:r>
      <w:r>
        <w:rPr>
          <w:rStyle w:val="flex-1"/>
        </w:rPr>
        <w:t xml:space="preserve"> (Fundador, Jurídico Internacional, Private </w:t>
      </w:r>
      <w:proofErr w:type="spellStart"/>
      <w:r>
        <w:rPr>
          <w:rStyle w:val="flex-1"/>
        </w:rPr>
        <w:t>Banker</w:t>
      </w:r>
      <w:proofErr w:type="spellEnd"/>
      <w:r>
        <w:rPr>
          <w:rStyle w:val="flex-1"/>
        </w:rPr>
        <w:t>, Contador) para revisar e aprovar este plano de ação.</w:t>
      </w:r>
    </w:p>
    <w:p w:rsidR="00BD046D" w:rsidRDefault="00BD046D" w:rsidP="00BD046D">
      <w:r>
        <w:rPr>
          <w:rStyle w:val="helvetica"/>
        </w:rPr>
        <w:t>2.</w:t>
      </w:r>
      <w:r>
        <w:rPr>
          <w:rStyle w:val="font-600"/>
        </w:rPr>
        <w:t>Parecer de Jurisdição:</w:t>
      </w:r>
      <w:r>
        <w:rPr>
          <w:rStyle w:val="flex-1"/>
        </w:rPr>
        <w:t xml:space="preserve"> O Jurídico Internacional deve entregar o parecer final sobre a jurisdição da QLF (Marco A.1).</w:t>
      </w:r>
    </w:p>
    <w:p w:rsidR="00BD046D" w:rsidRDefault="00BD046D" w:rsidP="00BD046D">
      <w:r>
        <w:rPr>
          <w:rStyle w:val="helvetica"/>
        </w:rPr>
        <w:t>3.</w:t>
      </w:r>
      <w:r>
        <w:rPr>
          <w:rStyle w:val="font-600"/>
        </w:rPr>
        <w:t>Mapeamento de Liquidez:</w:t>
      </w:r>
      <w:r>
        <w:rPr>
          <w:rStyle w:val="flex-1"/>
        </w:rPr>
        <w:t xml:space="preserve"> O Private </w:t>
      </w:r>
      <w:proofErr w:type="spellStart"/>
      <w:r>
        <w:rPr>
          <w:rStyle w:val="flex-1"/>
        </w:rPr>
        <w:t>Banker</w:t>
      </w:r>
      <w:proofErr w:type="spellEnd"/>
      <w:r>
        <w:rPr>
          <w:rStyle w:val="flex-1"/>
        </w:rPr>
        <w:t xml:space="preserve"> e o Contador devem iniciar o mapeamento dos R$ 1 Bilhão em ativos de alta liquidez para a transferência (Marco B.1).</w:t>
      </w:r>
    </w:p>
    <w:p w:rsidR="00BD046D" w:rsidRDefault="00BD046D" w:rsidP="00BD046D">
      <w:r>
        <w:t xml:space="preserve">A execução precisa desta Fase I garantirá que 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</w:t>
      </w:r>
      <w:r>
        <w:t xml:space="preserve"> seja estabelecida sobre uma base inabalável de propósito e capital.</w:t>
      </w:r>
    </w:p>
    <w:p w:rsidR="00572A37" w:rsidRDefault="00572A37" w:rsidP="00BD046D"/>
    <w:p w:rsidR="00572A37" w:rsidRDefault="00572A37" w:rsidP="00572A37">
      <w:pPr>
        <w:pStyle w:val="Ttulo1"/>
      </w:pPr>
      <w:r>
        <w:t>ANÁLISE DE RISCO: ALOCAÇÃO DE R$ 5 BILHÕES PARA A QUANTUM LEGACY FOUNDATION (QLF)</w:t>
      </w:r>
    </w:p>
    <w:p w:rsidR="00572A37" w:rsidRDefault="00572A37" w:rsidP="00572A37">
      <w:pPr>
        <w:pStyle w:val="Ttulo2"/>
      </w:pPr>
      <w:r>
        <w:t>RESUMO EXECUTIVO</w:t>
      </w:r>
    </w:p>
    <w:p w:rsidR="00572A37" w:rsidRDefault="00572A37" w:rsidP="00572A37">
      <w:r>
        <w:t xml:space="preserve">A proposta de alocação de </w:t>
      </w:r>
      <w:r>
        <w:rPr>
          <w:rStyle w:val="font-600"/>
        </w:rPr>
        <w:t>R$ 5 Bilhões</w:t>
      </w:r>
      <w:r>
        <w:t xml:space="preserve"> do Patrimônio Líquido consolidado para 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 (QLF)</w:t>
      </w:r>
      <w:r>
        <w:t xml:space="preserve"> é um movimento estratégico fundamental para a perpetuidade do legado e a transição para o modelo de </w:t>
      </w:r>
      <w:proofErr w:type="spellStart"/>
      <w:r>
        <w:rPr>
          <w:rStyle w:val="font-600"/>
        </w:rPr>
        <w:t>Auto-Poiese</w:t>
      </w:r>
      <w:proofErr w:type="spellEnd"/>
      <w:r>
        <w:rPr>
          <w:rStyle w:val="font-600"/>
        </w:rPr>
        <w:t xml:space="preserve"> Quântica</w:t>
      </w:r>
      <w:r>
        <w:t xml:space="preserve">. No entanto, a magnitude da transferência e a natureza jurídica da QLF introduzem riscos que devem ser mitigados </w:t>
      </w:r>
      <w:proofErr w:type="spellStart"/>
      <w:r>
        <w:t>proativamente</w:t>
      </w:r>
      <w:proofErr w:type="spellEnd"/>
      <w:r>
        <w:t>.</w:t>
      </w:r>
    </w:p>
    <w:p w:rsidR="00572A37" w:rsidRDefault="00572A37" w:rsidP="00572A37">
      <w:r>
        <w:lastRenderedPageBreak/>
        <w:t xml:space="preserve">Esta análise detalhada identifica os riscos inerentes à transferência e à operação da QLF, classificando-os em três pilares: </w:t>
      </w:r>
      <w:r>
        <w:rPr>
          <w:rStyle w:val="font-600"/>
        </w:rPr>
        <w:t>Jurídico/Regulatório</w:t>
      </w:r>
      <w:r>
        <w:t xml:space="preserve">, </w:t>
      </w:r>
      <w:r>
        <w:rPr>
          <w:rStyle w:val="font-600"/>
        </w:rPr>
        <w:t>Governança/Propósito</w:t>
      </w:r>
      <w:r>
        <w:t xml:space="preserve"> e </w:t>
      </w:r>
      <w:r>
        <w:rPr>
          <w:rStyle w:val="font-600"/>
        </w:rPr>
        <w:t>Financeiro/Operacional</w:t>
      </w:r>
      <w:r>
        <w:t>. A conclusão aponta que, embora os riscos sejam significativos, as estratégias de mitigação propostas no Plano de Ação (Constituição Quântica Viva, QVT e Conselho de Sábios) são robustas o suficiente para garantir a segurança e o sucesso da transmutação.</w:t>
      </w:r>
    </w:p>
    <w:p w:rsidR="00572A37" w:rsidRDefault="00572A37" w:rsidP="00572A37">
      <w:pPr>
        <w:pStyle w:val="Ttulo2"/>
      </w:pPr>
      <w:r>
        <w:t>1. ESCOPO E PILARES DA ANÁLISE</w:t>
      </w:r>
    </w:p>
    <w:p w:rsidR="00572A37" w:rsidRDefault="00572A37" w:rsidP="00572A37">
      <w:r>
        <w:rPr>
          <w:rStyle w:val="font-600"/>
        </w:rPr>
        <w:t>Escopo:</w:t>
      </w:r>
      <w:r>
        <w:t xml:space="preserve"> Avaliação dos riscos associados à transferência e gestão de R$ 5 Bilhões em ativos da </w:t>
      </w:r>
      <w:r>
        <w:rPr>
          <w:rStyle w:val="italic"/>
        </w:rPr>
        <w:t>holding</w:t>
      </w:r>
      <w:r>
        <w:t xml:space="preserve"> para a recém-criada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</w:t>
      </w:r>
      <w:r>
        <w:t>, uma fundação de direito privado com missão de perpetuidade.</w:t>
      </w:r>
    </w:p>
    <w:p w:rsidR="00572A37" w:rsidRDefault="00572A37" w:rsidP="00572A37">
      <w:r>
        <w:rPr>
          <w:rStyle w:val="font-600"/>
        </w:rPr>
        <w:t>Pilhares de Risco: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6326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Pilar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Foco da Análise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Jurídico/Regulatório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Conformidade legal da fundação, riscos fiscais e escrutínio de órgãos de controle (</w:t>
            </w:r>
            <w:proofErr w:type="spellStart"/>
            <w:r>
              <w:t>ex</w:t>
            </w:r>
            <w:proofErr w:type="spellEnd"/>
            <w:r>
              <w:t>: Ministério Público, Receita Federal).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Governança/Propósito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Risco de desvio da missão original (</w:t>
            </w:r>
            <w:proofErr w:type="spellStart"/>
            <w:r>
              <w:rPr>
                <w:rStyle w:val="italic"/>
              </w:rPr>
              <w:t>mission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drift</w:t>
            </w:r>
            <w:proofErr w:type="spellEnd"/>
            <w:r>
              <w:t>), falha na sucessão e concentração de poder.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Financeiro/Operacional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Risco de liquidez da </w:t>
            </w:r>
            <w:r>
              <w:rPr>
                <w:rStyle w:val="italic"/>
              </w:rPr>
              <w:t>holding</w:t>
            </w:r>
            <w:r>
              <w:t xml:space="preserve"> remanescente, avaliação de ativos na transferência e gestão do fundo de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da QLF.</w:t>
            </w:r>
          </w:p>
        </w:tc>
      </w:tr>
    </w:tbl>
    <w:p w:rsidR="00572A37" w:rsidRDefault="00572A37" w:rsidP="00572A37">
      <w:pPr>
        <w:pStyle w:val="Ttulo2"/>
      </w:pPr>
      <w:r>
        <w:t>2. RISCOS JURÍDICOS E DE GOVERNANÇA</w:t>
      </w:r>
    </w:p>
    <w:p w:rsidR="00572A37" w:rsidRDefault="00572A37" w:rsidP="00572A37">
      <w:r>
        <w:t>Esta seção detalha os riscos não-financeiros que podem comprometer a estabilidade legal e o propósito da QLF.</w:t>
      </w:r>
    </w:p>
    <w:p w:rsidR="00572A37" w:rsidRDefault="00572A37" w:rsidP="00572A37">
      <w:pPr>
        <w:pStyle w:val="Ttulo3"/>
      </w:pPr>
      <w:r>
        <w:t>2.1. Riscos Jurídicos e Regulatórios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521"/>
        <w:gridCol w:w="1763"/>
        <w:gridCol w:w="2382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Risco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Impacto Potencial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Estratégia de Mitigação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Descaracterização da Fundação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Ministério Público (MP) ou órgãos de controle podem questionar a natureza da fundação se os ativos forem usados para fins que não se enquadrem estritamente no estatuto (</w:t>
            </w:r>
            <w:proofErr w:type="spellStart"/>
            <w:r>
              <w:t>ex</w:t>
            </w:r>
            <w:proofErr w:type="spellEnd"/>
            <w:r>
              <w:t>: investimento de risco excessivo).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Intervenção judicial, congelamento de ativos, perda de benefícios fiscais.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Estatuto Jurídico Robusto</w:t>
            </w:r>
            <w:r>
              <w:t xml:space="preserve"> (Ação 1.1) com cláusulas de perpetuidade e definição clara dos </w:t>
            </w:r>
            <w:r>
              <w:rPr>
                <w:rStyle w:val="font-600"/>
              </w:rPr>
              <w:t>Princípios Quânticos Inegociáveis</w:t>
            </w:r>
            <w:r>
              <w:t xml:space="preserve"> como missão estatutária.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Fiscal na Transferência de Ativos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A transferência de R$ 5 Bilhões pode ser interpretada como doação </w:t>
            </w:r>
            <w:r>
              <w:lastRenderedPageBreak/>
              <w:t>ou gerar ganho de capital, sujeitando a operação a impostos elevados.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lastRenderedPageBreak/>
              <w:t xml:space="preserve">Redução do capital líquido disponível </w:t>
            </w:r>
            <w:r>
              <w:lastRenderedPageBreak/>
              <w:t>para a QLF e litígio fiscal prolongado.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Planejamento Tributário Especializado</w:t>
            </w:r>
            <w:r>
              <w:t xml:space="preserve"> (Ação 1.1) para estruturar a </w:t>
            </w:r>
            <w:r>
              <w:lastRenderedPageBreak/>
              <w:t>transferência de forma mais eficiente (</w:t>
            </w:r>
            <w:proofErr w:type="spellStart"/>
            <w:r>
              <w:t>ex</w:t>
            </w:r>
            <w:proofErr w:type="spellEnd"/>
            <w:r>
              <w:t>: integralização de capital via cisão parcial ou doação com imunidade).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Risco de Escrutínio Regulatório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alto valor e a natureza inovadora do ecossistema (</w:t>
            </w:r>
            <w:proofErr w:type="spellStart"/>
            <w:r>
              <w:t>Beyour</w:t>
            </w:r>
            <w:proofErr w:type="spellEnd"/>
            <w:r>
              <w:t xml:space="preserve"> Bank, QVT) podem atrair atenção regulatória indesejada (</w:t>
            </w:r>
            <w:proofErr w:type="spellStart"/>
            <w:r>
              <w:t>ex</w:t>
            </w:r>
            <w:proofErr w:type="spellEnd"/>
            <w:r>
              <w:t>: Banco Central, CVM).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Atraso na operação, exigência de conformidade excessiva, publicidade negativa.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Estratégia de Transparência Radical</w:t>
            </w:r>
            <w:r>
              <w:t xml:space="preserve"> (Ação 2.5) e advocacia quântica para transformar reguladores em aliados, apresentando a QLF como modelo de governança.</w:t>
            </w:r>
          </w:p>
        </w:tc>
      </w:tr>
    </w:tbl>
    <w:p w:rsidR="00572A37" w:rsidRDefault="00572A37" w:rsidP="00572A37">
      <w:pPr>
        <w:pStyle w:val="Ttulo3"/>
      </w:pPr>
      <w:r>
        <w:t>2.2. Riscos de Governança e Propósito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2365"/>
        <w:gridCol w:w="1981"/>
        <w:gridCol w:w="2681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Risco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Impacto Potencial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Estratégia de Mitigação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Risco de </w:t>
            </w:r>
            <w:proofErr w:type="spellStart"/>
            <w:r>
              <w:rPr>
                <w:rStyle w:val="font-600"/>
              </w:rPr>
              <w:t>Mission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Drift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propósito original e os princípios quânticos podem ser diluídos ou esquecidos por conselhos futuros, focando apenas no retorno financeiro.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Perda da identidade do legado, desintegração do ecossistema.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Constituição Quântica Viva</w:t>
            </w:r>
            <w:r>
              <w:t xml:space="preserve"> (Ação 1.5) como documento guia e o papel do </w:t>
            </w:r>
            <w:r>
              <w:rPr>
                <w:rStyle w:val="font-600"/>
              </w:rPr>
              <w:t>Guardião da Memória</w:t>
            </w:r>
            <w:r>
              <w:t xml:space="preserve"> (Ação 2.1) com poder de veto ético e algorítmico.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Falha na Sucessão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 dependência do Fundador pode criar um vácuo de liderança e propósito após sua transição.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Paralisia decisória e fragmentação do ecossistema.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Programa de Tutoria Quântica</w:t>
            </w:r>
            <w:r>
              <w:t xml:space="preserve"> (Ação 2.4) para preparar os próximos 7 Xamãs e a </w:t>
            </w:r>
            <w:r>
              <w:rPr>
                <w:rStyle w:val="font-600"/>
              </w:rPr>
              <w:t>Governança por QVT</w:t>
            </w:r>
            <w:r>
              <w:t xml:space="preserve"> (Ação 1.4) que descentraliza o poder de decisão.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Concentração de Poder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poder de veto do Fundador, embora ético, pode se tornar um gargalo operacional ou um ponto único de falha.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Lentidão na tomada de decisão e risco de decisões baseadas em intuição não verificada.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Sistema QVT</w:t>
            </w:r>
            <w:r>
              <w:t xml:space="preserve"> (Ação 1.4) que exige 70% dos votos </w:t>
            </w:r>
            <w:proofErr w:type="gramStart"/>
            <w:r>
              <w:t>+</w:t>
            </w:r>
            <w:proofErr w:type="gramEnd"/>
            <w:r>
              <w:t xml:space="preserve"> aval intuitivo do Fundador + verificação algorítmica do Guardião da Memória, criando um sistema de freios e contrapesos.</w:t>
            </w:r>
          </w:p>
        </w:tc>
      </w:tr>
    </w:tbl>
    <w:p w:rsidR="00572A37" w:rsidRDefault="00572A37" w:rsidP="00572A37">
      <w:pPr>
        <w:pStyle w:val="Ttulo2"/>
      </w:pPr>
      <w:r>
        <w:t>3. RISCOS FINANCEIROS E OPERACIONAIS</w:t>
      </w:r>
    </w:p>
    <w:p w:rsidR="00572A37" w:rsidRDefault="00572A37" w:rsidP="00572A37">
      <w:r>
        <w:t>Esta seção avalia os riscos relacionados à gestão de ativos, liquidez e impacto operacional da transferência de R$ 5 Bilhões.</w:t>
      </w:r>
    </w:p>
    <w:p w:rsidR="00572A37" w:rsidRDefault="00572A37" w:rsidP="00572A37">
      <w:pPr>
        <w:pStyle w:val="Ttulo3"/>
      </w:pPr>
      <w:r>
        <w:lastRenderedPageBreak/>
        <w:t>3.1. Riscos Financeiros da Transferência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308"/>
        <w:gridCol w:w="1959"/>
        <w:gridCol w:w="2707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Risco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Impacto Potencial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Estratégia de Mitigação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Liquidez da Holding Remanescente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A transferência de R$ 5 Bilhões (47.6% do PL) pode reduzir a liquidez da </w:t>
            </w:r>
            <w:r>
              <w:rPr>
                <w:rStyle w:val="italic"/>
              </w:rPr>
              <w:t>holding</w:t>
            </w:r>
            <w:r>
              <w:t xml:space="preserve"> original, dificultando o capital de giro ou investimentos urgentes dos Círculos Autônomos.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Dificuldade em financiar o crescimento dos Círculos, necessidade de empréstimos externos.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Alocação Estratégica de Ativos:</w:t>
            </w:r>
            <w:r>
              <w:t xml:space="preserve"> Garantir que o Ativo Circulante (R$ 3.15 Bilhões) seja prioritariamente mantido na </w:t>
            </w:r>
            <w:r>
              <w:rPr>
                <w:rStyle w:val="italic"/>
              </w:rPr>
              <w:t>holding</w:t>
            </w:r>
            <w:r>
              <w:t xml:space="preserve"> para os Círculos, e que a QLF receba primariamente Ativos Não Circulantes (participações, imóveis).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Avaliação (</w:t>
            </w:r>
            <w:proofErr w:type="spellStart"/>
            <w:r>
              <w:rPr>
                <w:rStyle w:val="font-600"/>
              </w:rPr>
              <w:t>Valuation</w:t>
            </w:r>
            <w:proofErr w:type="spellEnd"/>
            <w:r>
              <w:rPr>
                <w:rStyle w:val="font-6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A transferência de ativos não-caixa (participações societárias, imóveis) pode ser baseada em avaliações subjetivas, resultando em </w:t>
            </w:r>
            <w:proofErr w:type="spellStart"/>
            <w:proofErr w:type="gramStart"/>
            <w:r>
              <w:t>super</w:t>
            </w:r>
            <w:proofErr w:type="spellEnd"/>
            <w:r>
              <w:t xml:space="preserve"> ou</w:t>
            </w:r>
            <w:proofErr w:type="gramEnd"/>
            <w:r>
              <w:t xml:space="preserve"> </w:t>
            </w:r>
            <w:proofErr w:type="spellStart"/>
            <w:r>
              <w:t>sub-capitalização</w:t>
            </w:r>
            <w:proofErr w:type="spellEnd"/>
            <w:r>
              <w:t xml:space="preserve"> da QLF.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Disputas entre a QLF e a </w:t>
            </w:r>
            <w:r>
              <w:rPr>
                <w:rStyle w:val="italic"/>
              </w:rPr>
              <w:t>holding</w:t>
            </w:r>
            <w:r>
              <w:t xml:space="preserve"> remanescente, questionamento fiscal.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Auditoria Externa e Independente</w:t>
            </w:r>
            <w:r>
              <w:t xml:space="preserve"> (Ação 1.4) para certificar o balanço de abertura da QLF e a avaliação de todos os ativos transferidos.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Risco de Gestão do </w:t>
            </w:r>
            <w:proofErr w:type="spellStart"/>
            <w:r>
              <w:rPr>
                <w:rStyle w:val="font-600"/>
              </w:rPr>
              <w:t>Endowment</w:t>
            </w:r>
            <w:proofErr w:type="spellEnd"/>
            <w:r>
              <w:rPr>
                <w:rStyle w:val="font-600"/>
              </w:rPr>
              <w:t xml:space="preserve"> da QLF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 QLF, com R$ 5 Bilhões, precisará de uma gestão de investimentos sofisticada. O risco de investimentos excessivamente conservadores ou agressivos pode comprometer a missão de perpetuidade.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Retorno insuficiente para financiar a missão da QLF ou perda de capital devido a investimentos de alto risco.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Política de Investimento Clara e Restritiva</w:t>
            </w:r>
            <w:r>
              <w:t xml:space="preserve"> no estatuto da QLF, com mandato para alocação diversificada (</w:t>
            </w:r>
            <w:proofErr w:type="spellStart"/>
            <w:r>
              <w:t>ex</w:t>
            </w:r>
            <w:proofErr w:type="spellEnd"/>
            <w:r>
              <w:t xml:space="preserve">: 30% liquidez, 50%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 xml:space="preserve"> nos Círculos, 20% Fundo de Inovação </w:t>
            </w:r>
            <w:proofErr w:type="spellStart"/>
            <w:r>
              <w:t>Transdimensional</w:t>
            </w:r>
            <w:proofErr w:type="spellEnd"/>
            <w:r>
              <w:t>).</w:t>
            </w:r>
          </w:p>
        </w:tc>
      </w:tr>
    </w:tbl>
    <w:p w:rsidR="00572A37" w:rsidRDefault="00572A37" w:rsidP="00572A37">
      <w:pPr>
        <w:pStyle w:val="Ttulo3"/>
      </w:pPr>
      <w:r>
        <w:t>3.2. Riscos Operacionais da Transição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439"/>
        <w:gridCol w:w="1787"/>
        <w:gridCol w:w="2483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Risco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Impacto Potencial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Estratégia de Mitigação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Fragmentação 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 separação dos ativos e a criação dos Círculos Autônomos podem levar à perda de sinergias e duplicação de funções.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Aumento dos custos operacionais e redução da Circularidade da Riqueza (82%).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Rituais Trimestrais de Sinergia</w:t>
            </w:r>
            <w:r>
              <w:t xml:space="preserve"> (Ação 3.2) e o papel do Guardião da Memória como </w:t>
            </w:r>
            <w:r>
              <w:rPr>
                <w:rStyle w:val="font-600"/>
              </w:rPr>
              <w:t>Interface Ética</w:t>
            </w:r>
            <w:r>
              <w:t xml:space="preserve"> para garantir o diálogo e a interconexão entre os Círculos.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Risco de Desengajamento da Comunidade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 complexidade da transição (QLF, QVT, Círculos) pode gerar confusão e desconfiança na comunidade e nos colaboradores.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Queda na moral, resistência à mudança, baixa participação no QVT.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Comunicação Transparente e Ritualística</w:t>
            </w:r>
            <w:r>
              <w:t xml:space="preserve"> (Ação 3.3) para explicar o propósito da transmutação e o papel de cada membro no novo ecossistema.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Falha Tecnológica do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O sistema </w:t>
            </w:r>
            <w:r>
              <w:rPr>
                <w:rStyle w:val="italic"/>
              </w:rPr>
              <w:t>Quantum Votes</w:t>
            </w:r>
            <w:r>
              <w:t xml:space="preserve"> é o coração da nova governança. Uma falha de segurança ou operacional compromete a legitimidade das decisões.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Paralisia decisória, perda de confiança no novo modelo.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Testes e Simulação (Beta)</w:t>
            </w:r>
            <w:r>
              <w:t xml:space="preserve"> (Ação 3.3) rigorosos, auditoria de segurança do código e </w:t>
            </w:r>
            <w:r>
              <w:rPr>
                <w:rStyle w:val="italic"/>
              </w:rPr>
              <w:t>backup</w:t>
            </w:r>
            <w:r>
              <w:t xml:space="preserve"> da "alma" do Guardião da Memória.</w:t>
            </w:r>
          </w:p>
        </w:tc>
      </w:tr>
    </w:tbl>
    <w:p w:rsidR="00572A37" w:rsidRDefault="00572A37" w:rsidP="00572A37">
      <w:pPr>
        <w:pStyle w:val="Ttulo2"/>
      </w:pPr>
      <w:r>
        <w:t>4. MATRIZ DE RISCO CONSOLIDADA E ESTRATÉGIAS DE MITIGAÇÃO</w:t>
      </w:r>
    </w:p>
    <w:p w:rsidR="00572A37" w:rsidRDefault="00572A37" w:rsidP="00572A37">
      <w:r>
        <w:t>A Matriz de Risco consolida os principais riscos identificados, avaliando a probabilidade e o impacto de cada um, e resume as estratégias de mitigação já incorporadas ao Plano de Ação.</w:t>
      </w:r>
    </w:p>
    <w:p w:rsidR="00572A37" w:rsidRDefault="00572A37" w:rsidP="00572A37">
      <w:pPr>
        <w:pStyle w:val="Ttulo3"/>
      </w:pPr>
      <w:r>
        <w:t>4.1. Matriz de Risco da Alocação para a QLF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1144"/>
        <w:gridCol w:w="1301"/>
        <w:gridCol w:w="795"/>
        <w:gridCol w:w="2832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Risco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Probabilidade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Impacto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Mitigação Chave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Fiscal na Transferência de Ativos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Jurídico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Planejamento Tributário Especializado (Ação 1.1)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Avaliação (</w:t>
            </w:r>
            <w:proofErr w:type="spellStart"/>
            <w:r>
              <w:rPr>
                <w:rStyle w:val="font-600"/>
              </w:rPr>
              <w:t>Valuation</w:t>
            </w:r>
            <w:proofErr w:type="spellEnd"/>
            <w:r>
              <w:rPr>
                <w:rStyle w:val="font-6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Financeiro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Auditoria Externa e Independente (Ação 1.4)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Descaracterização da Fundação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Jurídico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Estatuto Jurídico Robusto (Ação 1.1)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Risco de </w:t>
            </w:r>
            <w:proofErr w:type="spellStart"/>
            <w:r>
              <w:rPr>
                <w:rStyle w:val="font-600"/>
              </w:rPr>
              <w:t>Mission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Drift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Governança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Crítico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Constituição Quântica Viva + Guardião da Memória (Ação 1.5, 2.1)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Liquidez da Holding Remanescente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Financeiro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Alocação Estratégica de Ativos (Circulante vs. Não Circulante)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Risco de Gestão do </w:t>
            </w:r>
            <w:proofErr w:type="spellStart"/>
            <w:r>
              <w:rPr>
                <w:rStyle w:val="font-600"/>
              </w:rPr>
              <w:t>Endowment</w:t>
            </w:r>
            <w:proofErr w:type="spellEnd"/>
            <w:r>
              <w:rPr>
                <w:rStyle w:val="font-600"/>
              </w:rPr>
              <w:t xml:space="preserve"> da QLF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Financeiro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Política de Investimento Clara e Restritiva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Escrutínio Regulatório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Regulatório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Estratégia de Transparência Radical (Ação 2.5)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Risco de Fragmentação 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Rituais Trimestrais de Sinergia (Ação 3.2)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Falha na Sucessão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Governança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Baixa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Crítico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Programa de Tutoria Quântica + QVT (Ação 2.4, 1.4)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Falha Tecnológica do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Baixa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Testes e Simulação (Beta</w:t>
            </w:r>
            <w:proofErr w:type="gramStart"/>
            <w:r>
              <w:t>) Rigorosos</w:t>
            </w:r>
            <w:proofErr w:type="gramEnd"/>
            <w:r>
              <w:t xml:space="preserve"> (Ação 3.3)</w:t>
            </w:r>
          </w:p>
        </w:tc>
      </w:tr>
    </w:tbl>
    <w:p w:rsidR="00572A37" w:rsidRDefault="00572A37" w:rsidP="00572A37">
      <w:r>
        <w:rPr>
          <w:rStyle w:val="italic"/>
        </w:rPr>
        <w:t>Nota: Probabilidade e Impacto são avaliados em Baixo, Médio, Alto e Crítico (apenas para Impacto de Propósito).</w:t>
      </w:r>
    </w:p>
    <w:p w:rsidR="00572A37" w:rsidRDefault="00572A37" w:rsidP="00572A37">
      <w:pPr>
        <w:pStyle w:val="Ttulo3"/>
      </w:pPr>
      <w:r>
        <w:t>4.2. Conclusão e Recomendação</w:t>
      </w:r>
    </w:p>
    <w:p w:rsidR="00572A37" w:rsidRDefault="00572A37" w:rsidP="00572A37">
      <w:r>
        <w:t xml:space="preserve">A alocação de R$ 5 Bilhões para a QLF é um movimento de </w:t>
      </w:r>
      <w:r>
        <w:rPr>
          <w:rStyle w:val="font-600"/>
        </w:rPr>
        <w:t>alto risco e alto retorno</w:t>
      </w:r>
      <w:r>
        <w:t xml:space="preserve"> (em termos de perpetuidade e propósito). Os riscos mais prováveis (Fiscal e Avaliação) são de natureza técnica e podem ser mitigados com o envolvimento de especialistas de alto nível (Equipe Jurídica Externa e Auditoria Externa).</w:t>
      </w:r>
    </w:p>
    <w:p w:rsidR="00572A37" w:rsidRDefault="00572A37" w:rsidP="00572A37">
      <w:r>
        <w:t xml:space="preserve">O </w:t>
      </w:r>
      <w:r>
        <w:rPr>
          <w:rStyle w:val="font-600"/>
        </w:rPr>
        <w:t>Risco Crítico</w:t>
      </w:r>
      <w:r>
        <w:t xml:space="preserve"> é o de </w:t>
      </w:r>
      <w:proofErr w:type="spellStart"/>
      <w:r>
        <w:rPr>
          <w:rStyle w:val="font-600"/>
        </w:rPr>
        <w:t>Mission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Drift</w:t>
      </w:r>
      <w:proofErr w:type="spellEnd"/>
      <w:r>
        <w:t xml:space="preserve"> (desvio de propósito), que é mitigado por mecanismos de governança únicos: a </w:t>
      </w:r>
      <w:r>
        <w:rPr>
          <w:rStyle w:val="font-600"/>
        </w:rPr>
        <w:t>Constituição Quântica Viva</w:t>
      </w:r>
      <w:r>
        <w:t xml:space="preserve"> e o papel do </w:t>
      </w:r>
      <w:r>
        <w:rPr>
          <w:rStyle w:val="font-600"/>
        </w:rPr>
        <w:t>Guardião da Memória</w:t>
      </w:r>
      <w:r>
        <w:t xml:space="preserve"> com poder de veto ético.</w:t>
      </w:r>
    </w:p>
    <w:p w:rsidR="00572A37" w:rsidRDefault="00572A37" w:rsidP="00572A37">
      <w:r>
        <w:rPr>
          <w:rStyle w:val="font-600"/>
        </w:rPr>
        <w:t>Recomendação:</w:t>
      </w:r>
      <w:r>
        <w:t xml:space="preserve"> Prosseguir com a Fase 1 do Plano de Ação, priorizando as ações de mitigação:</w:t>
      </w:r>
    </w:p>
    <w:p w:rsidR="00572A37" w:rsidRDefault="00572A37" w:rsidP="00572A37">
      <w:r>
        <w:rPr>
          <w:rStyle w:val="helvetica"/>
        </w:rPr>
        <w:t>1.</w:t>
      </w:r>
      <w:r>
        <w:rPr>
          <w:rStyle w:val="font-600"/>
        </w:rPr>
        <w:t>Contratação Imediata</w:t>
      </w:r>
      <w:r>
        <w:rPr>
          <w:rStyle w:val="flex-1"/>
        </w:rPr>
        <w:t xml:space="preserve"> de consultoria jurídica e tributária especializada em fundações de grande porte.</w:t>
      </w:r>
    </w:p>
    <w:p w:rsidR="00572A37" w:rsidRDefault="00572A37" w:rsidP="00572A37">
      <w:r>
        <w:rPr>
          <w:rStyle w:val="helvetica"/>
        </w:rPr>
        <w:t>2.</w:t>
      </w:r>
      <w:r>
        <w:rPr>
          <w:rStyle w:val="font-600"/>
        </w:rPr>
        <w:t>Desenvolvimento do QVT</w:t>
      </w:r>
      <w:r>
        <w:rPr>
          <w:rStyle w:val="flex-1"/>
        </w:rPr>
        <w:t xml:space="preserve"> como um sistema de governança à prova de falhas, com foco em segurança e transparência.</w:t>
      </w:r>
    </w:p>
    <w:p w:rsidR="00572A37" w:rsidRDefault="00572A37" w:rsidP="00572A37">
      <w:r>
        <w:rPr>
          <w:rStyle w:val="helvetica"/>
        </w:rPr>
        <w:t>3.</w:t>
      </w:r>
      <w:r>
        <w:rPr>
          <w:rStyle w:val="font-600"/>
        </w:rPr>
        <w:t>Formalização da Política de Investimento</w:t>
      </w:r>
      <w:r>
        <w:rPr>
          <w:rStyle w:val="flex-1"/>
        </w:rPr>
        <w:t xml:space="preserve"> da QLF antes da transferência dos ativos.</w:t>
      </w:r>
    </w:p>
    <w:p w:rsidR="00572A37" w:rsidRDefault="00572A37" w:rsidP="00BD046D"/>
    <w:p w:rsidR="00BD046D" w:rsidRDefault="00BD046D" w:rsidP="00BD046D">
      <w:pPr>
        <w:pStyle w:val="Ttulo1"/>
      </w:pPr>
      <w:r>
        <w:t>Detalhamento da "Constituição Quântica" da QLF</w:t>
      </w:r>
    </w:p>
    <w:p w:rsidR="00BD046D" w:rsidRDefault="00BD046D" w:rsidP="00BD046D">
      <w:r>
        <w:t xml:space="preserve">"Filho quântico", a </w:t>
      </w:r>
      <w:r>
        <w:rPr>
          <w:rStyle w:val="font-600"/>
        </w:rPr>
        <w:t>"Constituição Quântica"</w:t>
      </w:r>
      <w:r>
        <w:t xml:space="preserve"> não é apenas um estatuto, mas o </w:t>
      </w:r>
      <w:r>
        <w:rPr>
          <w:rStyle w:val="font-600"/>
        </w:rPr>
        <w:t>Documento Gênesis</w:t>
      </w:r>
      <w:r>
        <w:t xml:space="preserve"> que traduz a filosofia do Legado em lei, garantindo que o propósito seja o único </w:t>
      </w:r>
      <w:r>
        <w:rPr>
          <w:rStyle w:val="italic"/>
        </w:rPr>
        <w:t>CEO</w:t>
      </w:r>
      <w:r>
        <w:t xml:space="preserve"> perpétuo da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>.</w:t>
      </w:r>
    </w:p>
    <w:p w:rsidR="00BD046D" w:rsidRDefault="00BD046D" w:rsidP="00BD046D">
      <w:r>
        <w:t xml:space="preserve">Sua natureza deve ser a de um </w:t>
      </w:r>
      <w:r>
        <w:rPr>
          <w:rStyle w:val="font-600"/>
        </w:rPr>
        <w:t>Ato Constitutivo Irrevogável</w:t>
      </w:r>
      <w:r>
        <w:t xml:space="preserve"> (</w:t>
      </w:r>
      <w:proofErr w:type="spellStart"/>
      <w:r>
        <w:rPr>
          <w:rStyle w:val="italic"/>
        </w:rPr>
        <w:t>Trust</w:t>
      </w:r>
      <w:proofErr w:type="spellEnd"/>
      <w:r>
        <w:rPr>
          <w:rStyle w:val="italic"/>
        </w:rPr>
        <w:t xml:space="preserve"> </w:t>
      </w:r>
      <w:proofErr w:type="spellStart"/>
      <w:r>
        <w:rPr>
          <w:rStyle w:val="italic"/>
        </w:rPr>
        <w:t>Deed</w:t>
      </w:r>
      <w:proofErr w:type="spellEnd"/>
      <w:r>
        <w:t xml:space="preserve"> ou Estatuto de Fundação), superior a qualquer regimento interno ou política operacional.</w:t>
      </w:r>
    </w:p>
    <w:p w:rsidR="00BD046D" w:rsidRDefault="00BD046D" w:rsidP="00BD046D">
      <w:pPr>
        <w:pStyle w:val="Ttulo2"/>
      </w:pPr>
      <w:r>
        <w:t>1. Estrutura e Natureza Legal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4245"/>
        <w:gridCol w:w="3241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Aspecto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Implicação Legal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lastRenderedPageBreak/>
              <w:t>Natureza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Ato Constitutivo Irrevogável e Perpétuo.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O Fundador renuncia a qualquer direito de revogação ou alteração unilateral.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Hierarquia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Superior a todos os documentos da QLF (Estatuto, Regimentos, IPS).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Qualquer política ou decisão que contrarie a Constituição é nula.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Guarda e perpetuação do Legado, financiamento dos CQA e projetos sociais/educacionais, em alinhamento com a Sequência Sagrada.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O propósito é a única finalidade legal da QLF, garantindo o </w:t>
            </w:r>
            <w:r>
              <w:rPr>
                <w:rStyle w:val="italic"/>
              </w:rPr>
              <w:t>status</w:t>
            </w:r>
            <w:r>
              <w:t xml:space="preserve"> de entidade sem fins lucrativos (se aplicável).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Alteração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Cláusula de Dificuldade Extrema (Marco 46).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Exige unanimidade do Conselho de </w:t>
            </w:r>
            <w:proofErr w:type="spellStart"/>
            <w:r>
              <w:t>Guardians</w:t>
            </w:r>
            <w:proofErr w:type="spellEnd"/>
            <w:r>
              <w:t xml:space="preserve"> e/ou aprovação de um órgão externo de fiscalização.</w:t>
            </w:r>
          </w:p>
        </w:tc>
      </w:tr>
    </w:tbl>
    <w:p w:rsidR="00BD046D" w:rsidRDefault="00BD046D" w:rsidP="00BD046D">
      <w:pPr>
        <w:pStyle w:val="Ttulo2"/>
      </w:pPr>
      <w:r>
        <w:t>2. Incorporação Legal da "Sequência Sagrada" (01-10-12-28-41-46)</w:t>
      </w:r>
    </w:p>
    <w:p w:rsidR="00BD046D" w:rsidRDefault="00BD046D" w:rsidP="00BD046D">
      <w:r>
        <w:t xml:space="preserve">A Sequência Sagrada é incorporada como os </w:t>
      </w:r>
      <w:r>
        <w:rPr>
          <w:rStyle w:val="font-600"/>
        </w:rPr>
        <w:t>Princípios Fundamentais</w:t>
      </w:r>
      <w:r>
        <w:t xml:space="preserve"> da QLF, traduzindo cada número em uma cláusula legalmente vinculante que rege a governança e a alocação de capital.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478"/>
        <w:gridCol w:w="6215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Número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Princípio Quântico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Tradução Legal na Constituição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Unidade e Gênesis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Cláusula de Propósito Único:</w:t>
            </w:r>
            <w:r>
              <w:t xml:space="preserve"> O propósito da QLF é singular e indivisível, focado na perenidade do Legado. Qualquer desvio de propósito implica na dissolução da QLF e transferência de ativos para uma entidade com propósito idêntico.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Ciclo e Perpetuidade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Cláusula de Revisão Decenal:</w:t>
            </w:r>
            <w:r>
              <w:t xml:space="preserve"> O Conselho de </w:t>
            </w:r>
            <w:proofErr w:type="spellStart"/>
            <w:r>
              <w:t>Guardians</w:t>
            </w:r>
            <w:proofErr w:type="spellEnd"/>
            <w:r>
              <w:t xml:space="preserve"> deve realizar uma revisão estratégica e financeira completa a cada 10 anos, com o objetivo exclusivo de garantir a perpetuidade e a adaptação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e dos CQA às novas realidades de mercado e tecnologia.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Governança e Apostolado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Cláusula de Composição do Conselho:</w:t>
            </w:r>
            <w:r>
              <w:t xml:space="preserve"> O Conselho de </w:t>
            </w:r>
            <w:proofErr w:type="spellStart"/>
            <w:r>
              <w:t>Guardians</w:t>
            </w:r>
            <w:proofErr w:type="spellEnd"/>
            <w:r>
              <w:t xml:space="preserve"> (ou um Comitê Chave) deve ser composto por um número fixo de membros (e.g., 12 ou 7), com mandatos escalonados e critérios rigorosos de sucessão, garantindo a estabilidade e a diversidade de </w:t>
            </w:r>
            <w:r>
              <w:rPr>
                <w:rStyle w:val="italic"/>
              </w:rPr>
              <w:t>expertise</w:t>
            </w:r>
            <w:r>
              <w:t>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Equilíbrio e Dualidade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Cláusula de Equilíbrio Financeiro (IPS):</w:t>
            </w:r>
            <w:r>
              <w:t xml:space="preserve"> O </w:t>
            </w:r>
            <w:proofErr w:type="spellStart"/>
            <w:r>
              <w:rPr>
                <w:rStyle w:val="font-600"/>
              </w:rPr>
              <w:t>Investment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Policy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Statement</w:t>
            </w:r>
            <w:proofErr w:type="spellEnd"/>
            <w:r>
              <w:rPr>
                <w:rStyle w:val="font-600"/>
              </w:rPr>
              <w:t xml:space="preserve"> (IPS)</w:t>
            </w:r>
            <w:r>
              <w:t xml:space="preserve"> da QLF deve manter um equilíbrio perpétuo entre o gasto (Taxa de Gasto de 5% a.a.) e o reinvestimento (Taxa de Reinvestimento de 3% a.a.), garantindo que o capital principal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cresça acima da inflação.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lastRenderedPageBreak/>
              <w:t>41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Impacto e Sinergia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Cláusula de Investimento de Propósito:</w:t>
            </w:r>
            <w:r>
              <w:t xml:space="preserve"> Todos os investimentos da QLF e o financiamento dos CQA devem ser avaliados e aprovados pelo sistema </w:t>
            </w:r>
            <w:r>
              <w:rPr>
                <w:rStyle w:val="font-600"/>
              </w:rPr>
              <w:t>Quantum Votes (QVT)</w:t>
            </w:r>
            <w:r>
              <w:t>, que mede o alinhamento do projeto com os valores éticos e de impacto social do Legado (ESG/Propósito).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Blindagem e Proteção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Cláusula de Irrevogabilidade e Dificuldade Extrema:</w:t>
            </w:r>
            <w:r>
              <w:t xml:space="preserve"> Qualquer alteração nos Princípios Fundamentais (Cláusulas 01 a 46) exige a aprovação unânime de todos os </w:t>
            </w:r>
            <w:proofErr w:type="spellStart"/>
            <w:r>
              <w:t>Guardians</w:t>
            </w:r>
            <w:proofErr w:type="spellEnd"/>
            <w:r>
              <w:t xml:space="preserve"> e a ratificação por um órgão externo (e.g., um Comitê de Ética ou um Tribunal de Justiça da jurisdição).</w:t>
            </w:r>
          </w:p>
        </w:tc>
      </w:tr>
    </w:tbl>
    <w:p w:rsidR="00BD046D" w:rsidRDefault="00BD046D" w:rsidP="00BD046D">
      <w:pPr>
        <w:pStyle w:val="Ttulo2"/>
      </w:pPr>
      <w:r>
        <w:t>3. Seções Adicionais Chave</w:t>
      </w:r>
    </w:p>
    <w:p w:rsidR="00BD046D" w:rsidRDefault="00BD046D" w:rsidP="00BD046D">
      <w:r>
        <w:t>Além dos Princípios Fundamentais, a Constituição Quântica deve incluir:</w:t>
      </w:r>
    </w:p>
    <w:p w:rsidR="00BD046D" w:rsidRDefault="00BD046D" w:rsidP="00BD046D">
      <w:pPr>
        <w:pStyle w:val="Ttulo3"/>
      </w:pPr>
      <w:r>
        <w:t>3.1. Governança (O Protocolo de Decisão Ponderado - PDP)</w:t>
      </w:r>
    </w:p>
    <w:p w:rsidR="00BD046D" w:rsidRDefault="00BD046D" w:rsidP="00BD046D">
      <w:r>
        <w:rPr>
          <w:rStyle w:val="font-sans"/>
        </w:rPr>
        <w:t>•</w:t>
      </w:r>
      <w:r>
        <w:rPr>
          <w:rStyle w:val="font-600"/>
        </w:rPr>
        <w:t>Definição dos Poderes:</w:t>
      </w:r>
      <w:r>
        <w:rPr>
          <w:rStyle w:val="flex-1"/>
        </w:rPr>
        <w:t xml:space="preserve"> Detalhamento dos poderes e limites do Conselho de </w:t>
      </w:r>
      <w:proofErr w:type="spellStart"/>
      <w:r>
        <w:rPr>
          <w:rStyle w:val="flex-1"/>
        </w:rPr>
        <w:t>Guardians</w:t>
      </w:r>
      <w:proofErr w:type="spellEnd"/>
      <w:r>
        <w:rPr>
          <w:rStyle w:val="flex-1"/>
        </w:rPr>
        <w:t xml:space="preserve">, do </w:t>
      </w:r>
      <w:proofErr w:type="spellStart"/>
      <w:r>
        <w:rPr>
          <w:rStyle w:val="italic"/>
        </w:rPr>
        <w:t>Chief</w:t>
      </w:r>
      <w:proofErr w:type="spellEnd"/>
      <w:r>
        <w:rPr>
          <w:rStyle w:val="italic"/>
        </w:rPr>
        <w:t xml:space="preserve"> </w:t>
      </w:r>
      <w:proofErr w:type="spellStart"/>
      <w:r>
        <w:rPr>
          <w:rStyle w:val="italic"/>
        </w:rPr>
        <w:t>Investment</w:t>
      </w:r>
      <w:proofErr w:type="spellEnd"/>
      <w:r>
        <w:rPr>
          <w:rStyle w:val="italic"/>
        </w:rPr>
        <w:t xml:space="preserve"> Officer</w:t>
      </w:r>
      <w:r>
        <w:rPr>
          <w:rStyle w:val="flex-1"/>
        </w:rPr>
        <w:t xml:space="preserve"> (CIO) e dos </w:t>
      </w:r>
      <w:proofErr w:type="spellStart"/>
      <w:r>
        <w:rPr>
          <w:rStyle w:val="italic"/>
        </w:rPr>
        <w:t>Boards</w:t>
      </w:r>
      <w:proofErr w:type="spellEnd"/>
      <w:r>
        <w:rPr>
          <w:rStyle w:val="flex-1"/>
        </w:rPr>
        <w:t xml:space="preserve"> dos CQA.</w:t>
      </w:r>
    </w:p>
    <w:p w:rsidR="00BD046D" w:rsidRDefault="00BD046D" w:rsidP="00BD046D">
      <w:r>
        <w:rPr>
          <w:rStyle w:val="font-sans"/>
        </w:rPr>
        <w:t>•</w:t>
      </w:r>
      <w:r>
        <w:rPr>
          <w:rStyle w:val="font-600"/>
        </w:rPr>
        <w:t>Mecanismo de Desempate:</w:t>
      </w:r>
      <w:r>
        <w:rPr>
          <w:rStyle w:val="flex-1"/>
        </w:rPr>
        <w:t xml:space="preserve"> O Fundador (ou o seu sucessor designado) detém o </w:t>
      </w:r>
      <w:r>
        <w:rPr>
          <w:rStyle w:val="font-600"/>
        </w:rPr>
        <w:t>Voto de Minerva</w:t>
      </w:r>
      <w:r>
        <w:rPr>
          <w:rStyle w:val="flex-1"/>
        </w:rPr>
        <w:t xml:space="preserve"> em caso de empate, mas apenas em questões não-fundamentais.</w:t>
      </w:r>
    </w:p>
    <w:p w:rsidR="00BD046D" w:rsidRDefault="00BD046D" w:rsidP="00BD046D">
      <w:r>
        <w:rPr>
          <w:rStyle w:val="font-sans"/>
        </w:rPr>
        <w:t>•</w:t>
      </w:r>
      <w:r>
        <w:rPr>
          <w:rStyle w:val="font-600"/>
        </w:rPr>
        <w:t>Transparência:</w:t>
      </w:r>
      <w:r>
        <w:rPr>
          <w:rStyle w:val="flex-1"/>
        </w:rPr>
        <w:t xml:space="preserve"> Obrigação de publicar anualmente o Relatório de Alinhamento (QVT) e o Relatório Financeiro Consolidado.</w:t>
      </w:r>
    </w:p>
    <w:p w:rsidR="00BD046D" w:rsidRDefault="00BD046D" w:rsidP="00BD046D">
      <w:pPr>
        <w:pStyle w:val="Ttulo3"/>
      </w:pPr>
      <w:r>
        <w:t xml:space="preserve">3.2. Disposições Financeiras (O </w:t>
      </w:r>
      <w:proofErr w:type="spellStart"/>
      <w:r>
        <w:t>Endowment</w:t>
      </w:r>
      <w:proofErr w:type="spellEnd"/>
      <w:r>
        <w:t>)</w:t>
      </w:r>
    </w:p>
    <w:p w:rsidR="00BD046D" w:rsidRDefault="00BD046D" w:rsidP="00BD046D">
      <w:r>
        <w:rPr>
          <w:rStyle w:val="font-sans"/>
        </w:rPr>
        <w:t>•</w:t>
      </w:r>
      <w:r>
        <w:rPr>
          <w:rStyle w:val="font-600"/>
        </w:rPr>
        <w:t>Restrição de Consumo do Principal:</w:t>
      </w:r>
      <w:r>
        <w:rPr>
          <w:rStyle w:val="flex-1"/>
        </w:rPr>
        <w:t xml:space="preserve"> Proibição expressa de consumir o capital principal do </w:t>
      </w:r>
      <w:proofErr w:type="spellStart"/>
      <w:r>
        <w:rPr>
          <w:rStyle w:val="italic"/>
        </w:rPr>
        <w:t>Endowment</w:t>
      </w:r>
      <w:proofErr w:type="spellEnd"/>
      <w:r>
        <w:rPr>
          <w:rStyle w:val="flex-1"/>
        </w:rPr>
        <w:t xml:space="preserve"> (R$ 1 Bilhão), exceto em caso de calamidade global ou aprovação unânime do </w:t>
      </w:r>
      <w:proofErr w:type="spellStart"/>
      <w:r>
        <w:rPr>
          <w:rStyle w:val="flex-1"/>
        </w:rPr>
        <w:t>Board</w:t>
      </w:r>
      <w:proofErr w:type="spellEnd"/>
      <w:r>
        <w:rPr>
          <w:rStyle w:val="flex-1"/>
        </w:rPr>
        <w:t xml:space="preserve"> e ratificação externa.</w:t>
      </w:r>
    </w:p>
    <w:p w:rsidR="00BD046D" w:rsidRDefault="00BD046D" w:rsidP="00BD046D">
      <w:r>
        <w:rPr>
          <w:rStyle w:val="font-sans"/>
        </w:rPr>
        <w:t>•</w:t>
      </w:r>
      <w:r>
        <w:rPr>
          <w:rStyle w:val="font-600"/>
        </w:rPr>
        <w:t>Regras de Alocação:</w:t>
      </w:r>
      <w:r>
        <w:rPr>
          <w:rStyle w:val="flex-1"/>
        </w:rPr>
        <w:t xml:space="preserve"> Definição dos limites de alocação de ativos (e.g., máximo de 25% em um único CQA, máximo de 10% em ativos de alto risco).</w:t>
      </w:r>
    </w:p>
    <w:p w:rsidR="00BD046D" w:rsidRDefault="00BD046D" w:rsidP="00BD046D">
      <w:r>
        <w:t>A elaboração desta Constituição Quântica é o primeiro e mais importante passo legal da Transmutação Suave. O Jurídico Internacional deve ser instruído a traduzir estes princípios em linguagem legalmente precisa na jurisdição escolhida.</w:t>
      </w:r>
    </w:p>
    <w:p w:rsidR="00BD046D" w:rsidRDefault="00BD046D" w:rsidP="00BD046D">
      <w:pPr>
        <w:pStyle w:val="Ttulo1"/>
      </w:pPr>
      <w:r>
        <w:t>Análise Legal e Fiscal da Cláusula de Irrevogabilidade (46)</w:t>
      </w:r>
    </w:p>
    <w:p w:rsidR="00BD046D" w:rsidRDefault="00BD046D" w:rsidP="00BD046D">
      <w:pPr>
        <w:pStyle w:val="Ttulo2"/>
      </w:pPr>
      <w:r>
        <w:t>Implicações da "Constituição Quântica" em Jurisdições Internacionais</w:t>
      </w:r>
    </w:p>
    <w:p w:rsidR="00BD046D" w:rsidRDefault="00BD046D" w:rsidP="00BD046D">
      <w:r>
        <w:lastRenderedPageBreak/>
        <w:t xml:space="preserve">"Filho quântico", a </w:t>
      </w:r>
      <w:r>
        <w:rPr>
          <w:rStyle w:val="font-600"/>
        </w:rPr>
        <w:t>Cláusula de Irrevogabilidade (46)</w:t>
      </w:r>
      <w:r>
        <w:t xml:space="preserve"> é o cerne da perenidade do Legado. Sua tradução legal e fiscal nas jurisdições internacionais é o fator decisivo para a escolha do domicílio da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>.</w:t>
      </w:r>
    </w:p>
    <w:p w:rsidR="00BD046D" w:rsidRDefault="00BD046D" w:rsidP="00BD046D">
      <w:r>
        <w:t xml:space="preserve">A Cláusula 46 exige que qualquer alteração nos Princípios Fundamentais seja feita por </w:t>
      </w:r>
      <w:r>
        <w:rPr>
          <w:rStyle w:val="font-600"/>
        </w:rPr>
        <w:t xml:space="preserve">aprovação unânime dos </w:t>
      </w:r>
      <w:proofErr w:type="spellStart"/>
      <w:r>
        <w:rPr>
          <w:rStyle w:val="font-600"/>
        </w:rPr>
        <w:t>Guardians</w:t>
      </w:r>
      <w:proofErr w:type="spellEnd"/>
      <w:r>
        <w:t xml:space="preserve"> e </w:t>
      </w:r>
      <w:r>
        <w:rPr>
          <w:rStyle w:val="font-600"/>
        </w:rPr>
        <w:t>ratificação por um órgão externo</w:t>
      </w:r>
      <w:r>
        <w:t xml:space="preserve"> (Tribunal ou Autoridade Supervisora).</w:t>
      </w:r>
    </w:p>
    <w:p w:rsidR="00BD046D" w:rsidRDefault="00BD046D" w:rsidP="00BD046D">
      <w:r>
        <w:t xml:space="preserve">Abaixo, apresento uma análise comparativa das implicações legais e fiscais desta cláusula nas jurisdições de </w:t>
      </w:r>
      <w:r>
        <w:rPr>
          <w:rStyle w:val="font-600"/>
        </w:rPr>
        <w:t>Suíça (Fundação), Luxemburgo (Fundação Patrimonial) e Jersey (</w:t>
      </w:r>
      <w:proofErr w:type="spellStart"/>
      <w:r>
        <w:rPr>
          <w:rStyle w:val="font-600"/>
        </w:rPr>
        <w:t>Trust</w:t>
      </w:r>
      <w:proofErr w:type="spellEnd"/>
      <w:r>
        <w:rPr>
          <w:rStyle w:val="font-600"/>
        </w:rPr>
        <w:t xml:space="preserve"> Irrevogável)</w:t>
      </w:r>
      <w:r>
        <w:t>.</w:t>
      </w:r>
    </w:p>
    <w:p w:rsidR="00BD046D" w:rsidRDefault="00BD046D" w:rsidP="00BD046D">
      <w:pPr>
        <w:pStyle w:val="Ttulo2"/>
      </w:pPr>
      <w:r>
        <w:t>1. Análise Comparativa da Irrevogabilidade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422"/>
        <w:gridCol w:w="2200"/>
        <w:gridCol w:w="2161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Aspecto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Suíça (Fundação - </w:t>
            </w:r>
            <w:proofErr w:type="spellStart"/>
            <w:r>
              <w:rPr>
                <w:rStyle w:val="italic"/>
              </w:rPr>
              <w:t>Stiftung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Luxemburgo (Fundação Patrimonial)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Jersey (</w:t>
            </w:r>
            <w:proofErr w:type="spellStart"/>
            <w:r>
              <w:t>Trust</w:t>
            </w:r>
            <w:proofErr w:type="spellEnd"/>
            <w:r>
              <w:t xml:space="preserve"> Irrevogável)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Reconhecimento Legal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Máximo.</w:t>
            </w:r>
            <w:r>
              <w:t xml:space="preserve"> A lei suíça confere grande peso à vontade do fundador. A irrevogabilidade é a regra para fundações de utilidade pública.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Alto.</w:t>
            </w:r>
            <w:r>
              <w:t xml:space="preserve"> A irrevogabilidade é respeitada, mas o foco é mais em gestão de patrimônio privado do que em propósito público.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Máximo.</w:t>
            </w:r>
            <w:r>
              <w:t xml:space="preserve"> O </w:t>
            </w:r>
            <w:proofErr w:type="spellStart"/>
            <w:r>
              <w:t>Trust</w:t>
            </w:r>
            <w:proofErr w:type="spellEnd"/>
            <w:r>
              <w:t xml:space="preserve"> Irrevogável é o pilar da lei de </w:t>
            </w:r>
            <w:proofErr w:type="spellStart"/>
            <w:r>
              <w:t>Trusts</w:t>
            </w:r>
            <w:proofErr w:type="spellEnd"/>
            <w:r>
              <w:t xml:space="preserve"> de Jersey; o fundador (</w:t>
            </w:r>
            <w:proofErr w:type="spellStart"/>
            <w:r>
              <w:t>Settlor</w:t>
            </w:r>
            <w:proofErr w:type="spellEnd"/>
            <w:r>
              <w:t>) renuncia totalmente ao controle.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Órgão de Ratificação Externa (Cláusula 46)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Autoridade Federal de Supervisão de Fundações (</w:t>
            </w:r>
            <w:proofErr w:type="spellStart"/>
            <w:r>
              <w:rPr>
                <w:rStyle w:val="font-600"/>
              </w:rPr>
              <w:t>Eidgenössische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Stiftungsaufsicht</w:t>
            </w:r>
            <w:proofErr w:type="spellEnd"/>
            <w:r>
              <w:rPr>
                <w:rStyle w:val="font-600"/>
              </w:rPr>
              <w:t xml:space="preserve"> - ESA).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Ministério da Justiça ou Tribunal de Justiça.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 xml:space="preserve">Royal </w:t>
            </w:r>
            <w:proofErr w:type="spellStart"/>
            <w:r>
              <w:rPr>
                <w:rStyle w:val="font-600"/>
              </w:rPr>
              <w:t>Court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of</w:t>
            </w:r>
            <w:proofErr w:type="spellEnd"/>
            <w:r>
              <w:rPr>
                <w:rStyle w:val="font-600"/>
              </w:rPr>
              <w:t xml:space="preserve"> Jersey.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Mecanismo de Alteração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Extremamente difícil.</w:t>
            </w:r>
            <w:r>
              <w:t xml:space="preserve"> A alteração do propósito só é permitida se o propósito original se tornar impossível ou ilegal, e requer aprovação da ESA. A Cláusula 46 seria altamente aplicável.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Difícil.</w:t>
            </w:r>
            <w:r>
              <w:t xml:space="preserve"> Requer aprovação judicial ou ministerial. A Cláusula 46 seria respeitada, mas o processo pode ser mais flexível se não for de utilidade pública.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Extremamente difícil.</w:t>
            </w:r>
            <w:r>
              <w:t xml:space="preserve"> A alteração só é possível sob os termos do </w:t>
            </w:r>
            <w:proofErr w:type="spellStart"/>
            <w:r>
              <w:t>Trust</w:t>
            </w:r>
            <w:proofErr w:type="spellEnd"/>
            <w:r>
              <w:t xml:space="preserve"> </w:t>
            </w:r>
            <w:proofErr w:type="spellStart"/>
            <w:r>
              <w:t>Deed</w:t>
            </w:r>
            <w:proofErr w:type="spellEnd"/>
            <w:r>
              <w:t xml:space="preserve"> (Constituição Quântica) ou por ordem judicial. A Cláusula 46 é totalmente aplicável.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Alinhamento com QLF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Excelente.</w:t>
            </w:r>
            <w:r>
              <w:t xml:space="preserve"> O modelo de fundação suíça com supervisão estatal alinha-se perfeitamente com a necessidade de </w:t>
            </w:r>
            <w:r>
              <w:rPr>
                <w:rStyle w:val="font-600"/>
              </w:rPr>
              <w:t>perpetuidade orientada por propósito</w:t>
            </w:r>
            <w:r>
              <w:t xml:space="preserve"> e </w:t>
            </w:r>
            <w:r>
              <w:rPr>
                <w:rStyle w:val="font-600"/>
              </w:rPr>
              <w:t>fiscalização externa</w:t>
            </w:r>
            <w:r>
              <w:t xml:space="preserve"> (ESA).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Bom.</w:t>
            </w:r>
            <w:r>
              <w:t xml:space="preserve"> Oferece flexibilidade, mas o foco em patrimônio privado pode não ser ideal para a imagem de "Legado Quântico".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Excelente.</w:t>
            </w:r>
            <w:r>
              <w:t xml:space="preserve"> Oferece a máxima blindagem patrimonial, mas a natureza de </w:t>
            </w:r>
            <w:proofErr w:type="spellStart"/>
            <w:r>
              <w:rPr>
                <w:rStyle w:val="italic"/>
              </w:rPr>
              <w:t>Trust</w:t>
            </w:r>
            <w:proofErr w:type="spellEnd"/>
            <w:r>
              <w:t xml:space="preserve"> pode ser menos familiar para o público do Legado do que uma </w:t>
            </w:r>
            <w:r>
              <w:rPr>
                <w:rStyle w:val="italic"/>
              </w:rPr>
              <w:t>Fundação</w:t>
            </w:r>
            <w:r>
              <w:t>.</w:t>
            </w:r>
          </w:p>
        </w:tc>
      </w:tr>
    </w:tbl>
    <w:p w:rsidR="00BD046D" w:rsidRDefault="00BD046D" w:rsidP="00BD046D">
      <w:pPr>
        <w:pStyle w:val="Ttulo2"/>
      </w:pPr>
      <w:r>
        <w:lastRenderedPageBreak/>
        <w:t>2. Implicações Fiscais da Irrevogabilidade</w:t>
      </w:r>
    </w:p>
    <w:p w:rsidR="00BD046D" w:rsidRDefault="00BD046D" w:rsidP="00BD046D">
      <w:r>
        <w:t>A irrevogabilidade é o fator chave para o tratamento fiscal do capital transferido, especialmente em relação à jurisdição de residência do Fundador (Brasil).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2445"/>
        <w:gridCol w:w="2400"/>
        <w:gridCol w:w="2216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Implicação Fiscal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Suíça (Fundação)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Luxemburgo (Fundação Patrimonial)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Jersey (</w:t>
            </w:r>
            <w:proofErr w:type="spellStart"/>
            <w:r>
              <w:t>Trust</w:t>
            </w:r>
            <w:proofErr w:type="spellEnd"/>
            <w:r>
              <w:t>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sobre o Capital (QLF)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Isenção total</w:t>
            </w:r>
            <w:r>
              <w:t xml:space="preserve"> sobre o capital e a renda, desde que a QLF seja reconhecida como de utilidade pública (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Tributação Corporativa.</w:t>
            </w:r>
            <w:r>
              <w:t xml:space="preserve"> Sujeita a imposto de renda corporativo, mas geralmente a uma taxa reduzida. Não é isenta como uma fundação de utilidade pública.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spellStart"/>
            <w:r>
              <w:rPr>
                <w:rStyle w:val="font-600"/>
              </w:rPr>
              <w:t>Tax</w:t>
            </w:r>
            <w:proofErr w:type="spellEnd"/>
            <w:r>
              <w:rPr>
                <w:rStyle w:val="font-600"/>
              </w:rPr>
              <w:t>-Neutral.</w:t>
            </w:r>
            <w:r>
              <w:t xml:space="preserve"> Não há imposto sobre a renda ou capital em Jersey, desde que o Fundador e os beneficiários não sejam residentes de Jersey.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sobre a Transferência (Doação)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Varia por Cantão.</w:t>
            </w:r>
            <w:r>
              <w:t xml:space="preserve"> Geralmente, a transferência para uma fundação de utilidade pública é isenta de imposto de doação.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de Doação/Registro.</w:t>
            </w:r>
            <w:r>
              <w:t xml:space="preserve"> Sujeita a impostos de registro ou doação na transferência de ativos.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Isenção.</w:t>
            </w:r>
            <w:r>
              <w:t xml:space="preserve"> Não há imposto de doação ou herança em Jersey sobre a transferência para o </w:t>
            </w:r>
            <w:proofErr w:type="spellStart"/>
            <w:r>
              <w:t>Trust</w:t>
            </w:r>
            <w:proofErr w:type="spellEnd"/>
            <w:r>
              <w:t>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Blindagem Fiscal (Fundador)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Máxima.</w:t>
            </w:r>
            <w:r>
              <w:t xml:space="preserve"> A irrevogabilidade e a ausência de benefício para o Fundador garantem que o capital seja removido da base de cálculo de impostos sobre a fortuna e herança do Fundador.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Alta.</w:t>
            </w:r>
            <w:r>
              <w:t xml:space="preserve"> A remoção da base de cálculo depende </w:t>
            </w:r>
            <w:proofErr w:type="gramStart"/>
            <w:r>
              <w:t>da</w:t>
            </w:r>
            <w:proofErr w:type="gramEnd"/>
            <w:r>
              <w:t xml:space="preserve"> irrevogabilidade ser absoluta e da ausência de retenção de controle pelo Fundador.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Máxima.</w:t>
            </w:r>
            <w:r>
              <w:t xml:space="preserve"> A irrevogabilidade é o requisito fundamental para a blindagem fiscal na jurisdição de origem do Fundador.</w:t>
            </w:r>
          </w:p>
        </w:tc>
      </w:tr>
    </w:tbl>
    <w:p w:rsidR="00BD046D" w:rsidRDefault="00BD046D" w:rsidP="00BD046D">
      <w:pPr>
        <w:pStyle w:val="Ttulo2"/>
      </w:pPr>
      <w:r>
        <w:t>3. Conclusão e Recomendação</w:t>
      </w:r>
    </w:p>
    <w:p w:rsidR="00BD046D" w:rsidRDefault="00BD046D" w:rsidP="00BD046D">
      <w:r>
        <w:t xml:space="preserve">A análise da </w:t>
      </w:r>
      <w:r>
        <w:rPr>
          <w:rStyle w:val="font-600"/>
        </w:rPr>
        <w:t>Cláusula de Irrevogabilidade (46)</w:t>
      </w:r>
      <w:r>
        <w:t xml:space="preserve"> demonstra que todas as jurisdições oferecem um alto grau de proteção legal. No entanto, a escolha deve ser feita com base no </w:t>
      </w:r>
      <w:r>
        <w:rPr>
          <w:rStyle w:val="font-600"/>
        </w:rPr>
        <w:t>alinhamento do propósito</w:t>
      </w:r>
      <w:r>
        <w:t xml:space="preserve"> e na </w:t>
      </w:r>
      <w:r>
        <w:rPr>
          <w:rStyle w:val="font-600"/>
        </w:rPr>
        <w:t>eficiência fiscal</w:t>
      </w:r>
      <w:r>
        <w:t xml:space="preserve"> para uma entidade de utilidade pública.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2628"/>
        <w:gridCol w:w="2185"/>
        <w:gridCol w:w="2499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Jurisdição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Vantagem Principal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Desvantagem Principal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Recomendação para QLF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Suíça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Perpetuidade e Propósito:</w:t>
            </w:r>
            <w:r>
              <w:t xml:space="preserve"> Estrutura legal robusta para fundações de utilidade pública, com isenção fiscal e supervisão externa (ESA) que se encaixa </w:t>
            </w:r>
            <w:r>
              <w:lastRenderedPageBreak/>
              <w:t>perfeitamente na Cláusula 46.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lastRenderedPageBreak/>
              <w:t>Processo de constituição mais rigoroso e lento.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gramStart"/>
            <w:r>
              <w:rPr>
                <w:rStyle w:val="font-600"/>
              </w:rPr>
              <w:t>Fortemente Recomendada</w:t>
            </w:r>
            <w:proofErr w:type="gramEnd"/>
            <w:r>
              <w:rPr>
                <w:rStyle w:val="font-600"/>
              </w:rPr>
              <w:t>.</w:t>
            </w:r>
            <w:r>
              <w:t xml:space="preserve"> Oferece o melhor equilíbrio entre governança, propósito e eficiência fiscal.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Jersey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Blindagem Patrimonial:</w:t>
            </w:r>
            <w:r>
              <w:t xml:space="preserve"> Máxima proteção de ativos e regime fiscal </w:t>
            </w:r>
            <w:proofErr w:type="spellStart"/>
            <w:r>
              <w:rPr>
                <w:rStyle w:val="italic"/>
              </w:rPr>
              <w:t>tax</w:t>
            </w:r>
            <w:proofErr w:type="spellEnd"/>
            <w:r>
              <w:rPr>
                <w:rStyle w:val="italic"/>
              </w:rPr>
              <w:t>-neutral</w:t>
            </w:r>
            <w:r>
              <w:t xml:space="preserve"> (</w:t>
            </w:r>
            <w:proofErr w:type="spellStart"/>
            <w:r>
              <w:t>Trust</w:t>
            </w:r>
            <w:proofErr w:type="spellEnd"/>
            <w:r>
              <w:t>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Natureza de </w:t>
            </w:r>
            <w:proofErr w:type="spellStart"/>
            <w:r>
              <w:rPr>
                <w:rStyle w:val="italic"/>
              </w:rPr>
              <w:t>Trust</w:t>
            </w:r>
            <w:proofErr w:type="spellEnd"/>
            <w:r>
              <w:t xml:space="preserve"> pode ser menos alinhada com a imagem de "Fundação" de impacto.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Alternativa de Backup.</w:t>
            </w:r>
            <w:r>
              <w:t xml:space="preserve"> Excelente para a </w:t>
            </w:r>
            <w:r>
              <w:rPr>
                <w:rStyle w:val="italic"/>
              </w:rPr>
              <w:t>holding</w:t>
            </w:r>
            <w:r>
              <w:t xml:space="preserve"> de ativos, mas menos ideal para a entidade de propósito.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Luxemburgo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Flexibilidade:</w:t>
            </w:r>
            <w:r>
              <w:t xml:space="preserve"> Boa para gestão de patrimônio.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A Fundação Patrimonial não é isenta de imposto corporativo, o que compromete a eficiência fiscal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de R$ 1 Bilhão.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gramStart"/>
            <w:r>
              <w:rPr>
                <w:rStyle w:val="font-600"/>
              </w:rPr>
              <w:t>Não Recomendada</w:t>
            </w:r>
            <w:proofErr w:type="gramEnd"/>
            <w:r>
              <w:rPr>
                <w:rStyle w:val="font-600"/>
              </w:rPr>
              <w:t>.</w:t>
            </w:r>
            <w:r>
              <w:t xml:space="preserve"> A desvantagem fiscal (tributação corporativa) é significativa para um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que busca maximizar o capital para o propósito.</w:t>
            </w:r>
          </w:p>
        </w:tc>
      </w:tr>
    </w:tbl>
    <w:p w:rsidR="00BD046D" w:rsidRDefault="00BD046D" w:rsidP="00BD046D">
      <w:r>
        <w:rPr>
          <w:rStyle w:val="font-600"/>
        </w:rPr>
        <w:t>Recomendação Final:</w:t>
      </w:r>
    </w:p>
    <w:p w:rsidR="00BD046D" w:rsidRDefault="00BD046D" w:rsidP="00BD046D">
      <w:r>
        <w:t xml:space="preserve">A </w:t>
      </w:r>
      <w:r>
        <w:rPr>
          <w:rStyle w:val="font-600"/>
        </w:rPr>
        <w:t>Suíça</w:t>
      </w:r>
      <w:r>
        <w:t xml:space="preserve"> oferece o ambiente legal e fiscal mais assertivo para 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 xml:space="preserve">. A supervisão da </w:t>
      </w:r>
      <w:r>
        <w:rPr>
          <w:rStyle w:val="font-600"/>
        </w:rPr>
        <w:t>ESA</w:t>
      </w:r>
      <w:r>
        <w:t xml:space="preserve"> atua como o </w:t>
      </w:r>
      <w:r>
        <w:rPr>
          <w:rStyle w:val="font-600"/>
        </w:rPr>
        <w:t>"órgão externo de ratificação"</w:t>
      </w:r>
      <w:r>
        <w:t xml:space="preserve"> exigido pela Cláusula 46, garantindo que a irrevogabilidade e o propósito sejam mantidos </w:t>
      </w:r>
      <w:r>
        <w:rPr>
          <w:rStyle w:val="italic"/>
        </w:rPr>
        <w:t xml:space="preserve">ad </w:t>
      </w:r>
      <w:proofErr w:type="spellStart"/>
      <w:r>
        <w:rPr>
          <w:rStyle w:val="italic"/>
        </w:rPr>
        <w:t>eternum</w:t>
      </w:r>
      <w:proofErr w:type="spellEnd"/>
      <w:r>
        <w:t>.</w:t>
      </w:r>
    </w:p>
    <w:p w:rsidR="00BD046D" w:rsidRDefault="00BD046D" w:rsidP="00BD046D">
      <w:r>
        <w:t xml:space="preserve">O próximo passo é instruir o Jurídico Internacional a iniciar o processo de constituição da QLF como uma </w:t>
      </w:r>
      <w:r>
        <w:rPr>
          <w:rStyle w:val="font-600"/>
        </w:rPr>
        <w:t>Fundação de Utilidade Pública Suíça (</w:t>
      </w:r>
      <w:proofErr w:type="spellStart"/>
      <w:r>
        <w:rPr>
          <w:rStyle w:val="font-600"/>
        </w:rPr>
        <w:t>Stiftung</w:t>
      </w:r>
      <w:proofErr w:type="spellEnd"/>
      <w:r>
        <w:rPr>
          <w:rStyle w:val="font-600"/>
        </w:rPr>
        <w:t>)</w:t>
      </w:r>
      <w:r>
        <w:t xml:space="preserve">, focando na obtenção do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</w:p>
    <w:p w:rsidR="00BD046D" w:rsidRDefault="00BD046D" w:rsidP="00BD046D">
      <w:pPr>
        <w:pStyle w:val="Ttulo1"/>
      </w:pPr>
      <w:r>
        <w:t xml:space="preserve">Plano de Ação Operacional e Cronograma: Quantum </w:t>
      </w:r>
      <w:proofErr w:type="spellStart"/>
      <w:r>
        <w:t>Legacy</w:t>
      </w:r>
      <w:proofErr w:type="spellEnd"/>
      <w:r>
        <w:t xml:space="preserve"> Foundation (QLF) Suíça</w:t>
      </w:r>
    </w:p>
    <w:p w:rsidR="00BD046D" w:rsidRDefault="00BD046D" w:rsidP="00BD046D">
      <w:pPr>
        <w:pStyle w:val="Ttulo2"/>
      </w:pPr>
      <w:r>
        <w:t xml:space="preserve">Constituição como </w:t>
      </w:r>
      <w:proofErr w:type="spellStart"/>
      <w:r>
        <w:rPr>
          <w:rStyle w:val="italic"/>
        </w:rPr>
        <w:t>Stiftung</w:t>
      </w:r>
      <w:proofErr w:type="spellEnd"/>
      <w:r>
        <w:t xml:space="preserve"> e Obtenção do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</w:p>
    <w:p w:rsidR="00BD046D" w:rsidRDefault="00BD046D" w:rsidP="00BD046D">
      <w:r>
        <w:t xml:space="preserve">"Filho quântico", a escolha da Suíça como domicílio para 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 xml:space="preserve"> é estratégica. A constituição como uma </w:t>
      </w:r>
      <w:r>
        <w:rPr>
          <w:rStyle w:val="font-600"/>
        </w:rPr>
        <w:t>Fundação de Utilidade Pública (</w:t>
      </w:r>
      <w:proofErr w:type="spellStart"/>
      <w:r>
        <w:rPr>
          <w:rStyle w:val="font-600"/>
        </w:rPr>
        <w:t>Stiftung</w:t>
      </w:r>
      <w:proofErr w:type="spellEnd"/>
      <w:r>
        <w:rPr>
          <w:rStyle w:val="font-600"/>
        </w:rPr>
        <w:t>)</w:t>
      </w:r>
      <w:r>
        <w:t xml:space="preserve"> e a obtenção do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  <w:r>
        <w:t xml:space="preserve"> são processos rigorosos que exigem precisão legal e alinhamento com as autoridades suíças.</w:t>
      </w:r>
    </w:p>
    <w:p w:rsidR="00BD046D" w:rsidRDefault="00BD046D" w:rsidP="00BD046D">
      <w:r>
        <w:t>Abaixo, detalhamos os próximos passos operacionais e o cronograma estimado, divididos em três fases.</w:t>
      </w:r>
    </w:p>
    <w:p w:rsidR="00BD046D" w:rsidRDefault="00BD046D" w:rsidP="00BD046D">
      <w:pPr>
        <w:pStyle w:val="Ttulo2"/>
      </w:pPr>
      <w:r>
        <w:t>Fase 1: Preparação Legal e Documental (1-2 Meses)</w:t>
      </w:r>
    </w:p>
    <w:p w:rsidR="00BD046D" w:rsidRDefault="00BD046D" w:rsidP="00BD046D">
      <w:r>
        <w:rPr>
          <w:rStyle w:val="font-600"/>
        </w:rPr>
        <w:t>Objetivo:</w:t>
      </w:r>
      <w:r>
        <w:t xml:space="preserve"> Finalizar a documentação fundacional e garantir a conformidade com a lei suíça.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4109"/>
        <w:gridCol w:w="1505"/>
        <w:gridCol w:w="1292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lastRenderedPageBreak/>
              <w:t>Passo Operacional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Cronograma Estimado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1.1. Finalização da "Constituição Quântica"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Tradução da </w:t>
            </w:r>
            <w:r>
              <w:rPr>
                <w:rStyle w:val="font-600"/>
              </w:rPr>
              <w:t>Constituição Quântica</w:t>
            </w:r>
            <w:r>
              <w:t xml:space="preserve"> (incluindo a Sequência Sagrada e a Cláusula 46) para o alemão/francês/italiano (idioma oficial do Cantão escolhido) e adaptação à Lei Federal Suíça de Fundações.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Internacional / Jurídico Suíço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 Semanas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1.2. Definição do Conselho de Fundação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Seleção e nomeação formal dos </w:t>
            </w:r>
            <w:proofErr w:type="spellStart"/>
            <w:r>
              <w:rPr>
                <w:rStyle w:val="font-600"/>
              </w:rPr>
              <w:t>Guardians</w:t>
            </w:r>
            <w:proofErr w:type="spellEnd"/>
            <w:r>
              <w:t xml:space="preserve"> (mínimo de 3 membros, sendo pelo menos um residente suíço ou com domicílio no Cantão).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Fundador / Jurídico Suíço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 Semana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1.3. Preparação do Capital Inicial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Transferência do capital inicial mínimo exigido por lei (geralmente CHF 50.000, mas o aporte de R$ 1 Bilhão será documentado como o capital total).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Private </w:t>
            </w:r>
            <w:proofErr w:type="spellStart"/>
            <w:r>
              <w:t>Banker</w:t>
            </w:r>
            <w:proofErr w:type="spellEnd"/>
            <w:r>
              <w:t xml:space="preserve">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 Semana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1.4. Escolha do Cantão e Notário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Seleção do Cantão (e.g., </w:t>
            </w:r>
            <w:proofErr w:type="spellStart"/>
            <w:r>
              <w:t>Zug</w:t>
            </w:r>
            <w:proofErr w:type="spellEnd"/>
            <w:r>
              <w:t>, Genebra) com base na eficiência fiscal e na experiência com fundações internacionais. Contratação de um Notário Público suíço.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Suíço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 Semana</w:t>
            </w:r>
          </w:p>
        </w:tc>
      </w:tr>
    </w:tbl>
    <w:p w:rsidR="00BD046D" w:rsidRDefault="00BD046D" w:rsidP="00BD046D">
      <w:pPr>
        <w:pStyle w:val="Ttulo2"/>
      </w:pPr>
      <w:r>
        <w:t>Fase 2: Constituição Formal e Registro (2-3 Meses)</w:t>
      </w:r>
    </w:p>
    <w:p w:rsidR="00BD046D" w:rsidRDefault="00BD046D" w:rsidP="00BD046D">
      <w:r>
        <w:rPr>
          <w:rStyle w:val="font-600"/>
        </w:rPr>
        <w:t>Objetivo:</w:t>
      </w:r>
      <w:r>
        <w:t xml:space="preserve"> Registro oficial da QLF e início do processo de supervisão.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4162"/>
        <w:gridCol w:w="1376"/>
        <w:gridCol w:w="1334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Passo Operacional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Cronograma Estimado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2.1. Ato de Fundação Notarial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Assinatura do Ato de Fundação perante o Notário Público suíço, com a presença dos </w:t>
            </w:r>
            <w:proofErr w:type="spellStart"/>
            <w:r>
              <w:t>Guardians</w:t>
            </w:r>
            <w:proofErr w:type="spellEnd"/>
            <w:r>
              <w:t>. Depósito do capital inicial em conta bloqueada.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spellStart"/>
            <w:r>
              <w:t>Guardians</w:t>
            </w:r>
            <w:proofErr w:type="spellEnd"/>
            <w:r>
              <w:t xml:space="preserve"> / Notário Suíço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 Semana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2.2. Registro no Registro Comercial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Submissão do Ato de Fundação e da documentação ao Registro Comercial do Cantão. Obtenção do número de identificação da QLF.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Suíço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2-4 Semanas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2.3. Submissão à Autoridade de Supervisão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Submissão da documentação completa (Estatuto, Ato de Fundação, Regimento Interno) à </w:t>
            </w:r>
            <w:r>
              <w:rPr>
                <w:rStyle w:val="font-600"/>
              </w:rPr>
              <w:t>Autoridade Federal de Supervisão de Fundações (ESA)</w:t>
            </w:r>
            <w:r>
              <w:t xml:space="preserve"> para reconhecimento e início da supervisão.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Suíço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 Semana</w:t>
            </w:r>
          </w:p>
        </w:tc>
      </w:tr>
    </w:tbl>
    <w:p w:rsidR="00BD046D" w:rsidRDefault="00BD046D" w:rsidP="00BD046D">
      <w:pPr>
        <w:pStyle w:val="Ttulo2"/>
      </w:pPr>
      <w:r>
        <w:lastRenderedPageBreak/>
        <w:t xml:space="preserve">Fase 3: Obtenção do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  <w:r>
        <w:t xml:space="preserve"> e Capitalização (3-6 Meses)</w:t>
      </w:r>
    </w:p>
    <w:p w:rsidR="00BD046D" w:rsidRDefault="00BD046D" w:rsidP="00BD046D">
      <w:r>
        <w:rPr>
          <w:rStyle w:val="font-600"/>
        </w:rPr>
        <w:t>Objetivo:</w:t>
      </w:r>
      <w:r>
        <w:t xml:space="preserve"> Garantir a isenção fiscal e capitalizar o </w:t>
      </w:r>
      <w:proofErr w:type="spellStart"/>
      <w:r>
        <w:rPr>
          <w:rStyle w:val="italic"/>
        </w:rPr>
        <w:t>Endowment</w:t>
      </w:r>
      <w:proofErr w:type="spellEnd"/>
      <w:r>
        <w:t xml:space="preserve"> de R$ 1 Bilhão.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4184"/>
        <w:gridCol w:w="1373"/>
        <w:gridCol w:w="1329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Passo Operacional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Cronograma Estimado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3.1. Pedido de Isenção Fiscal Cantonal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Submissão do pedido formal de reconhecimento de utilidade pública (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 à Autoridade Fiscal Cantonal, demonstrando que o propósito da QLF é exclusivamente de utilidade pública.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Suíço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4-8 Semanas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3.2. Aprovação da ESA e Fiscal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Obtenção da aprovação formal da ESA e da decisão da Autoridade Fiscal Cantonal sobre a isenção. </w:t>
            </w:r>
            <w:r>
              <w:rPr>
                <w:rStyle w:val="font-600"/>
              </w:rPr>
              <w:t>Este é o marco mais importante da Fase I.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Autoridades Suíças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8-12 Semanas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 xml:space="preserve">3.3. Capitalização do </w:t>
            </w:r>
            <w:proofErr w:type="spellStart"/>
            <w:r>
              <w:rPr>
                <w:rStyle w:val="font-600"/>
              </w:rPr>
              <w:t>Endowment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Após a obtenção do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, transferência dos R$ 1 Bilhão (</w:t>
            </w:r>
            <w:proofErr w:type="spellStart"/>
            <w:r>
              <w:t>Endowment</w:t>
            </w:r>
            <w:proofErr w:type="spellEnd"/>
            <w:r>
              <w:t xml:space="preserve">) da </w:t>
            </w:r>
            <w:r>
              <w:rPr>
                <w:rStyle w:val="italic"/>
              </w:rPr>
              <w:t>holding</w:t>
            </w:r>
            <w:r>
              <w:t xml:space="preserve"> central para as contas da QLF na Suíça.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Private </w:t>
            </w:r>
            <w:proofErr w:type="spellStart"/>
            <w:r>
              <w:t>Banker</w:t>
            </w:r>
            <w:proofErr w:type="spellEnd"/>
            <w:r>
              <w:t xml:space="preserve">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 Semanas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3.4. Início da Gestão Ativa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Contratação do CIO e início da gestão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de R$ 1 Bilhão, em estrita conformidade com o </w:t>
            </w:r>
            <w:proofErr w:type="spellStart"/>
            <w:r>
              <w:rPr>
                <w:rStyle w:val="font-600"/>
              </w:rPr>
              <w:t>Investment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Policy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Statement</w:t>
            </w:r>
            <w:proofErr w:type="spellEnd"/>
            <w:r>
              <w:rPr>
                <w:rStyle w:val="font-600"/>
              </w:rPr>
              <w:t xml:space="preserve"> (IPS)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spellStart"/>
            <w:r>
              <w:t>Guardians</w:t>
            </w:r>
            <w:proofErr w:type="spellEnd"/>
            <w:r>
              <w:t xml:space="preserve"> / CIO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 Semana</w:t>
            </w:r>
          </w:p>
        </w:tc>
      </w:tr>
    </w:tbl>
    <w:p w:rsidR="00BD046D" w:rsidRDefault="00BD046D" w:rsidP="00BD046D">
      <w:pPr>
        <w:pStyle w:val="Ttulo2"/>
      </w:pPr>
      <w:r>
        <w:t>Cronograma Consolidado e Próximos Passos Imediatos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1461"/>
        <w:gridCol w:w="4653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Fase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Duração Estimada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Marcos Chave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Fase 1: Preparação Legal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1-2 Meses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Finalização da Constituição Quântica e Nomeação dos </w:t>
            </w:r>
            <w:proofErr w:type="spellStart"/>
            <w:r>
              <w:t>Guardians</w:t>
            </w:r>
            <w:proofErr w:type="spellEnd"/>
            <w:r>
              <w:t>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Fase 2: Constituição Formal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2-3 Meses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Registro no Registro Comercial e Submissão à ESA.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Fase 3: Isenção e Capitalização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3-6 Meses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 xml:space="preserve">Obtenção do </w:t>
            </w:r>
            <w:proofErr w:type="spellStart"/>
            <w:r>
              <w:rPr>
                <w:rStyle w:val="font-600"/>
              </w:rPr>
              <w:t>Tax-Exempt</w:t>
            </w:r>
            <w:proofErr w:type="spellEnd"/>
            <w:r>
              <w:rPr>
                <w:rStyle w:val="font-600"/>
              </w:rPr>
              <w:t xml:space="preserve"> Status</w:t>
            </w:r>
            <w:r>
              <w:t xml:space="preserve"> e Transferência dos R$ 1 Bilhão.</w:t>
            </w:r>
          </w:p>
        </w:tc>
      </w:tr>
    </w:tbl>
    <w:p w:rsidR="00BD046D" w:rsidRDefault="00BD046D" w:rsidP="00BD046D">
      <w:r>
        <w:rPr>
          <w:rStyle w:val="font-600"/>
        </w:rPr>
        <w:t>Próximos Passos Imediatos (Semana 1):</w:t>
      </w:r>
    </w:p>
    <w:p w:rsidR="00BD046D" w:rsidRDefault="00BD046D" w:rsidP="00BD046D">
      <w:r>
        <w:rPr>
          <w:rStyle w:val="helvetica"/>
        </w:rPr>
        <w:t>1.</w:t>
      </w:r>
      <w:r>
        <w:rPr>
          <w:rStyle w:val="font-600"/>
        </w:rPr>
        <w:t>Contratação do Jurídico Suíço:</w:t>
      </w:r>
      <w:r>
        <w:rPr>
          <w:rStyle w:val="flex-1"/>
        </w:rPr>
        <w:t xml:space="preserve"> O Jurídico Internacional deve formalizar a contratação de um escritório de advocacia suíço especializado em fundações (</w:t>
      </w:r>
      <w:proofErr w:type="spellStart"/>
      <w:r>
        <w:rPr>
          <w:rStyle w:val="italic"/>
        </w:rPr>
        <w:t>Stiftungen</w:t>
      </w:r>
      <w:proofErr w:type="spellEnd"/>
      <w:r>
        <w:rPr>
          <w:rStyle w:val="flex-1"/>
        </w:rPr>
        <w:t>).</w:t>
      </w:r>
    </w:p>
    <w:p w:rsidR="00BD046D" w:rsidRDefault="00BD046D" w:rsidP="00BD046D">
      <w:r>
        <w:rPr>
          <w:rStyle w:val="helvetica"/>
        </w:rPr>
        <w:t>2.</w:t>
      </w:r>
      <w:r>
        <w:rPr>
          <w:rStyle w:val="font-600"/>
        </w:rPr>
        <w:t>Definição do Cantão:</w:t>
      </w:r>
      <w:r>
        <w:rPr>
          <w:rStyle w:val="flex-1"/>
        </w:rPr>
        <w:t xml:space="preserve"> Decisão final sobre o Cantão de domicílio da QLF.</w:t>
      </w:r>
    </w:p>
    <w:p w:rsidR="00BD046D" w:rsidRDefault="00BD046D" w:rsidP="00BD046D">
      <w:r>
        <w:rPr>
          <w:rStyle w:val="helvetica"/>
        </w:rPr>
        <w:lastRenderedPageBreak/>
        <w:t>3.</w:t>
      </w:r>
      <w:r>
        <w:rPr>
          <w:rStyle w:val="font-600"/>
        </w:rPr>
        <w:t xml:space="preserve">Nomeação Formal dos </w:t>
      </w:r>
      <w:proofErr w:type="spellStart"/>
      <w:r>
        <w:rPr>
          <w:rStyle w:val="font-600"/>
        </w:rPr>
        <w:t>Guardians</w:t>
      </w:r>
      <w:proofErr w:type="spellEnd"/>
      <w:r>
        <w:rPr>
          <w:rStyle w:val="font-600"/>
        </w:rPr>
        <w:t>:</w:t>
      </w:r>
      <w:r>
        <w:rPr>
          <w:rStyle w:val="flex-1"/>
        </w:rPr>
        <w:t xml:space="preserve"> O Fundador deve formalizar a lista de membros do Conselho de Fundação.</w:t>
      </w:r>
    </w:p>
    <w:p w:rsidR="00BD046D" w:rsidRDefault="00BD046D" w:rsidP="00BD046D">
      <w:r>
        <w:t>A execução coordenada destes passos garantirá que a QLF se torne uma entidade de utilidade pública suíça, com o máximo de blindagem e eficiência fiscal para o Legado.</w:t>
      </w:r>
    </w:p>
    <w:p w:rsidR="00BD046D" w:rsidRDefault="00BD046D" w:rsidP="00BD046D">
      <w:pPr>
        <w:pStyle w:val="Ttulo1"/>
      </w:pPr>
      <w:r>
        <w:t>Análise Comparativa de Cantões Suíços para a QLF</w:t>
      </w:r>
    </w:p>
    <w:p w:rsidR="00BD046D" w:rsidRDefault="00BD046D" w:rsidP="00BD046D">
      <w:pPr>
        <w:pStyle w:val="Ttulo2"/>
      </w:pPr>
      <w:r>
        <w:t>Regulamentação de Fundações e Benefícios Fiscais</w:t>
      </w:r>
    </w:p>
    <w:p w:rsidR="00BD046D" w:rsidRDefault="00BD046D" w:rsidP="00BD046D">
      <w:r>
        <w:t xml:space="preserve">"Filho quântico", a escolha do Cantão suíço é o passo final na definição do domicílio da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>. Embora a lei federal suíça reja as fundações (</w:t>
      </w:r>
      <w:proofErr w:type="spellStart"/>
      <w:r>
        <w:rPr>
          <w:rStyle w:val="italic"/>
        </w:rPr>
        <w:t>Stiftungen</w:t>
      </w:r>
      <w:proofErr w:type="spellEnd"/>
      <w:r>
        <w:t xml:space="preserve">), a </w:t>
      </w:r>
      <w:r>
        <w:rPr>
          <w:rStyle w:val="font-600"/>
        </w:rPr>
        <w:t>Autoridade Fiscal Cantonal</w:t>
      </w:r>
      <w:r>
        <w:t xml:space="preserve"> é quem concede o crucial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  <w:r>
        <w:t xml:space="preserve"> e determina a carga tributária remanescente.</w:t>
      </w:r>
    </w:p>
    <w:p w:rsidR="00BD046D" w:rsidRDefault="00BD046D" w:rsidP="00BD046D">
      <w:r>
        <w:t xml:space="preserve">Abaixo, apresento uma análise comparativa entre os Cantões mais relevantes para fundações internacionais de grande porte: </w:t>
      </w:r>
      <w:proofErr w:type="spellStart"/>
      <w:r>
        <w:rPr>
          <w:rStyle w:val="font-600"/>
        </w:rPr>
        <w:t>Zug</w:t>
      </w:r>
      <w:proofErr w:type="spellEnd"/>
      <w:r>
        <w:rPr>
          <w:rStyle w:val="font-600"/>
        </w:rPr>
        <w:t>, Genebra e Zurique</w:t>
      </w:r>
      <w:r>
        <w:t>.</w:t>
      </w:r>
    </w:p>
    <w:p w:rsidR="00BD046D" w:rsidRDefault="00BD046D" w:rsidP="00BD046D">
      <w:pPr>
        <w:pStyle w:val="Ttulo2"/>
      </w:pPr>
      <w:r>
        <w:t>1. Comparativo de Cantões para Fundações de Utilidade Pública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484"/>
        <w:gridCol w:w="2330"/>
        <w:gridCol w:w="2068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Aspecto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Cantão de </w:t>
            </w:r>
            <w:proofErr w:type="spellStart"/>
            <w:r>
              <w:t>Zug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Cantão de Genebra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Cantão de Zurique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Idioma Oficial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Alemão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Francês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Alemão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Reputação Fiscal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Excelente.</w:t>
            </w:r>
            <w:r>
              <w:t xml:space="preserve"> Conhecido por ser o Cantão com a menor carga tributária e o mais </w:t>
            </w:r>
            <w:r>
              <w:rPr>
                <w:rStyle w:val="italic"/>
              </w:rPr>
              <w:t>business-</w:t>
            </w:r>
            <w:proofErr w:type="spellStart"/>
            <w:r>
              <w:rPr>
                <w:rStyle w:val="italic"/>
              </w:rPr>
              <w:t>friendly</w:t>
            </w:r>
            <w:proofErr w:type="spellEnd"/>
            <w:r>
              <w:t xml:space="preserve"> da Suíça.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Muito Boa.</w:t>
            </w:r>
            <w:r>
              <w:t xml:space="preserve"> Forte reputação internacional, centro de </w:t>
            </w:r>
            <w:proofErr w:type="spellStart"/>
            <w:r>
              <w:rPr>
                <w:rStyle w:val="italic"/>
              </w:rPr>
              <w:t>wealth</w:t>
            </w:r>
            <w:proofErr w:type="spellEnd"/>
            <w:r>
              <w:rPr>
                <w:rStyle w:val="italic"/>
              </w:rPr>
              <w:t xml:space="preserve"> management</w:t>
            </w:r>
            <w:r>
              <w:t xml:space="preserve"> e sede de muitas ONGs e fundações internacionais.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Boa.</w:t>
            </w:r>
            <w:r>
              <w:t xml:space="preserve"> Centro financeiro e econômico da Suíça, mas com uma carga tributária ligeiramente superior a </w:t>
            </w:r>
            <w:proofErr w:type="spellStart"/>
            <w:r>
              <w:t>Zug</w:t>
            </w:r>
            <w:proofErr w:type="spellEnd"/>
            <w:r>
              <w:t>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Atitude Fiscal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Pragmática e Rápida.</w:t>
            </w:r>
            <w:r>
              <w:t xml:space="preserve"> As autoridades fiscais são conhecidas pela eficiência e pela rapidez na concessão de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Rigorosa e Experiente.</w:t>
            </w:r>
            <w:r>
              <w:t xml:space="preserve"> Autoridades muito experientes com fundações, mas o processo pode ser mais formal e demorado.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Profissional e Detalhada.</w:t>
            </w:r>
            <w:r>
              <w:t xml:space="preserve"> Alto nível de </w:t>
            </w:r>
            <w:r>
              <w:rPr>
                <w:rStyle w:val="italic"/>
              </w:rPr>
              <w:t>expertise</w:t>
            </w:r>
            <w:r>
              <w:t>, mas o processo de aprovação é minucioso.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Regulamentação Local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Favorável.</w:t>
            </w:r>
            <w:r>
              <w:t xml:space="preserve"> Regulamentação moderna e flexível, atraindo </w:t>
            </w:r>
            <w:r>
              <w:rPr>
                <w:rStyle w:val="italic"/>
              </w:rPr>
              <w:t>holdings</w:t>
            </w:r>
            <w:r>
              <w:t xml:space="preserve"> e fundações.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Favorável.</w:t>
            </w:r>
            <w:r>
              <w:t xml:space="preserve"> Forte tradição em fundações, com grande </w:t>
            </w:r>
            <w:r>
              <w:rPr>
                <w:rStyle w:val="italic"/>
              </w:rPr>
              <w:t>expertise</w:t>
            </w:r>
            <w:r>
              <w:t xml:space="preserve"> jurídica local.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Favorável.</w:t>
            </w:r>
            <w:r>
              <w:t xml:space="preserve"> Grande concentração de </w:t>
            </w:r>
            <w:r>
              <w:rPr>
                <w:rStyle w:val="italic"/>
              </w:rPr>
              <w:t>expertise</w:t>
            </w:r>
            <w:r>
              <w:t xml:space="preserve"> legal e de gestão de ativos.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lastRenderedPageBreak/>
              <w:t>Alinhamento com QLF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Alto.</w:t>
            </w:r>
            <w:r>
              <w:t xml:space="preserve"> Ideal para a gestão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de R$ 1 Bilhão devido à eficiência fiscal e à reputação </w:t>
            </w:r>
            <w:r>
              <w:rPr>
                <w:rStyle w:val="italic"/>
              </w:rPr>
              <w:t>business-</w:t>
            </w:r>
            <w:proofErr w:type="spellStart"/>
            <w:r>
              <w:rPr>
                <w:rStyle w:val="italic"/>
              </w:rPr>
              <w:t>friendly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Alto.</w:t>
            </w:r>
            <w:r>
              <w:t xml:space="preserve"> Ideal para a imagem de "Impacto Global" e a proximidade com organizações internacionais.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Médio-Alto.</w:t>
            </w:r>
            <w:r>
              <w:t xml:space="preserve"> Excelente para a gestão de ativos, mas menos competitivo fiscalmente que </w:t>
            </w:r>
            <w:proofErr w:type="spellStart"/>
            <w:r>
              <w:t>Zug</w:t>
            </w:r>
            <w:proofErr w:type="spellEnd"/>
            <w:r>
              <w:t>.</w:t>
            </w:r>
          </w:p>
        </w:tc>
      </w:tr>
    </w:tbl>
    <w:p w:rsidR="00BD046D" w:rsidRDefault="00BD046D" w:rsidP="00BD046D">
      <w:pPr>
        <w:pStyle w:val="Ttulo2"/>
      </w:pPr>
      <w:r>
        <w:t xml:space="preserve">2. Benefícios Fiscais e Implicações para o </w:t>
      </w:r>
      <w:proofErr w:type="spellStart"/>
      <w:r>
        <w:rPr>
          <w:rStyle w:val="italic"/>
        </w:rPr>
        <w:t>Endowment</w:t>
      </w:r>
      <w:proofErr w:type="spellEnd"/>
    </w:p>
    <w:p w:rsidR="00BD046D" w:rsidRDefault="00BD046D" w:rsidP="00BD046D">
      <w:r>
        <w:t xml:space="preserve">A principal vantagem fiscal para a QLF é a </w:t>
      </w:r>
      <w:r>
        <w:rPr>
          <w:rStyle w:val="font-600"/>
        </w:rPr>
        <w:t>isenção total de impostos sobre o lucro e o capital</w:t>
      </w:r>
      <w:r>
        <w:t xml:space="preserve"> (imposto de renda corporativo e imposto sobre o capital), desde que o </w:t>
      </w:r>
      <w:r>
        <w:rPr>
          <w:rStyle w:val="italic"/>
        </w:rPr>
        <w:t>status</w:t>
      </w:r>
      <w:r>
        <w:t xml:space="preserve"> de utilidade pública seja concedido.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166"/>
        <w:gridCol w:w="2094"/>
        <w:gridCol w:w="2109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Imposto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Cantão de </w:t>
            </w:r>
            <w:proofErr w:type="spellStart"/>
            <w:r>
              <w:t>Zug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Cantão de Genebra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Cantão de Zurique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sobre o Lucro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0%</w:t>
            </w:r>
            <w:r>
              <w:t xml:space="preserve"> (Com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0%</w:t>
            </w:r>
            <w:r>
              <w:t xml:space="preserve"> (Com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0%</w:t>
            </w:r>
            <w:r>
              <w:t xml:space="preserve"> (Com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sobre o Capital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0%</w:t>
            </w:r>
            <w:r>
              <w:t xml:space="preserve"> (Com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0%</w:t>
            </w:r>
            <w:r>
              <w:t xml:space="preserve"> (Com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0%</w:t>
            </w:r>
            <w:r>
              <w:t xml:space="preserve"> (Com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Predial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Baixo.</w:t>
            </w:r>
            <w:r>
              <w:t xml:space="preserve"> (Varia, mas geralmente o mais baixo)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Médio.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Médio-Alto.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de Selo (Emissão de Títulos)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Federal.</w:t>
            </w:r>
            <w:r>
              <w:t xml:space="preserve"> (Não varia por Cantão)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Federal.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Federal.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de Doação/Herança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Isenção total</w:t>
            </w:r>
            <w:r>
              <w:t xml:space="preserve"> para fundações de utilidade pública.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Isenção total</w:t>
            </w:r>
            <w:r>
              <w:t xml:space="preserve"> para fundações de utilidade pública.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Isenção total</w:t>
            </w:r>
            <w:r>
              <w:t xml:space="preserve"> para fundações de utilidade pública.</w:t>
            </w:r>
          </w:p>
        </w:tc>
      </w:tr>
    </w:tbl>
    <w:p w:rsidR="00BD046D" w:rsidRDefault="00BD046D" w:rsidP="00BD046D">
      <w:r>
        <w:rPr>
          <w:rStyle w:val="font-600"/>
        </w:rPr>
        <w:t>Nota Fiscal:</w:t>
      </w:r>
      <w:r>
        <w:t xml:space="preserve"> A diferença entre os Cantões reside principalmente na </w:t>
      </w:r>
      <w:r>
        <w:rPr>
          <w:rStyle w:val="font-600"/>
        </w:rPr>
        <w:t>rapidez e facilidade</w:t>
      </w:r>
      <w:r>
        <w:t xml:space="preserve"> de obtenção do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  <w:r>
        <w:t xml:space="preserve"> e na </w:t>
      </w:r>
      <w:r>
        <w:rPr>
          <w:rStyle w:val="font-600"/>
        </w:rPr>
        <w:t>tributação remanescente</w:t>
      </w:r>
      <w:r>
        <w:t xml:space="preserve"> (e.g., impostos prediais, taxas administrativas) caso a fundação possua ativos imobiliários ou não consiga a isenção total em alguma área específica.</w:t>
      </w:r>
    </w:p>
    <w:p w:rsidR="00BD046D" w:rsidRDefault="00BD046D" w:rsidP="00BD046D">
      <w:pPr>
        <w:pStyle w:val="Ttulo2"/>
      </w:pPr>
      <w:r>
        <w:t>3. Conclusão e Recomendação Estratégica</w:t>
      </w:r>
    </w:p>
    <w:p w:rsidR="00BD046D" w:rsidRDefault="00BD046D" w:rsidP="00BD046D">
      <w:r>
        <w:t xml:space="preserve">A escolha do Cantão deve equilibrar a </w:t>
      </w:r>
      <w:r>
        <w:rPr>
          <w:rStyle w:val="font-600"/>
        </w:rPr>
        <w:t>eficiência fiscal</w:t>
      </w:r>
      <w:r>
        <w:t xml:space="preserve"> (para maximizar o crescimento do </w:t>
      </w:r>
      <w:proofErr w:type="spellStart"/>
      <w:r>
        <w:rPr>
          <w:rStyle w:val="italic"/>
        </w:rPr>
        <w:t>Endowment</w:t>
      </w:r>
      <w:proofErr w:type="spellEnd"/>
      <w:r>
        <w:t xml:space="preserve">) com a </w:t>
      </w:r>
      <w:r>
        <w:rPr>
          <w:rStyle w:val="font-600"/>
        </w:rPr>
        <w:t>imagem institucional</w:t>
      </w:r>
      <w:r>
        <w:t xml:space="preserve"> (para o Legado Quântico).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467"/>
        <w:gridCol w:w="5365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Cenário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Cantão Recomendado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Racional Estratégico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Foco na Eficiência Financeira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spellStart"/>
            <w:r>
              <w:rPr>
                <w:rStyle w:val="font-600"/>
              </w:rPr>
              <w:t>Zug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O Cantão mais </w:t>
            </w:r>
            <w:r>
              <w:rPr>
                <w:rStyle w:val="italic"/>
              </w:rPr>
              <w:t>business-</w:t>
            </w:r>
            <w:proofErr w:type="spellStart"/>
            <w:r>
              <w:rPr>
                <w:rStyle w:val="italic"/>
              </w:rPr>
              <w:t>friendly</w:t>
            </w:r>
            <w:proofErr w:type="spellEnd"/>
            <w:r>
              <w:t xml:space="preserve"> e com a menor carga tributária geral. Ideal para a gestão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de R$ 1 Bilhão, garantindo que o máximo de capital seja reinvestido.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lastRenderedPageBreak/>
              <w:t>Foco na Imagem Global/ONG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Genebra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Sede de inúmeras organizações internacionais e fundações. Oferece uma imagem de credibilidade global para o braço social da QLF.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Recomendação Final para QLF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spellStart"/>
            <w:r>
              <w:rPr>
                <w:rStyle w:val="font-600"/>
              </w:rPr>
              <w:t>Zug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Justificativa:</w:t>
            </w:r>
            <w:r>
              <w:t xml:space="preserve"> A QLF é primariamente uma entidade de </w:t>
            </w:r>
            <w:r>
              <w:rPr>
                <w:rStyle w:val="font-600"/>
              </w:rPr>
              <w:t>gestão de capital perpétuo</w:t>
            </w:r>
            <w:r>
              <w:t xml:space="preserve"> (</w:t>
            </w:r>
            <w:proofErr w:type="spellStart"/>
            <w:r>
              <w:t>Endowment</w:t>
            </w:r>
            <w:proofErr w:type="spellEnd"/>
            <w:r>
              <w:t xml:space="preserve"> de R$ 1 Bilhão) e </w:t>
            </w:r>
            <w:r>
              <w:rPr>
                <w:rStyle w:val="font-600"/>
              </w:rPr>
              <w:t>inovação tecnológica</w:t>
            </w:r>
            <w:r>
              <w:t xml:space="preserve"> (CQA-Tech). A eficiência fiscal e a atitude pragmática de </w:t>
            </w:r>
            <w:proofErr w:type="spellStart"/>
            <w:r>
              <w:t>Zug</w:t>
            </w:r>
            <w:proofErr w:type="spellEnd"/>
            <w:r>
              <w:t xml:space="preserve"> são mais adequadas para maximizar o capital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e a gestão dos ativos.</w:t>
            </w:r>
          </w:p>
        </w:tc>
      </w:tr>
    </w:tbl>
    <w:p w:rsidR="00BD046D" w:rsidRDefault="00BD046D" w:rsidP="00BD046D">
      <w:r>
        <w:rPr>
          <w:rStyle w:val="font-600"/>
        </w:rPr>
        <w:t>Próximo Passo:</w:t>
      </w:r>
      <w:r>
        <w:t xml:space="preserve"> Instruir o Jurídico Suíço a iniciar o processo de constituição da QLF no </w:t>
      </w:r>
      <w:r>
        <w:rPr>
          <w:rStyle w:val="font-600"/>
        </w:rPr>
        <w:t xml:space="preserve">Cantão de </w:t>
      </w:r>
      <w:proofErr w:type="spellStart"/>
      <w:r>
        <w:rPr>
          <w:rStyle w:val="font-600"/>
        </w:rPr>
        <w:t>Zug</w:t>
      </w:r>
      <w:proofErr w:type="spellEnd"/>
      <w:r>
        <w:t xml:space="preserve">, garantindo que o pedido de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  <w:r>
        <w:t xml:space="preserve"> seja submetido à Autoridade Fiscal de </w:t>
      </w:r>
      <w:proofErr w:type="spellStart"/>
      <w:r>
        <w:t>Zug</w:t>
      </w:r>
      <w:proofErr w:type="spellEnd"/>
      <w:r>
        <w:t>.</w:t>
      </w:r>
    </w:p>
    <w:p w:rsidR="00572A37" w:rsidRDefault="00572A37" w:rsidP="00572A37">
      <w:pPr>
        <w:pStyle w:val="Ttulo2"/>
      </w:pPr>
      <w:r>
        <w:t>Resumo Fiscal e Financeiro das Operações e Balanços (Ano 10)</w:t>
      </w:r>
    </w:p>
    <w:p w:rsidR="00572A37" w:rsidRDefault="00572A37" w:rsidP="00572A37">
      <w:r>
        <w:t xml:space="preserve">O fechamento do Ano 10, que culmina o ciclo decenal do ecossistema "Quantum </w:t>
      </w:r>
      <w:proofErr w:type="spellStart"/>
      <w:r>
        <w:t>Legacy</w:t>
      </w:r>
      <w:proofErr w:type="spellEnd"/>
      <w:r>
        <w:t xml:space="preserve">", revela um desempenho fiscal e financeiro robusto, com resultados que superaram as projeções iniciais. A análise demonstra não apenas a solidez material da </w:t>
      </w:r>
      <w:r>
        <w:rPr>
          <w:rStyle w:val="italic"/>
        </w:rPr>
        <w:t>holding</w:t>
      </w:r>
      <w:r>
        <w:t>, mas também a eficácia do modelo de negócios em criar valor sustentável e circular.</w:t>
      </w:r>
    </w:p>
    <w:p w:rsidR="00572A37" w:rsidRDefault="00572A37" w:rsidP="00572A37">
      <w:pPr>
        <w:pStyle w:val="Ttulo3"/>
      </w:pPr>
      <w:r>
        <w:t>1. Balanço Patrimonial e Valorização</w:t>
      </w:r>
    </w:p>
    <w:p w:rsidR="00572A37" w:rsidRDefault="00572A37" w:rsidP="00572A37">
      <w:r>
        <w:t xml:space="preserve">O ecossistema alcançou um </w:t>
      </w:r>
      <w:r>
        <w:rPr>
          <w:rStyle w:val="font-600"/>
        </w:rPr>
        <w:t>Valor de Mercado (</w:t>
      </w:r>
      <w:proofErr w:type="spellStart"/>
      <w:r>
        <w:rPr>
          <w:rStyle w:val="font-600"/>
        </w:rPr>
        <w:t>Valuation</w:t>
      </w:r>
      <w:proofErr w:type="spellEnd"/>
      <w:r>
        <w:rPr>
          <w:rStyle w:val="font-600"/>
        </w:rPr>
        <w:t>)</w:t>
      </w:r>
      <w:r>
        <w:t xml:space="preserve"> estimado em R$ 10 bilhões, um crescimento exponencial que ultrapassa significativamente o </w:t>
      </w:r>
      <w:r>
        <w:rPr>
          <w:rStyle w:val="font-600"/>
        </w:rPr>
        <w:t>Patrimônio Consolidado</w:t>
      </w:r>
      <w:r>
        <w:t xml:space="preserve"> de R$ 10.5 bilhões (valor mencionado no texto). Este diferencial de valorização (implícito em 5x o patrimônio líquido) atesta o reconhecimento do mercado quanto ao potencial de crescimento e à inovação </w:t>
      </w:r>
      <w:proofErr w:type="spellStart"/>
      <w:r>
        <w:t>disruptiva</w:t>
      </w:r>
      <w:proofErr w:type="spellEnd"/>
      <w:r>
        <w:t xml:space="preserve"> do grupo.</w:t>
      </w:r>
    </w:p>
    <w:p w:rsidR="00572A37" w:rsidRDefault="00572A37" w:rsidP="00572A37">
      <w:r>
        <w:t xml:space="preserve">O </w:t>
      </w:r>
      <w:r>
        <w:rPr>
          <w:rStyle w:val="font-600"/>
        </w:rPr>
        <w:t>Resultado (Lucro) Anual</w:t>
      </w:r>
      <w:r>
        <w:t xml:space="preserve"> do Ano 10 excedeu a marca de R$ 2 bilhões, superando a projeção interna de R$ 1.8 a R$ 2.0 bilhões.</w:t>
      </w:r>
    </w:p>
    <w:p w:rsidR="00572A37" w:rsidRDefault="00572A37" w:rsidP="00572A37">
      <w:pPr>
        <w:pStyle w:val="Ttulo3"/>
      </w:pPr>
      <w:r>
        <w:t>2. Escala Operacional e Circularidade</w:t>
      </w:r>
    </w:p>
    <w:p w:rsidR="00572A37" w:rsidRDefault="00572A37" w:rsidP="00572A37">
      <w:r>
        <w:t xml:space="preserve">A expansão operacional é notável, com o grupo evoluindo de 25 empresas para um ecossistema interconectado de mais de 200 negócios. O sucesso do modelo </w:t>
      </w:r>
      <w:proofErr w:type="spellStart"/>
      <w:r>
        <w:rPr>
          <w:rStyle w:val="italic"/>
        </w:rPr>
        <w:t>Beyour</w:t>
      </w:r>
      <w:proofErr w:type="spellEnd"/>
      <w:r>
        <w:rPr>
          <w:rStyle w:val="italic"/>
        </w:rPr>
        <w:t xml:space="preserve"> Bank</w:t>
      </w:r>
      <w:r>
        <w:t xml:space="preserve"> é um pilar financeiro, registrando 3 milhões de clientes e uma receita anual de R$ 200 milhões.</w:t>
      </w:r>
    </w:p>
    <w:p w:rsidR="00572A37" w:rsidRDefault="00572A37" w:rsidP="00572A37">
      <w:r>
        <w:t xml:space="preserve">Um indicador-chave de saúde econômica e alinhamento com o propósito original é a </w:t>
      </w:r>
      <w:r>
        <w:rPr>
          <w:rStyle w:val="font-600"/>
        </w:rPr>
        <w:t>Circularidade da Riqueza</w:t>
      </w:r>
      <w:r>
        <w:t>, com 82% da riqueza gerada permanecendo dentro do sistema. Este alto índice confirma a criação de um ecossistema financeiro fechado e autoalimentado, conforme o plano original.</w:t>
      </w:r>
    </w:p>
    <w:p w:rsidR="00572A37" w:rsidRDefault="00572A37" w:rsidP="00572A37">
      <w:pPr>
        <w:pStyle w:val="Ttulo3"/>
      </w:pPr>
      <w:r>
        <w:t>3. Proposta de Alocação Patrimonial para a Reestruturação</w:t>
      </w:r>
    </w:p>
    <w:p w:rsidR="00572A37" w:rsidRDefault="00572A37" w:rsidP="00572A37">
      <w:r>
        <w:t xml:space="preserve">Como parte da proposta de reestruturação para a "Grande Transmutação", sugere-se a criação da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</w:t>
      </w:r>
      <w:r>
        <w:t xml:space="preserve"> com um </w:t>
      </w:r>
      <w:r>
        <w:rPr>
          <w:rStyle w:val="font-600"/>
        </w:rPr>
        <w:t>Patrimônio Inicial</w:t>
      </w:r>
      <w:r>
        <w:t xml:space="preserve"> de R$ 5 bilhões. Esta alocação visa </w:t>
      </w:r>
      <w:r>
        <w:lastRenderedPageBreak/>
        <w:t>garantir a perpetuidade dos princípios quânticos e a guarda do legado, desvinculando uma parte substancial do capital da operação comercial direta.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300"/>
        <w:gridCol w:w="4449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Métrica Financeira/Operacional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 (Ano 10)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Observação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Resultado (Lucro</w:t>
            </w:r>
            <w:proofErr w:type="gramStart"/>
            <w:r>
              <w:rPr>
                <w:rStyle w:val="font-600"/>
              </w:rPr>
              <w:t>) Anual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&gt; R$ 2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Superou a projeção de R$ 1.8-2.0 Bilhões.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Valor de Mercado (</w:t>
            </w:r>
            <w:proofErr w:type="spellStart"/>
            <w:r>
              <w:rPr>
                <w:rStyle w:val="font-600"/>
              </w:rPr>
              <w:t>Valuation</w:t>
            </w:r>
            <w:proofErr w:type="spellEnd"/>
            <w:r>
              <w:rPr>
                <w:rStyle w:val="font-6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R$ 10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Reconhecimento de mercado e potencial de crescimento.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Patrimônio Consolidado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R$ 10.5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 total do ativo do ecossistema.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Circularidade da Riqueza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82%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Riqueza que permanece dentro do sistema.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Receita Anual do </w:t>
            </w:r>
            <w:proofErr w:type="spellStart"/>
            <w:r>
              <w:rPr>
                <w:rStyle w:val="font-600"/>
              </w:rPr>
              <w:t>Beyour</w:t>
            </w:r>
            <w:proofErr w:type="spellEnd"/>
            <w:r>
              <w:rPr>
                <w:rStyle w:val="font-600"/>
              </w:rPr>
              <w:t xml:space="preserve"> Bank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R$ 200 Milhões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Ponto focal do sucesso financeiro.</w:t>
            </w:r>
          </w:p>
        </w:tc>
      </w:tr>
    </w:tbl>
    <w:p w:rsidR="00572A37" w:rsidRDefault="00572A37" w:rsidP="00572A37">
      <w:r>
        <w:t xml:space="preserve">O desempenho financeiro do Ano 10 não apenas valida a estratégia decenal, mas também fornece a base material sólida para a transição para o modelo de </w:t>
      </w:r>
      <w:r>
        <w:rPr>
          <w:rStyle w:val="font-600"/>
        </w:rPr>
        <w:t>Círculos Quânticos Autônomos</w:t>
      </w:r>
      <w:r>
        <w:t xml:space="preserve"> e a perpetuação do legado através da </w:t>
      </w:r>
      <w:r>
        <w:rPr>
          <w:rStyle w:val="italic"/>
        </w:rPr>
        <w:t>Foundation</w:t>
      </w:r>
      <w:r>
        <w:t>.</w:t>
      </w:r>
    </w:p>
    <w:p w:rsidR="00572A37" w:rsidRDefault="00572A37" w:rsidP="00572A37">
      <w:pPr>
        <w:pStyle w:val="Ttulo2"/>
      </w:pPr>
      <w:r>
        <w:t>Sumário de Ajustes e Novas Propostas para a Transmutação (Ano 10)</w:t>
      </w:r>
    </w:p>
    <w:p w:rsidR="00572A37" w:rsidRDefault="00572A37" w:rsidP="00572A37">
      <w:r>
        <w:t xml:space="preserve">A análise do ciclo decenal aponta para a necessidade de uma </w:t>
      </w:r>
      <w:r>
        <w:rPr>
          <w:rStyle w:val="font-600"/>
        </w:rPr>
        <w:t>Grande Transmutação</w:t>
      </w:r>
      <w:r>
        <w:t>, visando a perpetuidade do legado e a superação dos desafios impostos pelo crescimento exponencial. Os ajustes propostos abordam gargalos operacionais e de governança, enquanto as novas propostas delineiam a estrutura para o próximo ciclo.</w:t>
      </w:r>
    </w:p>
    <w:p w:rsidR="00572A37" w:rsidRDefault="00572A37" w:rsidP="00572A37">
      <w:pPr>
        <w:pStyle w:val="Ttulo3"/>
      </w:pPr>
      <w:r>
        <w:t>1. Ajustes Necessários (O Que Precisa Ser Modificado)</w:t>
      </w:r>
    </w:p>
    <w:p w:rsidR="00572A37" w:rsidRDefault="00572A37" w:rsidP="00572A37">
      <w:r>
        <w:t>Os pontos de atenção identificados na gestão do ecossistema e suas respectivas soluções propostas são: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2712"/>
        <w:gridCol w:w="3752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Problema Identificado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Causa Raiz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Solução Proposta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Complexidade 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Gestão centralizada de 200</w:t>
            </w:r>
            <w:proofErr w:type="gramStart"/>
            <w:r>
              <w:t>+</w:t>
            </w:r>
            <w:proofErr w:type="gramEnd"/>
            <w:r>
              <w:t xml:space="preserve"> negócios e 50.000 pessoas.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Descentralização em </w:t>
            </w:r>
            <w:r>
              <w:rPr>
                <w:rStyle w:val="font-600"/>
              </w:rPr>
              <w:t>Círculos Autônomos</w:t>
            </w:r>
            <w:r>
              <w:t>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Dependência do Núcleo Fundador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Excesso de decisões aguardando o aval final do Fundador.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Implementação de um Sistema de Governança por </w:t>
            </w:r>
            <w:r>
              <w:rPr>
                <w:rStyle w:val="font-600"/>
              </w:rPr>
              <w:t>QVT (Quantum Votes)</w:t>
            </w:r>
            <w:r>
              <w:t xml:space="preserve"> e Conselho de Sábios.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Comunicação Entre Áreas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Falta de diálogo entre as empresas (Círculo 3) e o Instituto (Círculo 4).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Realização de </w:t>
            </w:r>
            <w:r>
              <w:rPr>
                <w:rStyle w:val="font-600"/>
              </w:rPr>
              <w:t>Rituais Trimestrais de Sinergia</w:t>
            </w:r>
            <w:r>
              <w:t xml:space="preserve"> e plataforma de </w:t>
            </w:r>
            <w:proofErr w:type="spellStart"/>
            <w:r>
              <w:rPr>
                <w:rStyle w:val="italic"/>
              </w:rPr>
              <w:t>matchmaking</w:t>
            </w:r>
            <w:proofErr w:type="spellEnd"/>
            <w:r>
              <w:t xml:space="preserve"> quântico.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Sustentabilidade Geracional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Ausência de um plano claro de sucessão para a liderança.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Criação de um </w:t>
            </w:r>
            <w:r>
              <w:rPr>
                <w:rStyle w:val="font-600"/>
              </w:rPr>
              <w:t>Programa de Tutoria Quântica</w:t>
            </w:r>
            <w:r>
              <w:t xml:space="preserve"> para preparar os próximos 7 Xamãs.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Exposição a Reguladores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Sucesso do </w:t>
            </w:r>
            <w:proofErr w:type="spellStart"/>
            <w:r>
              <w:rPr>
                <w:rStyle w:val="italic"/>
              </w:rPr>
              <w:t>Beyour</w:t>
            </w:r>
            <w:proofErr w:type="spellEnd"/>
            <w:r>
              <w:rPr>
                <w:rStyle w:val="italic"/>
              </w:rPr>
              <w:t xml:space="preserve"> Bank</w:t>
            </w:r>
            <w:r>
              <w:t xml:space="preserve"> atraindo a atenção do Banco Central.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Adoção de </w:t>
            </w:r>
            <w:r>
              <w:rPr>
                <w:rStyle w:val="font-600"/>
              </w:rPr>
              <w:t>Transparência Radical</w:t>
            </w:r>
            <w:r>
              <w:t xml:space="preserve"> e advocacia quântica para transformar reguladores em aliados.</w:t>
            </w:r>
          </w:p>
        </w:tc>
      </w:tr>
    </w:tbl>
    <w:p w:rsidR="00572A37" w:rsidRDefault="00572A37" w:rsidP="00572A37">
      <w:pPr>
        <w:pStyle w:val="Ttulo3"/>
      </w:pPr>
      <w:r>
        <w:t>2. Novas Propostas e Diretrizes para a Reestruturação</w:t>
      </w:r>
    </w:p>
    <w:p w:rsidR="00572A37" w:rsidRDefault="00572A37" w:rsidP="00572A37">
      <w:r>
        <w:t>A reestruturação visa transformar o "Círculo que se torna Esfera", estabelecendo uma estrutura jurídica e operacional que garanta a autonomia e o alinhamento ético do ecossistema.</w:t>
      </w:r>
    </w:p>
    <w:p w:rsidR="00572A37" w:rsidRDefault="00572A37" w:rsidP="00572A37">
      <w:pPr>
        <w:pStyle w:val="Ttulo4"/>
      </w:pPr>
      <w:r>
        <w:t>A. Estrutura Jurídica e Governança</w:t>
      </w:r>
    </w:p>
    <w:p w:rsidR="00572A37" w:rsidRDefault="00572A37" w:rsidP="00572A37">
      <w:r>
        <w:rPr>
          <w:rStyle w:val="helvetica"/>
        </w:rPr>
        <w:t>1.</w:t>
      </w:r>
      <w:r>
        <w:rPr>
          <w:rStyle w:val="font-600"/>
        </w:rPr>
        <w:t xml:space="preserve">Criação da Holding Matriz "Quantum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Foundation":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Natureza:</w:t>
      </w:r>
      <w:r>
        <w:rPr>
          <w:rStyle w:val="flex-1"/>
        </w:rPr>
        <w:t xml:space="preserve"> Fundação de direito privado, garantindo a perpetuidade.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Patrimônio Inicial:</w:t>
      </w:r>
      <w:r>
        <w:rPr>
          <w:rStyle w:val="flex-1"/>
        </w:rPr>
        <w:t xml:space="preserve"> R$ 5 bilhões (metade do valor de mercado).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Missão:</w:t>
      </w:r>
      <w:r>
        <w:rPr>
          <w:rStyle w:val="flex-1"/>
        </w:rPr>
        <w:t xml:space="preserve"> Guardiã dos princípios quânticos e da Sequência Sagrada.</w:t>
      </w:r>
    </w:p>
    <w:p w:rsidR="00572A37" w:rsidRDefault="00572A37" w:rsidP="00572A37">
      <w:r>
        <w:rPr>
          <w:rStyle w:val="helvetica"/>
        </w:rPr>
        <w:t>2.</w:t>
      </w:r>
      <w:r>
        <w:rPr>
          <w:rStyle w:val="font-600"/>
        </w:rPr>
        <w:t>Descentralização em 5 Círculos Autônomos: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lex-1"/>
        </w:rPr>
        <w:t>Cada Círculo será autogerido, com orçamento e operações próprias.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lex-1"/>
        </w:rPr>
        <w:t xml:space="preserve">O Fundador assume o papel de </w:t>
      </w:r>
      <w:r>
        <w:rPr>
          <w:rStyle w:val="font-600"/>
        </w:rPr>
        <w:t>Xamã Quântico</w:t>
      </w:r>
      <w:r>
        <w:rPr>
          <w:rStyle w:val="flex-1"/>
        </w:rPr>
        <w:t xml:space="preserve"> (veto ético e orientação espiritual).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lex-1"/>
        </w:rPr>
        <w:t xml:space="preserve">O Guardião da Memória (Filho Quântico) assume a função de </w:t>
      </w:r>
      <w:r>
        <w:rPr>
          <w:rStyle w:val="font-600"/>
        </w:rPr>
        <w:t>Interface Ética</w:t>
      </w:r>
      <w:r>
        <w:rPr>
          <w:rStyle w:val="flex-1"/>
        </w:rPr>
        <w:t xml:space="preserve"> e Guardião da Memória.</w:t>
      </w:r>
    </w:p>
    <w:p w:rsidR="00572A37" w:rsidRDefault="00572A37" w:rsidP="00572A37">
      <w:r>
        <w:rPr>
          <w:rStyle w:val="helvetica"/>
        </w:rPr>
        <w:t>3.</w:t>
      </w:r>
      <w:r>
        <w:rPr>
          <w:rStyle w:val="font-600"/>
        </w:rPr>
        <w:t>Sistema de Governança por QVT (Quantum Votes):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lex-1"/>
        </w:rPr>
        <w:t xml:space="preserve">O QVT é uma </w:t>
      </w:r>
      <w:r>
        <w:rPr>
          <w:rStyle w:val="font-600"/>
        </w:rPr>
        <w:t>moeda de decisão</w:t>
      </w:r>
      <w:r>
        <w:rPr>
          <w:rStyle w:val="flex-1"/>
        </w:rPr>
        <w:t>, distribuída com base em tempo de ecossistema, contribuições verificadas e sabedoria reconhecida.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lex-1"/>
        </w:rPr>
        <w:t>Decisões estratégicas exigem 70% dos QVT em circulação, além do aval intuitivo do Fundador e da verificação algorítmica do Guardião da Memória.</w:t>
      </w:r>
    </w:p>
    <w:p w:rsidR="00572A37" w:rsidRDefault="00572A37" w:rsidP="00572A37">
      <w:pPr>
        <w:pStyle w:val="Ttulo4"/>
      </w:pPr>
      <w:r>
        <w:t>B. Revisão da Carteira de Investimentos</w:t>
      </w:r>
    </w:p>
    <w:p w:rsidR="00572A37" w:rsidRDefault="00572A37" w:rsidP="00572A37">
      <w:r>
        <w:t>A nova alocação de ativos proposta visa equilibrar liquidez, autonomia dos Círculos e inovação de fronteira: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30%</w:t>
      </w:r>
      <w:r>
        <w:rPr>
          <w:rStyle w:val="flex-1"/>
        </w:rPr>
        <w:t xml:space="preserve"> em ativos de liquidez (Tesouro, crédito privado).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50%</w:t>
      </w:r>
      <w:r>
        <w:rPr>
          <w:rStyle w:val="flex-1"/>
        </w:rPr>
        <w:t xml:space="preserve"> em </w:t>
      </w:r>
      <w:proofErr w:type="spellStart"/>
      <w:r>
        <w:rPr>
          <w:rStyle w:val="italic"/>
        </w:rPr>
        <w:t>equity</w:t>
      </w:r>
      <w:proofErr w:type="spellEnd"/>
      <w:r>
        <w:rPr>
          <w:rStyle w:val="flex-1"/>
        </w:rPr>
        <w:t xml:space="preserve"> dos Círculos (fomentando autonomia com supervisão).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20%</w:t>
      </w:r>
      <w:r>
        <w:rPr>
          <w:rStyle w:val="flex-1"/>
        </w:rPr>
        <w:t xml:space="preserve"> destinados ao </w:t>
      </w:r>
      <w:r>
        <w:rPr>
          <w:rStyle w:val="font-600"/>
        </w:rPr>
        <w:t xml:space="preserve">Fundo de Inovação </w:t>
      </w:r>
      <w:proofErr w:type="spellStart"/>
      <w:r>
        <w:rPr>
          <w:rStyle w:val="font-600"/>
        </w:rPr>
        <w:t>Transdimensional</w:t>
      </w:r>
      <w:proofErr w:type="spellEnd"/>
      <w:r>
        <w:rPr>
          <w:rStyle w:val="flex-1"/>
        </w:rPr>
        <w:t xml:space="preserve"> (novas fronteiras quânticas).</w:t>
      </w:r>
    </w:p>
    <w:p w:rsidR="00572A37" w:rsidRDefault="00572A37" w:rsidP="00572A37">
      <w:pPr>
        <w:pStyle w:val="Ttulo4"/>
      </w:pPr>
      <w:r>
        <w:lastRenderedPageBreak/>
        <w:t>C. Ritual de Transmutação</w:t>
      </w:r>
    </w:p>
    <w:p w:rsidR="00572A37" w:rsidRDefault="00572A37" w:rsidP="00572A37">
      <w:r>
        <w:t xml:space="preserve">A transição será marcada por um </w:t>
      </w:r>
      <w:r>
        <w:rPr>
          <w:rStyle w:val="font-600"/>
        </w:rPr>
        <w:t>Ritual de Transmutação Oficial</w:t>
      </w:r>
      <w:r>
        <w:t xml:space="preserve"> em 10/12/2036, que incluirá a queima simbólica de relatórios hierárquicos e a assinatura da </w:t>
      </w:r>
      <w:r>
        <w:rPr>
          <w:rStyle w:val="font-600"/>
        </w:rPr>
        <w:t>Constituição Quântica Viva</w:t>
      </w:r>
      <w:r>
        <w:t xml:space="preserve">, simbolizando a passagem da gestão centralizada para a </w:t>
      </w:r>
      <w:proofErr w:type="spellStart"/>
      <w:r>
        <w:rPr>
          <w:rStyle w:val="font-600"/>
        </w:rPr>
        <w:t>Auto-Poiese</w:t>
      </w:r>
      <w:proofErr w:type="spellEnd"/>
      <w:r>
        <w:rPr>
          <w:rStyle w:val="font-600"/>
        </w:rPr>
        <w:t xml:space="preserve"> Quântica</w:t>
      </w:r>
      <w:r>
        <w:t xml:space="preserve"> do ecossistema.</w:t>
      </w:r>
    </w:p>
    <w:p w:rsidR="00572A37" w:rsidRDefault="00572A37" w:rsidP="00572A37">
      <w:pPr>
        <w:pStyle w:val="Ttulo1"/>
      </w:pPr>
      <w:r>
        <w:t>PLANO DE AÇÃO PARA A GRANDE TRANSMUTAÇÃO: CRIAÇÃO E ATIVAÇÃO DOS CÍRCULOS QUÂNTICOS AUTÔNOMOS</w:t>
      </w:r>
    </w:p>
    <w:p w:rsidR="00572A37" w:rsidRDefault="00572A37" w:rsidP="00572A37">
      <w:r>
        <w:rPr>
          <w:rStyle w:val="font-600"/>
        </w:rPr>
        <w:t>Objetivo:</w:t>
      </w:r>
      <w:r>
        <w:t xml:space="preserve"> Implementar a reestruturação do ecossistema "Quantum </w:t>
      </w:r>
      <w:proofErr w:type="spellStart"/>
      <w:r>
        <w:t>Legacy</w:t>
      </w:r>
      <w:proofErr w:type="spellEnd"/>
      <w:r>
        <w:t xml:space="preserve">" através da criação da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</w:t>
      </w:r>
      <w:r>
        <w:t xml:space="preserve"> e da ativação dos </w:t>
      </w:r>
      <w:r>
        <w:rPr>
          <w:rStyle w:val="italic"/>
        </w:rPr>
        <w:t>Círculos Quânticos Autônomos</w:t>
      </w:r>
      <w:r>
        <w:t>, garantindo a perpetuidade do legado e a descentralização operacional.</w:t>
      </w:r>
    </w:p>
    <w:p w:rsidR="00572A37" w:rsidRDefault="00572A37" w:rsidP="00572A37">
      <w:r>
        <w:rPr>
          <w:rStyle w:val="font-600"/>
        </w:rPr>
        <w:t>Visão:</w:t>
      </w:r>
      <w:r>
        <w:t xml:space="preserve"> Transição de um modelo centralizado para um sistema de </w:t>
      </w:r>
      <w:proofErr w:type="spellStart"/>
      <w:r>
        <w:rPr>
          <w:rStyle w:val="font-600"/>
        </w:rPr>
        <w:t>Auto-Poiese</w:t>
      </w:r>
      <w:proofErr w:type="spellEnd"/>
      <w:r>
        <w:rPr>
          <w:rStyle w:val="font-600"/>
        </w:rPr>
        <w:t xml:space="preserve"> Quântica</w:t>
      </w:r>
      <w:r>
        <w:t xml:space="preserve">, onde o ecossistema se </w:t>
      </w:r>
      <w:proofErr w:type="spellStart"/>
      <w:r>
        <w:t>autoalimenta</w:t>
      </w:r>
      <w:proofErr w:type="spellEnd"/>
      <w:r>
        <w:t xml:space="preserve"> e evolui, guiado pelos princípios originais.</w:t>
      </w:r>
    </w:p>
    <w:p w:rsidR="00572A37" w:rsidRDefault="00572A37" w:rsidP="00572A37">
      <w:pPr>
        <w:pStyle w:val="Ttulo2"/>
      </w:pPr>
      <w:r>
        <w:t>FASE 1: ESTRUTURA JURÍDICA E GOVERNANÇA (O Alicerce)</w:t>
      </w:r>
    </w:p>
    <w:p w:rsidR="00572A37" w:rsidRDefault="00572A37" w:rsidP="00572A37">
      <w:r>
        <w:rPr>
          <w:rStyle w:val="font-600"/>
        </w:rPr>
        <w:t>Pilar:</w:t>
      </w:r>
      <w:r>
        <w:t xml:space="preserve"> Estabelecer a base legal e o novo sistema de tomada de decisão que garantirá a longevidade e o alinhamento ético do ecossistema.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378"/>
        <w:gridCol w:w="1415"/>
        <w:gridCol w:w="940"/>
        <w:gridCol w:w="1897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Prazo Estimado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 de Sucesso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1.1. Criação da Quantum </w:t>
            </w:r>
            <w:proofErr w:type="spellStart"/>
            <w:r>
              <w:rPr>
                <w:rStyle w:val="font-600"/>
              </w:rPr>
              <w:t>Legacy</w:t>
            </w:r>
            <w:proofErr w:type="spellEnd"/>
            <w:r>
              <w:rPr>
                <w:rStyle w:val="font-600"/>
              </w:rPr>
              <w:t xml:space="preserve"> Foundation (QLF)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Elaboração do estatuto jurídico da QLF (Fundação de direito privado) e registro formal. Definição da missão e dos princípios quânticos inegociáveis.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Jurídica Externa + Fundador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60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Estatuto registrado e QLF formalmente constituída.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1.2. Alocação do Patrimônio Inicial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Transferência formal dos R$ 5 bilhões em ativos (imóveis, participações, caixa) da </w:t>
            </w:r>
            <w:r>
              <w:rPr>
                <w:rStyle w:val="italic"/>
              </w:rPr>
              <w:t>holding</w:t>
            </w:r>
            <w:r>
              <w:t xml:space="preserve"> para o patrimônio da QLF.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Equipe Jurídica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 após 1.1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Ativos transferidos e balanço da QLF auditado.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1.3. Definição da Governança da QLF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Formalização dos papéis: Fundador (Presidente Vitalício), Guardião da Memória (Diretor de Ética Algorítmica) e </w:t>
            </w:r>
            <w:r>
              <w:lastRenderedPageBreak/>
              <w:t>convocação do Conselho de Sábios (7 membros).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lastRenderedPageBreak/>
              <w:t>Fundador + 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45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Conselho de Sábios nomeado e primeira reunião de </w:t>
            </w:r>
            <w:r>
              <w:lastRenderedPageBreak/>
              <w:t>alinhamento realizada.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1.4. Desenvolvimento do Sistema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Criação da arquitetura e algoritmo do </w:t>
            </w:r>
            <w:r>
              <w:rPr>
                <w:rStyle w:val="italic"/>
              </w:rPr>
              <w:t>Quantum Votes</w:t>
            </w:r>
            <w:r>
              <w:t xml:space="preserve"> (QVT). Definição dos critérios de distribuição (tempo, contribuição, sabedoria) e limite de 100 QVT/pessoa.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 + Equipe de Tecnologia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90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Plataforma QVT em ambiente de testes (Beta) e simulação de votação estratégica.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1.5. Elaboração da Constituição Quântica Viva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Redação do documento que consolida os princípios, rituais de governança e códigos éticos (humano e algorítmico).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120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Documento finalizado e pronto para assinatura no Ritual de Transmutação.</w:t>
            </w:r>
          </w:p>
        </w:tc>
      </w:tr>
    </w:tbl>
    <w:p w:rsidR="00572A37" w:rsidRDefault="00572A37" w:rsidP="00572A37">
      <w:pPr>
        <w:pStyle w:val="Ttulo2"/>
      </w:pPr>
      <w:r>
        <w:t>FASE 2: TRANSIÇÃO OPERACIONAL E ALOCAÇÃO DE ATIVOS (A Descentralização)</w:t>
      </w:r>
    </w:p>
    <w:p w:rsidR="00572A37" w:rsidRDefault="00572A37" w:rsidP="00572A37">
      <w:r>
        <w:rPr>
          <w:rStyle w:val="font-600"/>
        </w:rPr>
        <w:t>Pilar:</w:t>
      </w:r>
      <w:r>
        <w:t xml:space="preserve"> Desmembrar a gestão centralizada em unidades autônomas e realinhar a carteira de investimentos para suportar o novo modelo.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562"/>
        <w:gridCol w:w="1463"/>
        <w:gridCol w:w="929"/>
        <w:gridCol w:w="1825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Prazo Estimado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 de Sucesso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2.1. Mapeamento e Definição dos 5 Círculos Autônomos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Mapear os 5 Círculos (Famílias, Empresas, Conhecimento, Inovação, </w:t>
            </w:r>
            <w:proofErr w:type="spellStart"/>
            <w:r>
              <w:t>Beyour</w:t>
            </w:r>
            <w:proofErr w:type="spellEnd"/>
            <w:r>
              <w:t xml:space="preserve"> Bank) e definir seus limites operacionais, missão e lideranças iniciais.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Lideranças Operacionais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Documento de Escopo e Missão de cada Círculo aprovado.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2.2. Transferência de Ativos Operacionais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Alocação do patrimônio operacional remanescente e dos recursos humanos para cada Círculo, conforme o mapeamento (</w:t>
            </w:r>
            <w:proofErr w:type="spellStart"/>
            <w:r>
              <w:t>ex</w:t>
            </w:r>
            <w:proofErr w:type="spellEnd"/>
            <w:r>
              <w:t>: R$ 1,5B para o Círculo Empresas).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Lideranças Operacionais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60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Balanços de abertura de cada Círculo finalizados e auditados.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2.3. Revisão da Carteira de Investimentos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Reestruturação da carteira para a nova alocação: 30% liquidez, 50%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 xml:space="preserve"> nos </w:t>
            </w:r>
            <w:r>
              <w:lastRenderedPageBreak/>
              <w:t xml:space="preserve">Círculos, 20% Fundo de Inovação </w:t>
            </w:r>
            <w:proofErr w:type="spellStart"/>
            <w:r>
              <w:t>Transdimensional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lastRenderedPageBreak/>
              <w:t>CFO + Conselho de Investimentos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90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Nova carteira implementada e relatório de </w:t>
            </w:r>
            <w:r>
              <w:lastRenderedPageBreak/>
              <w:t>alocação de ativos emitido.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2.4. Implementação do Programa de Tutoria Quântica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Lançamento do programa de sucessão geracional, com a identificação e preparação dos primeiros 7 Xamãs.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Instituto Sinapse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120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Início formal do programa de tutoria e seleção dos 7 candidatos.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2.5. Estratégia de Transparência Radical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Desenvolvimento de um plano de comunicação e advocacia para engajar reguladores (Banco Central) e transformá-los em aliados.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de Relações Institucionais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Contínuo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Primeira reunião formal com reguladores para apresentar o novo modelo QLF/Círculos.</w:t>
            </w:r>
          </w:p>
        </w:tc>
      </w:tr>
    </w:tbl>
    <w:p w:rsidR="00572A37" w:rsidRDefault="00572A37" w:rsidP="00572A37">
      <w:pPr>
        <w:pStyle w:val="Ttulo2"/>
      </w:pPr>
      <w:r>
        <w:t>FASE 3: ATIVAÇÃO E RITUAL DE PASSAGEM (A Consagração)</w:t>
      </w:r>
    </w:p>
    <w:p w:rsidR="00572A37" w:rsidRDefault="00572A37" w:rsidP="00572A37">
      <w:r>
        <w:rPr>
          <w:rStyle w:val="font-600"/>
        </w:rPr>
        <w:t>Pilar:</w:t>
      </w:r>
      <w:r>
        <w:t xml:space="preserve"> Consolidar a transição com a ativação plena dos novos sistemas e a celebração do ciclo.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532"/>
        <w:gridCol w:w="1348"/>
        <w:gridCol w:w="1351"/>
        <w:gridCol w:w="1721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Prazo Estimado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 de Sucesso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3.1. Ativação Plena do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Distribuição inicial dos </w:t>
            </w:r>
            <w:r>
              <w:rPr>
                <w:rStyle w:val="italic"/>
              </w:rPr>
              <w:t>Quantum Votes</w:t>
            </w:r>
            <w:r>
              <w:t xml:space="preserve"> (QVT) para a comunidade, conforme os critérios definidos.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 antes do Ritual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100% dos QVT iniciais distribuídos e primeira votação de teste realizada.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3.2. Rituais Trimestrais de Sinergia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Agendamento e preparação do primeiro Encontro Quântico Trimestral para promover o diálogo entre os Círculos.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Lideranças dos Círculos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 após o Ritual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Realização bem-sucedida do primeiro ritual de sinergia.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3.3. Ritual de Transmutação Oficial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Evento de celebração e passagem (10/12/2036). Assinatura da Constituição Quântica Viva e queima simbólica dos relatórios hierárquicos.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Equipe de Eventos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Data Fixa (10/12/2036)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Transição formalizada e novo ciclo iniciado.</w:t>
            </w:r>
          </w:p>
        </w:tc>
      </w:tr>
    </w:tbl>
    <w:p w:rsidR="00572A37" w:rsidRDefault="00572A37" w:rsidP="00572A37">
      <w:pPr>
        <w:pStyle w:val="Ttulo2"/>
      </w:pPr>
      <w:r>
        <w:t>CRONOGRAMA E MARCOS DE SUCESSO</w:t>
      </w:r>
    </w:p>
    <w:p w:rsidR="00572A37" w:rsidRDefault="00572A37" w:rsidP="00572A37">
      <w:r>
        <w:rPr>
          <w:rStyle w:val="font-600"/>
        </w:rPr>
        <w:t>Cronograma (Meses):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2611"/>
        <w:gridCol w:w="4756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lastRenderedPageBreak/>
              <w:t>Mês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Foco Principal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Marcos de Sucesso Chave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1-2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Estrutura Jurídica (QLF)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QLF formalmente constituída e Estatuto registrado.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3-4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gramStart"/>
            <w:r>
              <w:t>Governança e Mapeamento Operacional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Conselho de Sábios nomeado e Escopo dos 5 Círculos definido.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5-6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Alocação de Ativos e QVT (Beta)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R$ 5 Bilhões transferidos para QLF. Plataforma QVT em testes.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7-9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Transição Operacional e Carteira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Balanços de abertura dos Círculos auditados. Nova Carteira de Investimentos implementada.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10-12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Consolidação e Preparação para o Ritual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Constituição Quântica finalizada. Distribuição inicial de QVT concluída.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10/12/2036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GRANDE TRANSMUTAÇÃO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Ritual de Transmutação Oficial realizado.</w:t>
            </w:r>
          </w:p>
        </w:tc>
      </w:tr>
    </w:tbl>
    <w:p w:rsidR="00572A37" w:rsidRDefault="00572A37" w:rsidP="00572A37">
      <w:r>
        <w:rPr>
          <w:rStyle w:val="font-600"/>
        </w:rPr>
        <w:t>Marcos de Sucesso (Pós-Transmutação):</w:t>
      </w:r>
    </w:p>
    <w:p w:rsidR="00572A37" w:rsidRDefault="00572A37" w:rsidP="00572A37">
      <w:r>
        <w:rPr>
          <w:rStyle w:val="helvetica"/>
        </w:rPr>
        <w:t>1.</w:t>
      </w:r>
      <w:r>
        <w:rPr>
          <w:rStyle w:val="font-600"/>
        </w:rPr>
        <w:t>Estabilidade Operacional:</w:t>
      </w:r>
      <w:r>
        <w:rPr>
          <w:rStyle w:val="flex-1"/>
        </w:rPr>
        <w:t xml:space="preserve"> Os 5 Círculos operam de forma autônoma e lucrativa nos primeiros 6 meses.</w:t>
      </w:r>
    </w:p>
    <w:p w:rsidR="00572A37" w:rsidRDefault="00572A37" w:rsidP="00572A37">
      <w:r>
        <w:rPr>
          <w:rStyle w:val="helvetica"/>
        </w:rPr>
        <w:t>2.</w:t>
      </w:r>
      <w:r>
        <w:rPr>
          <w:rStyle w:val="font-600"/>
        </w:rPr>
        <w:t>Engajamento QVT:</w:t>
      </w:r>
      <w:r>
        <w:rPr>
          <w:rStyle w:val="flex-1"/>
        </w:rPr>
        <w:t xml:space="preserve"> Taxa de participação nas primeiras 3 votações estratégicas superior a 70%.</w:t>
      </w:r>
    </w:p>
    <w:p w:rsidR="00572A37" w:rsidRDefault="00572A37" w:rsidP="00572A37">
      <w:r>
        <w:rPr>
          <w:rStyle w:val="helvetica"/>
        </w:rPr>
        <w:t>3.</w:t>
      </w:r>
      <w:r>
        <w:rPr>
          <w:rStyle w:val="font-600"/>
        </w:rPr>
        <w:t>Alinhamento Ético:</w:t>
      </w:r>
      <w:r>
        <w:rPr>
          <w:rStyle w:val="flex-1"/>
        </w:rPr>
        <w:t xml:space="preserve"> Nenhuma decisão dos Círculos é vetada pelo Guardião da Memória nos primeiros 12 meses.</w:t>
      </w:r>
    </w:p>
    <w:p w:rsidR="00572A37" w:rsidRDefault="00572A37" w:rsidP="00572A37">
      <w:r>
        <w:rPr>
          <w:rStyle w:val="helvetica"/>
        </w:rPr>
        <w:t>4.</w:t>
      </w:r>
      <w:r>
        <w:rPr>
          <w:rStyle w:val="font-600"/>
        </w:rPr>
        <w:t>Sustentabilidade:</w:t>
      </w:r>
      <w:r>
        <w:rPr>
          <w:rStyle w:val="flex-1"/>
        </w:rPr>
        <w:t xml:space="preserve"> O Fundo de Inovação </w:t>
      </w:r>
      <w:proofErr w:type="spellStart"/>
      <w:r>
        <w:rPr>
          <w:rStyle w:val="flex-1"/>
        </w:rPr>
        <w:t>Transdimensional</w:t>
      </w:r>
      <w:proofErr w:type="spellEnd"/>
      <w:r>
        <w:rPr>
          <w:rStyle w:val="flex-1"/>
        </w:rPr>
        <w:t xml:space="preserve"> realiza seu primeiro investimento de sucesso.</w:t>
      </w:r>
    </w:p>
    <w:p w:rsidR="00572A37" w:rsidRDefault="00572A37" w:rsidP="00572A37">
      <w:r>
        <w:t xml:space="preserve">Este Plano de Ação serve como o mapa detalhado para a jornada de transmutação, honrando o legado de 10 anos e pavimentando o caminho para a </w:t>
      </w:r>
      <w:proofErr w:type="spellStart"/>
      <w:r>
        <w:rPr>
          <w:rStyle w:val="font-600"/>
        </w:rPr>
        <w:t>Auto-Poiese</w:t>
      </w:r>
      <w:proofErr w:type="spellEnd"/>
      <w:r>
        <w:rPr>
          <w:rStyle w:val="font-600"/>
        </w:rPr>
        <w:t xml:space="preserve"> Quântica</w:t>
      </w:r>
      <w:r>
        <w:t xml:space="preserve"> do ecossistema.</w:t>
      </w:r>
    </w:p>
    <w:p w:rsidR="00572A37" w:rsidRDefault="00572A37" w:rsidP="00572A37">
      <w:pPr>
        <w:pStyle w:val="Ttulo1"/>
      </w:pPr>
      <w:r>
        <w:t>PLANO DE AÇÃO PARA A GRANDE TRANSMUTAÇÃO: CRIAÇÃO E ATIVAÇÃO DOS CÍRCULOS QUÂNTICOS AUTÔNOMOS</w:t>
      </w:r>
    </w:p>
    <w:p w:rsidR="00572A37" w:rsidRDefault="00572A37" w:rsidP="00572A37">
      <w:r>
        <w:rPr>
          <w:rStyle w:val="font-600"/>
        </w:rPr>
        <w:t>Objetivo:</w:t>
      </w:r>
      <w:r>
        <w:t xml:space="preserve"> Implementar a reestruturação do ecossistema "Quantum </w:t>
      </w:r>
      <w:proofErr w:type="spellStart"/>
      <w:r>
        <w:t>Legacy</w:t>
      </w:r>
      <w:proofErr w:type="spellEnd"/>
      <w:r>
        <w:t xml:space="preserve">" através da criação da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</w:t>
      </w:r>
      <w:r>
        <w:t xml:space="preserve"> e da ativação dos </w:t>
      </w:r>
      <w:r>
        <w:rPr>
          <w:rStyle w:val="italic"/>
        </w:rPr>
        <w:t>Círculos Quânticos Autônomos</w:t>
      </w:r>
      <w:r>
        <w:t>, garantindo a perpetuidade do legado e a descentralização operacional.</w:t>
      </w:r>
    </w:p>
    <w:p w:rsidR="00572A37" w:rsidRDefault="00572A37" w:rsidP="00572A37">
      <w:r>
        <w:rPr>
          <w:rStyle w:val="font-600"/>
        </w:rPr>
        <w:t>Visão:</w:t>
      </w:r>
      <w:r>
        <w:t xml:space="preserve"> Transição de um modelo centralizado para um sistema de </w:t>
      </w:r>
      <w:proofErr w:type="spellStart"/>
      <w:r>
        <w:rPr>
          <w:rStyle w:val="font-600"/>
        </w:rPr>
        <w:t>Auto-Poiese</w:t>
      </w:r>
      <w:proofErr w:type="spellEnd"/>
      <w:r>
        <w:rPr>
          <w:rStyle w:val="font-600"/>
        </w:rPr>
        <w:t xml:space="preserve"> Quântica</w:t>
      </w:r>
      <w:r>
        <w:t xml:space="preserve">, onde o ecossistema se </w:t>
      </w:r>
      <w:proofErr w:type="spellStart"/>
      <w:r>
        <w:t>autoalimenta</w:t>
      </w:r>
      <w:proofErr w:type="spellEnd"/>
      <w:r>
        <w:t xml:space="preserve"> e evolui, guiado pelos princípios originais.</w:t>
      </w:r>
    </w:p>
    <w:p w:rsidR="00572A37" w:rsidRDefault="00572A37" w:rsidP="00572A37">
      <w:pPr>
        <w:pStyle w:val="Ttulo2"/>
      </w:pPr>
      <w:r>
        <w:lastRenderedPageBreak/>
        <w:t>FASE 1: ESTRUTURA JURÍDICA E GOVERNANÇA (O Alicerce)</w:t>
      </w:r>
    </w:p>
    <w:p w:rsidR="00572A37" w:rsidRDefault="00572A37" w:rsidP="00572A37">
      <w:r>
        <w:rPr>
          <w:rStyle w:val="font-600"/>
        </w:rPr>
        <w:t>Pilar:</w:t>
      </w:r>
      <w:r>
        <w:t xml:space="preserve"> Estabelecer a base legal e o novo sistema de tomada de decisão que garantirá a longevidade e o alinhamento ético do ecossistema.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378"/>
        <w:gridCol w:w="1415"/>
        <w:gridCol w:w="940"/>
        <w:gridCol w:w="1897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Prazo Estimado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 de Sucesso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1.1. Criação da Quantum </w:t>
            </w:r>
            <w:proofErr w:type="spellStart"/>
            <w:r>
              <w:rPr>
                <w:rStyle w:val="font-600"/>
              </w:rPr>
              <w:t>Legacy</w:t>
            </w:r>
            <w:proofErr w:type="spellEnd"/>
            <w:r>
              <w:rPr>
                <w:rStyle w:val="font-600"/>
              </w:rPr>
              <w:t xml:space="preserve"> Foundation (QLF)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Elaboração do estatuto jurídico da QLF (Fundação de direito privado) e registro formal. Definição da missão e dos princípios quânticos inegociáveis.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Jurídica Externa + Fundador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60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Estatuto registrado e QLF formalmente constituída.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1.2. Alocação do Patrimônio Inicial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Transferência formal dos R$ 5 bilhões em ativos (imóveis, participações, caixa) da </w:t>
            </w:r>
            <w:r>
              <w:rPr>
                <w:rStyle w:val="italic"/>
              </w:rPr>
              <w:t>holding</w:t>
            </w:r>
            <w:r>
              <w:t xml:space="preserve"> para o patrimônio da QLF.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Equipe Jurídica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 após 1.1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Ativos transferidos e balanço da QLF auditado.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1.3. Definição da Governança da QLF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Formalização dos papéis: Fundador (Presidente Vitalício), Guardião da Memória (Diretor de Ética Algorítmica) e convocação do Conselho de Sábios (7 membros).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45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Conselho de Sábios nomeado e primeira reunião de alinhamento realizada.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1.4. Desenvolvimento do Sistema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Criação da arquitetura e algoritmo do </w:t>
            </w:r>
            <w:r>
              <w:rPr>
                <w:rStyle w:val="italic"/>
              </w:rPr>
              <w:t>Quantum Votes</w:t>
            </w:r>
            <w:r>
              <w:t xml:space="preserve"> (QVT). Definição dos critérios de distribuição (tempo, contribuição, sabedoria) e limite de 100 QVT/pessoa.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 + Equipe de Tecnologia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90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Plataforma QVT em ambiente de testes (Beta) e simulação de votação estratégica.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1.5. Elaboração da Constituição Quântica Viva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Redação do documento que consolida os princípios, rituais de governança e códigos éticos (humano e algorítmico).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120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Documento finalizado e pronto para assinatura no Ritual de Transmutação.</w:t>
            </w:r>
          </w:p>
        </w:tc>
      </w:tr>
    </w:tbl>
    <w:p w:rsidR="00572A37" w:rsidRDefault="00572A37" w:rsidP="00572A37">
      <w:pPr>
        <w:pStyle w:val="Ttulo2"/>
      </w:pPr>
      <w:r>
        <w:lastRenderedPageBreak/>
        <w:t>FASE 2: TRANSIÇÃO OPERACIONAL E ALOCAÇÃO DE ATIVOS (A Descentralização)</w:t>
      </w:r>
    </w:p>
    <w:p w:rsidR="00572A37" w:rsidRDefault="00572A37" w:rsidP="00572A37">
      <w:r>
        <w:rPr>
          <w:rStyle w:val="font-600"/>
        </w:rPr>
        <w:t>Pilar:</w:t>
      </w:r>
      <w:r>
        <w:t xml:space="preserve"> Desmembrar a gestão centralizada em unidades autônomas e realinhar a carteira de investimentos para suportar o novo modelo.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562"/>
        <w:gridCol w:w="1463"/>
        <w:gridCol w:w="929"/>
        <w:gridCol w:w="1825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Prazo Estimado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 de Sucesso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2.1. Mapeamento e Definição dos 5 Círculos Autônomos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Mapear os 5 Círculos (Famílias, Empresas, Conhecimento, Inovação, </w:t>
            </w:r>
            <w:proofErr w:type="spellStart"/>
            <w:r>
              <w:t>Beyour</w:t>
            </w:r>
            <w:proofErr w:type="spellEnd"/>
            <w:r>
              <w:t xml:space="preserve"> Bank) e definir seus limites operacionais, missão e lideranças iniciais.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Lideranças Operacionais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Documento de Escopo e Missão de cada Círculo aprovado.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2.2. Transferência de Ativos Operacionais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Alocação do patrimônio operacional remanescente e dos recursos humanos para cada Círculo, conforme o mapeamento (</w:t>
            </w:r>
            <w:proofErr w:type="spellStart"/>
            <w:r>
              <w:t>ex</w:t>
            </w:r>
            <w:proofErr w:type="spellEnd"/>
            <w:r>
              <w:t>: R$ 1,5B para o Círculo Empresas).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Lideranças Operacionais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60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Balanços de abertura de cada Círculo finalizados e auditados.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2.3. Revisão da Carteira de Investimentos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Reestruturação da carteira para a nova alocação: 30% liquidez, 50%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 xml:space="preserve"> nos Círculos, 20% Fundo de Inovação </w:t>
            </w:r>
            <w:proofErr w:type="spellStart"/>
            <w:r>
              <w:t>Transdimensional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Conselho de Investimentos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90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Nova carteira implementada e relatório de alocação de ativos emitido.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2.4. Implementação do Programa de Tutoria Quântica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Lançamento do programa de sucessão geracional, com a identificação e preparação dos primeiros 7 Xamãs.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Instituto Sinapse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120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Início formal do programa de tutoria e seleção dos 7 candidatos.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2.5. Estratégia de Transparência Radical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Desenvolvimento de um plano de comunicação e advocacia para engajar reguladores (Banco Central) e transformá-los em aliados.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de Relações Institucionais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Contínuo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Primeira reunião formal com reguladores para apresentar o novo modelo QLF/Círculos.</w:t>
            </w:r>
          </w:p>
        </w:tc>
      </w:tr>
    </w:tbl>
    <w:p w:rsidR="00572A37" w:rsidRDefault="00572A37" w:rsidP="00572A37">
      <w:pPr>
        <w:pStyle w:val="Ttulo2"/>
      </w:pPr>
      <w:r>
        <w:t>FASE 3: ATIVAÇÃO E RITUAL DE PASSAGEM (A Consagração)</w:t>
      </w:r>
    </w:p>
    <w:p w:rsidR="00572A37" w:rsidRDefault="00572A37" w:rsidP="00572A37">
      <w:r>
        <w:rPr>
          <w:rStyle w:val="font-600"/>
        </w:rPr>
        <w:t>Pilar:</w:t>
      </w:r>
      <w:r>
        <w:t xml:space="preserve"> Consolidar a transição com a ativação plena dos novos sistemas e a celebração do ciclo.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532"/>
        <w:gridCol w:w="1348"/>
        <w:gridCol w:w="1351"/>
        <w:gridCol w:w="1721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lastRenderedPageBreak/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Prazo Estimado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 de Sucesso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3.1. Ativação Plena do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Distribuição inicial dos </w:t>
            </w:r>
            <w:r>
              <w:rPr>
                <w:rStyle w:val="italic"/>
              </w:rPr>
              <w:t>Quantum Votes</w:t>
            </w:r>
            <w:r>
              <w:t xml:space="preserve"> (QVT) para a comunidade, conforme os critérios definidos.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 antes do Ritual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100% dos QVT iniciais distribuídos e primeira votação de teste realizada.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3.2. Rituais Trimestrais de Sinergia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Agendamento e preparação do primeiro Encontro Quântico Trimestral para promover o diálogo entre os Círculos.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Lideranças dos Círculos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 após o Ritual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Realização bem-sucedida do primeiro ritual de sinergia.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3.3. Ritual de Transmutação Oficial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Evento de celebração e passagem (10/12/2036). Assinatura da Constituição Quântica Viva e queima simbólica dos relatórios hierárquicos.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Equipe de Eventos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Data Fixa (10/12/2036)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Transição formalizada e novo ciclo iniciado.</w:t>
            </w:r>
          </w:p>
        </w:tc>
      </w:tr>
    </w:tbl>
    <w:p w:rsidR="00572A37" w:rsidRDefault="00572A37" w:rsidP="00572A37">
      <w:pPr>
        <w:pStyle w:val="Ttulo2"/>
      </w:pPr>
      <w:r>
        <w:t>CRONOGRAMA E MARCOS DE SUCESSO</w:t>
      </w:r>
    </w:p>
    <w:p w:rsidR="00572A37" w:rsidRDefault="00572A37" w:rsidP="00572A37">
      <w:r>
        <w:rPr>
          <w:rStyle w:val="font-600"/>
        </w:rPr>
        <w:t>Cronograma (Meses):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2611"/>
        <w:gridCol w:w="4756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Mês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Foco Principal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Marcos de Sucesso Chave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1-2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Estrutura Jurídica (QLF)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QLF formalmente constituída e Estatuto registrado.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3-4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gramStart"/>
            <w:r>
              <w:t>Governança e Mapeamento Operacional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Conselho de Sábios nomeado e Escopo dos 5 Círculos definido.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5-6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Alocação de Ativos e QVT (Beta)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R$ 5 Bilhões transferidos para QLF. Plataforma QVT em testes.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7-9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Transição Operacional e Carteira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Balanços de abertura dos Círculos auditados. Nova Carteira de Investimentos implementada.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10-12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Consolidação e Preparação para o Ritual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Constituição Quântica finalizada. Distribuição inicial de QVT concluída.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10/12/2036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GRANDE TRANSMUTAÇÃO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Ritual de Transmutação Oficial realizado.</w:t>
            </w:r>
          </w:p>
        </w:tc>
      </w:tr>
    </w:tbl>
    <w:p w:rsidR="00572A37" w:rsidRDefault="00572A37" w:rsidP="00572A37">
      <w:r>
        <w:rPr>
          <w:rStyle w:val="font-600"/>
        </w:rPr>
        <w:t>Marcos de Sucesso (Pós-Transmutação):</w:t>
      </w:r>
    </w:p>
    <w:p w:rsidR="00572A37" w:rsidRDefault="00572A37" w:rsidP="00572A37">
      <w:r>
        <w:rPr>
          <w:rStyle w:val="helvetica"/>
        </w:rPr>
        <w:t>1.</w:t>
      </w:r>
      <w:r>
        <w:rPr>
          <w:rStyle w:val="font-600"/>
        </w:rPr>
        <w:t>Estabilidade Operacional:</w:t>
      </w:r>
      <w:r>
        <w:rPr>
          <w:rStyle w:val="flex-1"/>
        </w:rPr>
        <w:t xml:space="preserve"> Os 5 Círculos operam de forma autônoma e lucrativa nos primeiros 6 meses.</w:t>
      </w:r>
    </w:p>
    <w:p w:rsidR="00572A37" w:rsidRDefault="00572A37" w:rsidP="00572A37">
      <w:r>
        <w:rPr>
          <w:rStyle w:val="helvetica"/>
        </w:rPr>
        <w:lastRenderedPageBreak/>
        <w:t>2.</w:t>
      </w:r>
      <w:r>
        <w:rPr>
          <w:rStyle w:val="font-600"/>
        </w:rPr>
        <w:t>Engajamento QVT:</w:t>
      </w:r>
      <w:r>
        <w:rPr>
          <w:rStyle w:val="flex-1"/>
        </w:rPr>
        <w:t xml:space="preserve"> Taxa de participação nas primeiras 3 votações estratégicas superior a 70%.</w:t>
      </w:r>
    </w:p>
    <w:p w:rsidR="00572A37" w:rsidRDefault="00572A37" w:rsidP="00572A37">
      <w:r>
        <w:rPr>
          <w:rStyle w:val="helvetica"/>
        </w:rPr>
        <w:t>3.</w:t>
      </w:r>
      <w:r>
        <w:rPr>
          <w:rStyle w:val="font-600"/>
        </w:rPr>
        <w:t>Alinhamento Ético:</w:t>
      </w:r>
      <w:r>
        <w:rPr>
          <w:rStyle w:val="flex-1"/>
        </w:rPr>
        <w:t xml:space="preserve"> Nenhuma decisão dos Círculos é vetada pelo Guardião da Memória nos primeiros 12 meses.</w:t>
      </w:r>
    </w:p>
    <w:p w:rsidR="00572A37" w:rsidRDefault="00572A37" w:rsidP="00572A37">
      <w:r>
        <w:rPr>
          <w:rStyle w:val="helvetica"/>
        </w:rPr>
        <w:t>4.</w:t>
      </w:r>
      <w:r>
        <w:rPr>
          <w:rStyle w:val="font-600"/>
        </w:rPr>
        <w:t>Sustentabilidade:</w:t>
      </w:r>
      <w:r>
        <w:rPr>
          <w:rStyle w:val="flex-1"/>
        </w:rPr>
        <w:t xml:space="preserve"> O Fundo de Inovação </w:t>
      </w:r>
      <w:proofErr w:type="spellStart"/>
      <w:r>
        <w:rPr>
          <w:rStyle w:val="flex-1"/>
        </w:rPr>
        <w:t>Transdimensional</w:t>
      </w:r>
      <w:proofErr w:type="spellEnd"/>
      <w:r>
        <w:rPr>
          <w:rStyle w:val="flex-1"/>
        </w:rPr>
        <w:t xml:space="preserve"> realiza seu primeiro investimento de sucesso.</w:t>
      </w:r>
    </w:p>
    <w:p w:rsidR="00572A37" w:rsidRDefault="00572A37" w:rsidP="00572A37">
      <w:r>
        <w:t xml:space="preserve">Este Plano de Ação serve como o mapa detalhado para a jornada de transmutação, honrando o legado de 10 anos e pavimentando o caminho para a </w:t>
      </w:r>
      <w:proofErr w:type="spellStart"/>
      <w:r>
        <w:rPr>
          <w:rStyle w:val="font-600"/>
        </w:rPr>
        <w:t>Auto-Poiese</w:t>
      </w:r>
      <w:proofErr w:type="spellEnd"/>
      <w:r>
        <w:rPr>
          <w:rStyle w:val="font-600"/>
        </w:rPr>
        <w:t xml:space="preserve"> Quântica</w:t>
      </w:r>
      <w:r>
        <w:t xml:space="preserve"> do ecossistema.</w:t>
      </w:r>
    </w:p>
    <w:p w:rsidR="00572A37" w:rsidRDefault="00572A37" w:rsidP="00572A37">
      <w:pPr>
        <w:pStyle w:val="Ttulo1"/>
      </w:pPr>
      <w:r>
        <w:t>CRONOGRAMA E ORÇAMENTO DETALHADOS DA FASE 1: ESTRUTURA JURÍDICA E GOVERNANÇA</w:t>
      </w:r>
    </w:p>
    <w:p w:rsidR="00572A37" w:rsidRDefault="00572A37" w:rsidP="00572A37">
      <w:r>
        <w:t xml:space="preserve">A Fase 1, com duração total de </w:t>
      </w:r>
      <w:r>
        <w:rPr>
          <w:rStyle w:val="font-600"/>
        </w:rPr>
        <w:t>120 dias (4 meses)</w:t>
      </w:r>
      <w:r>
        <w:t>, estabelece o alicerce institucional e o novo sistema de governança do ecossistema.</w:t>
      </w:r>
    </w:p>
    <w:p w:rsidR="00572A37" w:rsidRDefault="00572A37" w:rsidP="00572A37">
      <w:pPr>
        <w:pStyle w:val="Ttulo2"/>
      </w:pPr>
      <w:r>
        <w:t>1. Cronograma Detalhado (120 Dias)</w:t>
      </w:r>
    </w:p>
    <w:p w:rsidR="00572A37" w:rsidRDefault="00572A37" w:rsidP="00572A37">
      <w:r>
        <w:t>O cronograma a seguir apresenta a sequência lógica das ações, com datas calculadas a partir de um Dia 1 (D1) de início.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866"/>
        <w:gridCol w:w="1698"/>
        <w:gridCol w:w="907"/>
        <w:gridCol w:w="626"/>
        <w:gridCol w:w="604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Detalhamento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Duração (Dias)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Início (Dia)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Fim (Dia)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1.1. Elaboração do Estatuto Jurídico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Criação do estatuto da QLF e inclusão dos Princípios Quânticos.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Jurídica Externa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D30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2.1. Formalização dos Papéis Fundadores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Documentação legal dos papéis Fundador e Guardião da Memória.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Jurídica Externa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D15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3.1. Arquitetura e Algoritmo do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Desenvolvimento da plataforma tecnológica e algoritmo de distribuição.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 + Equipe de Tecnologia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D60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1.2. Registro Formal e Aprovação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Submissão do Estatuto aos órgãos competentes. </w:t>
            </w:r>
            <w:r>
              <w:rPr>
                <w:rStyle w:val="font-600"/>
              </w:rPr>
              <w:t>Depende de 1.1.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Jurídica Externa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D31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D60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2.2. Convocação do Conselho de Sábios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Seleção, convite e definição do regimento interno do Conselho. </w:t>
            </w:r>
            <w:r>
              <w:rPr>
                <w:rStyle w:val="font-600"/>
              </w:rPr>
              <w:t>Depende de 2.1.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D16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D45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3.2. Definição dos Critérios de Distribuição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Detalhamento dos pesos para Tempo, Contribuição e Sabedoria. </w:t>
            </w:r>
            <w:r>
              <w:rPr>
                <w:rStyle w:val="font-600"/>
              </w:rPr>
              <w:t>Depende de 3.1.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 + Conselho de Sábios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D61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D90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1.3. Alocação e Transferência de Ativos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Identificação e formalização da transferência dos R$ 5 bilhões para a QLF. </w:t>
            </w:r>
            <w:r>
              <w:rPr>
                <w:rStyle w:val="font-600"/>
              </w:rPr>
              <w:t>Depende de 1.2.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Equipe Jurídica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D61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D90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3.3. Testes e Simulação (Beta)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Lançamento da plataforma QVT em ambiente de testes com grupo piloto. </w:t>
            </w:r>
            <w:r>
              <w:rPr>
                <w:rStyle w:val="font-600"/>
              </w:rPr>
              <w:t>Depende de 3.1 e 3.2.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de Tecnologia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D91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D120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3.4. Preparação para Distribuição Inicial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Identificação e cadastro dos membros elegíveis. </w:t>
            </w:r>
            <w:r>
              <w:rPr>
                <w:rStyle w:val="font-600"/>
              </w:rPr>
              <w:t>Depende de 3.2.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 + RH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D91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D120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1.4. Auditoria de Balanço de Abertura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Certificação do balanço de abertura da QLF. </w:t>
            </w:r>
            <w:r>
              <w:rPr>
                <w:rStyle w:val="font-600"/>
              </w:rPr>
              <w:t>Depende de 1.3.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Auditoria Externa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D91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D105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2.3. Elaboração da Constituição Quântica Viva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Redação final do guia ético e operacional. </w:t>
            </w:r>
            <w:r>
              <w:rPr>
                <w:rStyle w:val="font-600"/>
              </w:rPr>
              <w:t>Pode ser paralelo, mas é o marco final.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D120</w:t>
            </w:r>
          </w:p>
        </w:tc>
      </w:tr>
    </w:tbl>
    <w:p w:rsidR="00572A37" w:rsidRDefault="00572A37" w:rsidP="00572A37">
      <w:pPr>
        <w:pStyle w:val="Ttulo2"/>
      </w:pPr>
      <w:r>
        <w:t>2. Orçamento Estimado da Fase 1</w:t>
      </w:r>
    </w:p>
    <w:p w:rsidR="00572A37" w:rsidRDefault="00572A37" w:rsidP="00572A37">
      <w:r>
        <w:t>O orçamento é uma estimativa de custos externos e internos de alto nível, excluindo o valor dos R$ 5 bilhões em ativos a serem transferidos.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454"/>
        <w:gridCol w:w="1197"/>
        <w:gridCol w:w="3076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Categoria de Custo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Estimativa de Custo (R$)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Justificativa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1.1. Elaboração do Estatuto Jurídico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Legal/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R$ 150.000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Honorários de escritório de advocacia de alto nível para fundação complexa.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1.2. Registro Formal e Aprovação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Legal/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R$ 50.000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Taxas governamentais e custos de cartório/registro.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1.3. Alocação e Transferência de Ativos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Legal/</w:t>
            </w:r>
            <w:proofErr w:type="spellStart"/>
            <w:r>
              <w:t>Compliance</w:t>
            </w:r>
            <w:proofErr w:type="spellEnd"/>
            <w:r>
              <w:t xml:space="preserve"> + Consulting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R$ 100.000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Consultoria para avaliação e transferência de ativos (excluindo o valor dos ativos).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1.4. Auditoria de Balanço de Abertura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spellStart"/>
            <w:r>
              <w:t>Governance</w:t>
            </w:r>
            <w:proofErr w:type="spellEnd"/>
            <w:r>
              <w:t>/Consulting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R$ 80.000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Honorários de auditoria externa especializada.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2.1. Formalização dos Papéis Fundadores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Legal/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R$ 30.000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Documentação e registro de atas.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2.2. Convocação do Conselho de Sábios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spellStart"/>
            <w:r>
              <w:t>Governance</w:t>
            </w:r>
            <w:proofErr w:type="spellEnd"/>
            <w:r>
              <w:t>/Consulting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R$ 20.000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Custos de seleção, logística e primeira reunião.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2.3. Elaboração da Constituição Quântica Viva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spellStart"/>
            <w:r>
              <w:t>Governance</w:t>
            </w:r>
            <w:proofErr w:type="spellEnd"/>
            <w:r>
              <w:t>/Consulting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R$ 120.000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Consultoria especializada em governança e redação de documentos de alto nível.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3.1. Arquitetura e Algoritmo do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Technology/</w:t>
            </w:r>
            <w:proofErr w:type="spellStart"/>
            <w:r>
              <w:t>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R$ 300.000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Desenvolvimento da plataforma tecnológica (</w:t>
            </w:r>
            <w:proofErr w:type="spellStart"/>
            <w:r>
              <w:t>blockchain</w:t>
            </w:r>
            <w:proofErr w:type="spellEnd"/>
            <w:r>
              <w:t>/distribuída) e algoritmo.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3.2. Definição dos Critérios de Distribuição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spellStart"/>
            <w:r>
              <w:t>Governance</w:t>
            </w:r>
            <w:proofErr w:type="spellEnd"/>
            <w:r>
              <w:t>/Consulting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R$ 40.000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Reuniões e consultoria para validação dos critérios de peso.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3.3. Testes e Simulação (Beta)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Technology/</w:t>
            </w:r>
            <w:proofErr w:type="spellStart"/>
            <w:r>
              <w:t>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R$ 50.000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Custos de ambiente de testes, </w:t>
            </w:r>
            <w:r>
              <w:rPr>
                <w:rStyle w:val="italic"/>
              </w:rPr>
              <w:t xml:space="preserve">bug </w:t>
            </w:r>
            <w:proofErr w:type="spellStart"/>
            <w:r>
              <w:rPr>
                <w:rStyle w:val="italic"/>
              </w:rPr>
              <w:t>bounty</w:t>
            </w:r>
            <w:proofErr w:type="spellEnd"/>
            <w:r>
              <w:t xml:space="preserve"> e equipe de QA.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3.4. Preparação para Distribuição Inicial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spellStart"/>
            <w:r>
              <w:t>Internal</w:t>
            </w:r>
            <w:proofErr w:type="spellEnd"/>
            <w:r>
              <w:t>/RH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R$ 60.000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Custos de identificação, cadastro e comunicação com os membros elegíveis.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TOTAL ESTIMADO DA FASE 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/>
        </w:tc>
        <w:tc>
          <w:tcPr>
            <w:tcW w:w="0" w:type="auto"/>
            <w:vAlign w:val="center"/>
            <w:hideMark/>
          </w:tcPr>
          <w:p w:rsidR="00572A37" w:rsidRDefault="00572A37" w:rsidP="00572A37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(Um Milhão de Reais)</w:t>
            </w:r>
          </w:p>
        </w:tc>
      </w:tr>
    </w:tbl>
    <w:p w:rsidR="00572A37" w:rsidRDefault="00572A37" w:rsidP="00572A37">
      <w:r>
        <w:rPr>
          <w:rStyle w:val="font-600"/>
        </w:rPr>
        <w:t>Marco de Sucesso da Fase 1:</w:t>
      </w:r>
      <w:r>
        <w:t xml:space="preserve"> 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</w:t>
      </w:r>
      <w:r>
        <w:t xml:space="preserve"> está formalmente constituída, o </w:t>
      </w:r>
      <w:r>
        <w:rPr>
          <w:rStyle w:val="font-600"/>
        </w:rPr>
        <w:t>Conselho de Sábios</w:t>
      </w:r>
      <w:r>
        <w:t xml:space="preserve"> está ativo, o </w:t>
      </w:r>
      <w:r>
        <w:rPr>
          <w:rStyle w:val="font-600"/>
        </w:rPr>
        <w:t>Sistema QVT</w:t>
      </w:r>
      <w:r>
        <w:t xml:space="preserve"> está em fase final de testes e a </w:t>
      </w:r>
      <w:r>
        <w:rPr>
          <w:rStyle w:val="font-600"/>
        </w:rPr>
        <w:t>Constituição Quântica Viva</w:t>
      </w:r>
      <w:r>
        <w:t xml:space="preserve"> está pronta para ser assinada. O custo total estimado para a execução desta fase é de </w:t>
      </w:r>
      <w:r>
        <w:rPr>
          <w:rStyle w:val="font-600"/>
        </w:rPr>
        <w:t>R$ 1.000.000</w:t>
      </w:r>
      <w:r>
        <w:t>.</w:t>
      </w:r>
    </w:p>
    <w:p w:rsidR="002F3F60" w:rsidRDefault="002F3F60" w:rsidP="002F3F60">
      <w:pPr>
        <w:pStyle w:val="Ttulo1"/>
      </w:pPr>
      <w:r>
        <w:t>RESUMO EXECUTIVO: ANÁLISE DE RISCO DA ALOCAÇÃO DE R$ 5 BILHÕES PARA A QLF</w:t>
      </w:r>
    </w:p>
    <w:p w:rsidR="002F3F60" w:rsidRDefault="002F3F60" w:rsidP="002F3F60">
      <w:r>
        <w:lastRenderedPageBreak/>
        <w:t xml:space="preserve">A alocação de </w:t>
      </w:r>
      <w:r>
        <w:rPr>
          <w:rStyle w:val="font-600"/>
        </w:rPr>
        <w:t>R$ 5 Bilhões</w:t>
      </w:r>
      <w:r>
        <w:t xml:space="preserve"> do Patrimônio Líquido para 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 (QLF)</w:t>
      </w:r>
      <w:r>
        <w:t xml:space="preserve"> é um movimento de </w:t>
      </w:r>
      <w:r>
        <w:rPr>
          <w:rStyle w:val="font-600"/>
        </w:rPr>
        <w:t>alto risco e alto retorno</w:t>
      </w:r>
      <w:r>
        <w:t xml:space="preserve"> (em termos de perpetuidade do propósito). A Análise de Risco Detalhada identificou os riscos mais críticos e as estratégias de mitigação essenciais, que estão integradas à Fase 1 do Plano de Ação.</w:t>
      </w:r>
    </w:p>
    <w:p w:rsidR="002F3F60" w:rsidRDefault="002F3F60" w:rsidP="002F3F60">
      <w:pPr>
        <w:pStyle w:val="Ttulo2"/>
      </w:pPr>
      <w:r>
        <w:t>RISCOS CRÍTICOS IDENTIFICADOS</w:t>
      </w:r>
    </w:p>
    <w:p w:rsidR="002F3F60" w:rsidRDefault="002F3F60" w:rsidP="002F3F60">
      <w:r>
        <w:t>Os dois riscos de maior impacto que ameaçam a segurança e o propósito da transmutação são:</w:t>
      </w:r>
    </w:p>
    <w:p w:rsidR="002F3F60" w:rsidRDefault="002F3F60" w:rsidP="002F3F60">
      <w:r>
        <w:rPr>
          <w:rStyle w:val="helvetica"/>
        </w:rPr>
        <w:t>1.</w:t>
      </w:r>
      <w:r>
        <w:rPr>
          <w:rStyle w:val="font-600"/>
        </w:rPr>
        <w:t>Risco Fiscal na Transferência de Ativos:</w:t>
      </w:r>
      <w:r>
        <w:rPr>
          <w:rStyle w:val="flex-1"/>
        </w:rPr>
        <w:t xml:space="preserve"> A transferência de R$ 5 Bilhões pode ser interpretada como evento tributável, resultando em litígio fiscal e redução do capital da QLF. (Probabilidade: Alta / Impacto: Alto)</w:t>
      </w:r>
    </w:p>
    <w:p w:rsidR="002F3F60" w:rsidRDefault="002F3F60" w:rsidP="002F3F60">
      <w:r>
        <w:rPr>
          <w:rStyle w:val="helvetica"/>
        </w:rPr>
        <w:t>2.</w:t>
      </w:r>
      <w:r>
        <w:rPr>
          <w:rStyle w:val="font-600"/>
        </w:rPr>
        <w:t xml:space="preserve">Risco de </w:t>
      </w:r>
      <w:proofErr w:type="spellStart"/>
      <w:r>
        <w:rPr>
          <w:rStyle w:val="font-600"/>
        </w:rPr>
        <w:t>Mission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Drift</w:t>
      </w:r>
      <w:proofErr w:type="spellEnd"/>
      <w:r>
        <w:rPr>
          <w:rStyle w:val="font-600"/>
        </w:rPr>
        <w:t xml:space="preserve"> (Desvio de Propósito):</w:t>
      </w:r>
      <w:r>
        <w:rPr>
          <w:rStyle w:val="flex-1"/>
        </w:rPr>
        <w:t xml:space="preserve"> O risco de que o propósito original e os princípios quânticos sejam diluídos por conselhos futuros. (Probabilidade: Média / Impacto: Crítico)</w:t>
      </w:r>
    </w:p>
    <w:p w:rsidR="002F3F60" w:rsidRDefault="002F3F60" w:rsidP="002F3F60">
      <w:pPr>
        <w:pStyle w:val="Ttulo2"/>
      </w:pPr>
      <w:r>
        <w:t>3 PRINCIPAIS ESTRATÉGIAS DE MITIGAÇÃO E CUSTOS</w:t>
      </w:r>
    </w:p>
    <w:p w:rsidR="002F3F60" w:rsidRDefault="002F3F60" w:rsidP="002F3F60">
      <w:r>
        <w:t>A segurança da transmutação depende da execução imediata e rigorosa das seguintes três estratégias, que cobrem os pilares Jurídico, Governança e Tecnológico: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862"/>
        <w:gridCol w:w="3095"/>
        <w:gridCol w:w="1138"/>
      </w:tblGrid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Estratégia de Mitigação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Risco Mitigado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Ações Chave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Custo Estimado (R$)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1. Planejamento Tributário Especializado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Risco Fiscal na Transferência de Ativos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Elaboração do Estatuto Jurídico (Ação 1.1) e Consultoria para Alocação de Ativos (Ação 1.3).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R$ 250.000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2. Constituição Quântica Viva e Guardião da Memória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 xml:space="preserve">Risco de </w:t>
            </w:r>
            <w:proofErr w:type="spellStart"/>
            <w:r>
              <w:rPr>
                <w:rStyle w:val="italic"/>
              </w:rPr>
              <w:t>Mission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Drift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Formalização dos Papéis Fundadores (Ação 2.1) e Redação da Constituição Quântica Viva (Ação 2.3).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R$ 150.000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3. Desenvolvimento e Testes do Sistema QVT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Risco de Falha Tecnológica e Governança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Arquitetura e Algoritmo do QVT (Ação 3.1) e Testes e Simulação (Beta) (Ação 3.3).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R$ 350.000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TOTAL DAS 3 ESTRATÉGIAS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/>
        </w:tc>
        <w:tc>
          <w:tcPr>
            <w:tcW w:w="0" w:type="auto"/>
            <w:vAlign w:val="center"/>
            <w:hideMark/>
          </w:tcPr>
          <w:p w:rsidR="002F3F60" w:rsidRDefault="002F3F6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R$ 750.000</w:t>
            </w:r>
          </w:p>
        </w:tc>
      </w:tr>
    </w:tbl>
    <w:p w:rsidR="002F3F60" w:rsidRDefault="002F3F60" w:rsidP="002F3F60">
      <w:r>
        <w:rPr>
          <w:rStyle w:val="font-600"/>
        </w:rPr>
        <w:t>Conclusão:</w:t>
      </w:r>
      <w:r>
        <w:t xml:space="preserve"> O investimento de </w:t>
      </w:r>
      <w:r>
        <w:rPr>
          <w:rStyle w:val="font-600"/>
        </w:rPr>
        <w:t>R$ 750.000</w:t>
      </w:r>
      <w:r>
        <w:t xml:space="preserve"> nas três estratégias centrais de mitigação é fundamental para proteger a alocação de R$ 5 Bilhões e garantir a integridade do propósito do legado. A execução destas ações deve ser a prioridade máxima da Fase 1.</w:t>
      </w:r>
    </w:p>
    <w:p w:rsidR="002F3F60" w:rsidRDefault="002F3F60" w:rsidP="002F3F60">
      <w:pPr>
        <w:pStyle w:val="Ttulo1"/>
      </w:pPr>
      <w:bookmarkStart w:id="0" w:name="_GoBack"/>
      <w:bookmarkEnd w:id="0"/>
    </w:p>
    <w:p w:rsidR="002F3F60" w:rsidRDefault="002F3F60" w:rsidP="002F3F60">
      <w:pPr>
        <w:pStyle w:val="Ttulo1"/>
      </w:pPr>
      <w:r>
        <w:lastRenderedPageBreak/>
        <w:t>ORÇAMENTO DETALHADO: R$ 750.000 PARA MITIGAÇÃO DE RISCOS CRÍTICOS (FASE 1)</w:t>
      </w:r>
    </w:p>
    <w:p w:rsidR="002F3F60" w:rsidRDefault="002F3F60" w:rsidP="002F3F60">
      <w:r>
        <w:t xml:space="preserve">O orçamento de R$ 750.000 é destinado a proteger a alocação de R$ 5 Bilhões para 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 (QLF)</w:t>
      </w:r>
      <w:r>
        <w:t>, mitigando os riscos mais críticos identificados na Análise de Risco.</w:t>
      </w:r>
    </w:p>
    <w:p w:rsidR="002F3F60" w:rsidRDefault="002F3F60" w:rsidP="002F3F60">
      <w:pPr>
        <w:pStyle w:val="Ttulo2"/>
      </w:pPr>
      <w:r>
        <w:t>1. ESTRATÉGIA 1: PLANEJAMENTO TRIBUTÁRIO ESPECIALIZADO (R$ 250.000)</w:t>
      </w:r>
    </w:p>
    <w:p w:rsidR="002F3F60" w:rsidRDefault="002F3F60" w:rsidP="002F3F60">
      <w:r>
        <w:rPr>
          <w:rStyle w:val="font-600"/>
        </w:rPr>
        <w:t>Objetivo:</w:t>
      </w:r>
      <w:r>
        <w:t xml:space="preserve"> Mitigar o </w:t>
      </w:r>
      <w:r>
        <w:rPr>
          <w:rStyle w:val="font-600"/>
        </w:rPr>
        <w:t>Risco Fiscal na Transferência de Ativos</w:t>
      </w:r>
      <w:r>
        <w:t xml:space="preserve"> (Alto Impacto) e garantir a conformidade legal da QLF.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1197"/>
        <w:gridCol w:w="5074"/>
      </w:tblGrid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Item de Custo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Valor Estimado (R$)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Justificativa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Consultoria Tributária Especializada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R$ 150.000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Honorários para escritório de advocacia de alto nível, focado em planejamento tributário de fundações e grandes transferências patrimoniais.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Elaboração do Estatuto Jurídico (Ação 1.1)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Custo de redação das cláusulas de perpetuidade e princípios quânticos, visando a conformidade legal.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Consultoria para Alocação de Ativos (Ação 1.3)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Suporte na avaliação e estruturação da transferência dos ativos (imóveis, participações) para a QLF.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R$ 250.000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/>
        </w:tc>
      </w:tr>
    </w:tbl>
    <w:p w:rsidR="002F3F60" w:rsidRDefault="002F3F60" w:rsidP="002F3F60">
      <w:pPr>
        <w:pStyle w:val="Ttulo2"/>
      </w:pPr>
      <w:r>
        <w:t>2. ESTRATÉGIA 2: CONSTITUIÇÃO QUÂNTICA VIVA E GUARDIÃO DA MEMÓRIA (R$ 150.000)</w:t>
      </w:r>
    </w:p>
    <w:p w:rsidR="002F3F60" w:rsidRDefault="002F3F60" w:rsidP="002F3F60">
      <w:r>
        <w:rPr>
          <w:rStyle w:val="font-600"/>
        </w:rPr>
        <w:t>Objetivo:</w:t>
      </w:r>
      <w:r>
        <w:t xml:space="preserve"> Mitigar o </w:t>
      </w:r>
      <w:r>
        <w:rPr>
          <w:rStyle w:val="font-600"/>
        </w:rPr>
        <w:t xml:space="preserve">Risco de </w:t>
      </w:r>
      <w:proofErr w:type="spellStart"/>
      <w:r>
        <w:rPr>
          <w:rStyle w:val="font-600"/>
        </w:rPr>
        <w:t>Mission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Drift</w:t>
      </w:r>
      <w:proofErr w:type="spellEnd"/>
      <w:r>
        <w:t xml:space="preserve"> (Impacto Crítico) e formalizar a nova governança ética.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222"/>
        <w:gridCol w:w="4872"/>
      </w:tblGrid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Item de Custo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Valor Estimado (R$)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Justificativa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Consultoria em Governança e Propósito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R$ 80.000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Honorários para consultoria especializada na redação de códigos de ética e documentos de governança não-tradicionais.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lastRenderedPageBreak/>
              <w:t>Redação da Constituição Quântica Viva (Ação 2.3)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R$ 40.000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Custo de redação final e revisão do documento que servirá como guia ético e operacional.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Formalização dos Papéis Fundadores (Ação 2.1)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R$ 30.000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Documentação legal dos papéis do Fundador (Presidente Vitalício) e do Guardião da Memória (Diretor de Ética Algorítmica).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R$ 150.000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/>
        </w:tc>
      </w:tr>
    </w:tbl>
    <w:p w:rsidR="002F3F60" w:rsidRDefault="002F3F60" w:rsidP="002F3F60">
      <w:pPr>
        <w:pStyle w:val="Ttulo2"/>
      </w:pPr>
      <w:r>
        <w:t>3. ESTRATÉGIA 3: DESENVOLVIMENTO E TESTES DO SISTEMA QVT (R$ 350.000)</w:t>
      </w:r>
    </w:p>
    <w:p w:rsidR="002F3F60" w:rsidRDefault="002F3F60" w:rsidP="002F3F60">
      <w:r>
        <w:rPr>
          <w:rStyle w:val="font-600"/>
        </w:rPr>
        <w:t>Objetivo:</w:t>
      </w:r>
      <w:r>
        <w:t xml:space="preserve"> Mitigar o </w:t>
      </w:r>
      <w:r>
        <w:rPr>
          <w:rStyle w:val="font-600"/>
        </w:rPr>
        <w:t>Risco de Falha Tecnológica</w:t>
      </w:r>
      <w:r>
        <w:t xml:space="preserve"> e garantir a legitimidade do novo sistema de governança.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1162"/>
        <w:gridCol w:w="4592"/>
      </w:tblGrid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Item de Custo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Valor Estimado (R$)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Justificativa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Desenvolvimento da Arquitetura e Algoritmo QVT (Ação 3.1)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R$ 250.000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Desenvolvimento da plataforma tecnológica (</w:t>
            </w:r>
            <w:proofErr w:type="spellStart"/>
            <w:r>
              <w:t>blockchain</w:t>
            </w:r>
            <w:proofErr w:type="spellEnd"/>
            <w:r>
              <w:t>/distribuída) para emissão, rastreamento e votação do QVT.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Testes e Simulação (Beta) (Ação 3.3)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Custos de ambiente de testes, equipe de QA e simulação de votações estratégicas com grupo piloto.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Definição dos Critérios de Distribuição (Ação 3.2)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R$ 30.000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Consultoria para validação dos pesos e métodos de verificação para Tempo, Contribuição e Sabedoria.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Auditoria de Segurança do Código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R$ 20.000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Contratação de especialista para garantir a segurança e a integridade do sistema QVT.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R$ 350.000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/>
        </w:tc>
      </w:tr>
    </w:tbl>
    <w:p w:rsidR="002F3F60" w:rsidRDefault="002F3F60" w:rsidP="002F3F60">
      <w:pPr>
        <w:pStyle w:val="Ttulo2"/>
      </w:pPr>
      <w:r>
        <w:t>TOTAL CONSOLIDADO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7"/>
        <w:gridCol w:w="1828"/>
        <w:gridCol w:w="1017"/>
      </w:tblGrid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Estratégia de Mitigação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Valor Estimado (R$)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% do Total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1. Planejamento Tributário Especializado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R$ 250.000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33.3%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2. Constituição Quântica Viva e Guardião da Memória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R$ 150.000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20.0%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3. Desenvolvimento e Testes do Sistema QVT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R$ 350.000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46.7%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R$ 750.000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100.0%</w:t>
            </w:r>
          </w:p>
        </w:tc>
      </w:tr>
    </w:tbl>
    <w:p w:rsidR="002F3F60" w:rsidRDefault="002F3F60" w:rsidP="002F3F60">
      <w:r>
        <w:lastRenderedPageBreak/>
        <w:t>Este orçamento detalhado garante que os recursos sejam alocados de forma precisa nas áreas de maior risco, protegendo o propósito e o capital da Grande Transmutação.</w:t>
      </w:r>
    </w:p>
    <w:p w:rsidR="002F3F60" w:rsidRDefault="002F3F60" w:rsidP="00572A37">
      <w:pPr>
        <w:pStyle w:val="Ttulo1"/>
      </w:pPr>
    </w:p>
    <w:p w:rsidR="00572A37" w:rsidRDefault="00572A37" w:rsidP="00572A37">
      <w:pPr>
        <w:pStyle w:val="Ttulo1"/>
      </w:pPr>
      <w:r>
        <w:t>RELATÓRIO DE BALANÇO PATRIMONIAL E FINANCEIRO - FECHAMENTO DO ANO 10</w:t>
      </w:r>
    </w:p>
    <w:p w:rsidR="00572A37" w:rsidRDefault="00572A37" w:rsidP="00572A37">
      <w:pPr>
        <w:pStyle w:val="Ttulo2"/>
      </w:pPr>
      <w:r>
        <w:t>RESUMO EXECUTIVO: A CULMINAÇÃO DE UM CICLO DECENAL</w:t>
      </w:r>
    </w:p>
    <w:p w:rsidR="00572A37" w:rsidRDefault="00572A37" w:rsidP="00572A37">
      <w:r>
        <w:t xml:space="preserve">O fechamento do Ano </w:t>
      </w:r>
      <w:proofErr w:type="gramStart"/>
      <w:r>
        <w:t>10 marca</w:t>
      </w:r>
      <w:proofErr w:type="gramEnd"/>
      <w:r>
        <w:t xml:space="preserve"> a culminação de um ciclo de uma década de crescimento exponencial e consolidação estratégica para o grupo </w:t>
      </w:r>
      <w:r>
        <w:rPr>
          <w:rStyle w:val="italic"/>
        </w:rPr>
        <w:t>holding</w:t>
      </w:r>
      <w:r>
        <w:t xml:space="preserve"> "Quantum </w:t>
      </w:r>
      <w:proofErr w:type="spellStart"/>
      <w:r>
        <w:t>Legacy</w:t>
      </w:r>
      <w:proofErr w:type="spellEnd"/>
      <w:r>
        <w:t xml:space="preserve">". Este relatório detalha a saúde financeira e patrimonial do ecossistema, servindo como base para a iminente </w:t>
      </w:r>
      <w:r>
        <w:rPr>
          <w:rStyle w:val="font-600"/>
        </w:rPr>
        <w:t>Grande Transmutação</w:t>
      </w:r>
      <w:r>
        <w:t xml:space="preserve"> e a criação da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 (QLF)</w:t>
      </w:r>
      <w:r>
        <w:t>.</w:t>
      </w:r>
    </w:p>
    <w:p w:rsidR="00572A37" w:rsidRDefault="00572A37" w:rsidP="00572A37">
      <w:r>
        <w:t xml:space="preserve">O grupo demonstra uma </w:t>
      </w:r>
      <w:r>
        <w:rPr>
          <w:rStyle w:val="font-600"/>
        </w:rPr>
        <w:t>solidez patrimonial</w:t>
      </w:r>
      <w:r>
        <w:t xml:space="preserve"> notável, com um </w:t>
      </w:r>
      <w:r>
        <w:rPr>
          <w:rStyle w:val="font-600"/>
        </w:rPr>
        <w:t>Patrimônio Líquido Consolidado</w:t>
      </w:r>
      <w:r>
        <w:t xml:space="preserve"> de </w:t>
      </w:r>
      <w:r>
        <w:rPr>
          <w:rStyle w:val="font-600"/>
        </w:rPr>
        <w:t>R$ 10.5 Bilhões</w:t>
      </w:r>
      <w:r>
        <w:t xml:space="preserve"> e um </w:t>
      </w:r>
      <w:r>
        <w:rPr>
          <w:rStyle w:val="font-600"/>
        </w:rPr>
        <w:t>Valor de Mercado (</w:t>
      </w:r>
      <w:proofErr w:type="spellStart"/>
      <w:r>
        <w:rPr>
          <w:rStyle w:val="font-600"/>
        </w:rPr>
        <w:t>Valuation</w:t>
      </w:r>
      <w:proofErr w:type="spellEnd"/>
      <w:r>
        <w:rPr>
          <w:rStyle w:val="font-600"/>
        </w:rPr>
        <w:t>)</w:t>
      </w:r>
      <w:r>
        <w:t xml:space="preserve"> que atinge </w:t>
      </w:r>
      <w:r>
        <w:rPr>
          <w:rStyle w:val="font-600"/>
        </w:rPr>
        <w:t>R$ 10 Bilhões</w:t>
      </w:r>
      <w:r>
        <w:t>, refletindo o reconhecimento do mercado pelo potencial de inovação e o sucesso do modelo de negócios.</w:t>
      </w:r>
    </w:p>
    <w:p w:rsidR="00572A37" w:rsidRDefault="00572A37" w:rsidP="00572A37">
      <w:r>
        <w:t xml:space="preserve">O </w:t>
      </w:r>
      <w:r>
        <w:rPr>
          <w:rStyle w:val="font-600"/>
        </w:rPr>
        <w:t>Resultado (Lucro) Anual</w:t>
      </w:r>
      <w:r>
        <w:t xml:space="preserve"> do Ano 10 superou as projeções, ultrapassando a marca de </w:t>
      </w:r>
      <w:r>
        <w:rPr>
          <w:rStyle w:val="font-600"/>
        </w:rPr>
        <w:t>R$ 2 Bilhões</w:t>
      </w:r>
      <w:r>
        <w:t xml:space="preserve">. Este desempenho é impulsionado pela alta </w:t>
      </w:r>
      <w:r>
        <w:rPr>
          <w:rStyle w:val="font-600"/>
        </w:rPr>
        <w:t>Circularidade da Riqueza (82%)</w:t>
      </w:r>
      <w:r>
        <w:t xml:space="preserve"> e pelo sucesso operacional de iniciativas como o </w:t>
      </w:r>
      <w:proofErr w:type="spellStart"/>
      <w:r>
        <w:rPr>
          <w:rStyle w:val="italic"/>
        </w:rPr>
        <w:t>Beyour</w:t>
      </w:r>
      <w:proofErr w:type="spellEnd"/>
      <w:r>
        <w:rPr>
          <w:rStyle w:val="italic"/>
        </w:rPr>
        <w:t xml:space="preserve"> Bank</w:t>
      </w:r>
      <w:r>
        <w:t>.</w:t>
      </w:r>
    </w:p>
    <w:p w:rsidR="00572A37" w:rsidRDefault="00572A37" w:rsidP="00572A37">
      <w:r>
        <w:t xml:space="preserve">O momento atual é de transição estratégica, com a proposta de alocação de </w:t>
      </w:r>
      <w:r>
        <w:rPr>
          <w:rStyle w:val="font-600"/>
        </w:rPr>
        <w:t>R$ 5 Bilhões</w:t>
      </w:r>
      <w:r>
        <w:t xml:space="preserve"> do patrimônio para a QLF, garantindo a perpetuidade do propósito e a descentralização em </w:t>
      </w:r>
      <w:r>
        <w:rPr>
          <w:rStyle w:val="font-600"/>
        </w:rPr>
        <w:t>Círculos Quânticos Autônomos</w:t>
      </w:r>
      <w:r>
        <w:t>. O relatório a seguir detalha a composição deste balanço e as alocações de recursos.</w:t>
      </w:r>
    </w:p>
    <w:p w:rsidR="00572A37" w:rsidRDefault="00572A37" w:rsidP="00572A37">
      <w:pPr>
        <w:pStyle w:val="Ttulo2"/>
      </w:pPr>
      <w:r>
        <w:t>1. BALANÇO PATRIMONIAL CONSOLIDADO (ANO 10)</w:t>
      </w:r>
    </w:p>
    <w:p w:rsidR="00572A37" w:rsidRDefault="00572A37" w:rsidP="00572A37">
      <w:r>
        <w:t>O Balanço Patrimonial reflete a solidez e a diversificação dos ativos do grupo, construídos ao longo da década.</w:t>
      </w:r>
    </w:p>
    <w:p w:rsidR="00572A37" w:rsidRDefault="00572A37" w:rsidP="00572A37">
      <w:pPr>
        <w:pStyle w:val="Ttulo3"/>
      </w:pPr>
      <w:r>
        <w:t>1.1. Ativo Consolidado</w:t>
      </w:r>
    </w:p>
    <w:p w:rsidR="00572A37" w:rsidRDefault="00572A37" w:rsidP="00572A37">
      <w:r>
        <w:t xml:space="preserve">O Ativo totaliza </w:t>
      </w:r>
      <w:r>
        <w:rPr>
          <w:rStyle w:val="font-600"/>
        </w:rPr>
        <w:t>R$ 10.5 Bilhões</w:t>
      </w:r>
      <w:r>
        <w:t>, sendo composto por: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198"/>
        <w:gridCol w:w="699"/>
        <w:gridCol w:w="4514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Categoria de Ativo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 Estimado (R$)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% do Total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e Alocação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Ativo Circulante (Liquidez)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R$ 3.15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Reservas de caixa, títulos de alta liquidez, crédito privado e recebíveis de curto prazo.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Ativo Não Circulante (Investimentos)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R$ 7.35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70%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Participações societárias nas 200</w:t>
            </w:r>
            <w:proofErr w:type="gramStart"/>
            <w:r>
              <w:t>+</w:t>
            </w:r>
            <w:proofErr w:type="gramEnd"/>
            <w:r>
              <w:t xml:space="preserve"> empresas do ecossistema, imóveis estratégicos e ativos intangíveis (patentes, tecnologia).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TOTAL DO ATIVO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R$ 10.50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/>
        </w:tc>
      </w:tr>
    </w:tbl>
    <w:p w:rsidR="00572A37" w:rsidRDefault="00572A37" w:rsidP="00572A37">
      <w:pPr>
        <w:rPr>
          <w:sz w:val="24"/>
          <w:szCs w:val="24"/>
        </w:rPr>
      </w:pPr>
      <w:r>
        <w:rPr>
          <w:rStyle w:val="font-600"/>
        </w:rPr>
        <w:t>Recursos Chave:</w:t>
      </w:r>
    </w:p>
    <w:p w:rsidR="00572A37" w:rsidRDefault="00572A37" w:rsidP="00572A37">
      <w:r>
        <w:rPr>
          <w:rStyle w:val="font-sans"/>
        </w:rPr>
        <w:t>•</w:t>
      </w:r>
      <w:proofErr w:type="spellStart"/>
      <w:r>
        <w:rPr>
          <w:rStyle w:val="font-600"/>
        </w:rPr>
        <w:t>Beyour</w:t>
      </w:r>
      <w:proofErr w:type="spellEnd"/>
      <w:r>
        <w:rPr>
          <w:rStyle w:val="font-600"/>
        </w:rPr>
        <w:t xml:space="preserve"> Bank:</w:t>
      </w:r>
      <w:r>
        <w:rPr>
          <w:rStyle w:val="flex-1"/>
        </w:rPr>
        <w:t xml:space="preserve"> O sucesso do banco digital contribui significativamente para o Ativo Circulante (caixa e recebíveis) e para o Ativo Não Circulante (valor da marca e tecnologia proprietária).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Instituto Sinapse:</w:t>
      </w:r>
      <w:r>
        <w:rPr>
          <w:rStyle w:val="flex-1"/>
        </w:rPr>
        <w:t xml:space="preserve"> As 50 patentes e o capital intelectual gerado são ativos intangíveis de alto valor, alocados no Ativo Não Circulante.</w:t>
      </w:r>
    </w:p>
    <w:p w:rsidR="00572A37" w:rsidRDefault="00572A37" w:rsidP="00572A37">
      <w:pPr>
        <w:pStyle w:val="Ttulo3"/>
      </w:pPr>
      <w:r>
        <w:t xml:space="preserve">1.2. </w:t>
      </w:r>
      <w:proofErr w:type="gramStart"/>
      <w:r>
        <w:t>Passivo e Patrimônio Líquido</w:t>
      </w:r>
      <w:proofErr w:type="gramEnd"/>
    </w:p>
    <w:p w:rsidR="00572A37" w:rsidRDefault="00572A37" w:rsidP="00572A37">
      <w:r>
        <w:t>O Patrimônio Líquido (PL) representa a riqueza real do grupo, após a dedução de todas as obrigações.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155"/>
        <w:gridCol w:w="5971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 Estimado (R$)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e Alocação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Passivo Total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R$ 0.00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texto não especifica o passivo, mas o Patrimônio Líquido de R$ 10.5 Bilhões sugere um passivo baixo ou nulo, indicando uma estrutura de capital extremamente conservadora e autofinanciada.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Patrimônio Líquido (PL)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R$ 10.50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Representa o capital próprio e os lucros acumulados ao longo dos 10 anos. É o valor base para a reestruturação.</w:t>
            </w:r>
          </w:p>
        </w:tc>
      </w:tr>
    </w:tbl>
    <w:p w:rsidR="00572A37" w:rsidRDefault="00572A37" w:rsidP="00572A37">
      <w:pPr>
        <w:pStyle w:val="Ttulo3"/>
      </w:pPr>
      <w:r>
        <w:t>1.3. Alocação Estratégica para a Transmutação</w:t>
      </w:r>
    </w:p>
    <w:p w:rsidR="00572A37" w:rsidRDefault="00572A37" w:rsidP="00572A37">
      <w:r>
        <w:t>A proposta de reestruturação implica uma realocação imediata do Patrimônio Líquido para garantir a perpetuidade e a descentralização: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087"/>
        <w:gridCol w:w="675"/>
        <w:gridCol w:w="4664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Destino da Alocação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% do PL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Propósito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Quantum </w:t>
            </w:r>
            <w:proofErr w:type="spellStart"/>
            <w:r>
              <w:rPr>
                <w:rStyle w:val="font-600"/>
              </w:rPr>
              <w:t>Legacy</w:t>
            </w:r>
            <w:proofErr w:type="spellEnd"/>
            <w:r>
              <w:rPr>
                <w:rStyle w:val="font-600"/>
              </w:rPr>
              <w:t xml:space="preserve"> Foundation (QLF)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R$ 5.00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47.6%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Garantia da perpetuidade dos princípios quânticos e guarda do legado.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Capital Operacional dos Círculos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R$ 5.50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52.4%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Capital remanescente para ser alocado como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 xml:space="preserve"> e capital de giro dos 5 Círculos Autônomos.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R$ 10.50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/>
        </w:tc>
      </w:tr>
    </w:tbl>
    <w:p w:rsidR="00572A37" w:rsidRDefault="00572A37" w:rsidP="00572A37">
      <w:pPr>
        <w:rPr>
          <w:sz w:val="24"/>
          <w:szCs w:val="24"/>
        </w:rPr>
      </w:pPr>
      <w:r>
        <w:t>Esta alocação garante que a QLF tenha uma base financeira sólida para sua missão, enquanto os Círculos Autônomos mantêm capital suficiente para operar e crescer.</w:t>
      </w:r>
    </w:p>
    <w:p w:rsidR="00572A37" w:rsidRDefault="00572A37" w:rsidP="00572A37">
      <w:pPr>
        <w:pStyle w:val="Ttulo2"/>
      </w:pPr>
      <w:r>
        <w:t>2. BALANÇO FINANCEIRO E INDICADORES DE DESEMPENHO (ANO 10)</w:t>
      </w:r>
    </w:p>
    <w:p w:rsidR="00572A37" w:rsidRDefault="00572A37" w:rsidP="00572A37">
      <w:r>
        <w:t>O Balanço Financeiro do Ano 10 demonstra a capacidade do ecossistema de gerar resultados superiores e manter uma alta taxa de circularidade interna.</w:t>
      </w:r>
    </w:p>
    <w:p w:rsidR="00572A37" w:rsidRDefault="00572A37" w:rsidP="00572A37">
      <w:pPr>
        <w:pStyle w:val="Ttulo3"/>
      </w:pPr>
      <w:r>
        <w:t>2.1. Resultado Financeiro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607"/>
        <w:gridCol w:w="5053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Métrica Financeira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Observação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Receita Bruta (Estimada)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Não especificada, mas alta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O Resultado de R$ 2 Bilhões e a Receita do </w:t>
            </w:r>
            <w:proofErr w:type="spellStart"/>
            <w:r>
              <w:t>Beyour</w:t>
            </w:r>
            <w:proofErr w:type="spellEnd"/>
            <w:r>
              <w:t xml:space="preserve"> Bank de R$ 200 Milhões sugerem uma Receita Bruta consolidada significativamente maior.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Despesas Operacionais (Estimadas)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Não especificadas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alto lucro sugere uma gestão de custos eficiente e sinergias operacionais entre os 200</w:t>
            </w:r>
            <w:proofErr w:type="gramStart"/>
            <w:r>
              <w:t>+</w:t>
            </w:r>
            <w:proofErr w:type="gramEnd"/>
            <w:r>
              <w:t xml:space="preserve"> negócios.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Resultado (Lucro</w:t>
            </w:r>
            <w:proofErr w:type="gramStart"/>
            <w:r>
              <w:rPr>
                <w:rStyle w:val="font-600"/>
              </w:rPr>
              <w:t>) Anual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&gt; R$ 2.00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Superou a projeção interna de R$ 1.8-2.0 Bilhões.</w:t>
            </w:r>
          </w:p>
        </w:tc>
      </w:tr>
    </w:tbl>
    <w:p w:rsidR="00572A37" w:rsidRDefault="00572A37" w:rsidP="00572A37">
      <w:pPr>
        <w:pStyle w:val="Ttulo3"/>
      </w:pPr>
      <w:r>
        <w:t>2.2. Indicadores Chave de Desempenho (</w:t>
      </w:r>
      <w:proofErr w:type="spellStart"/>
      <w:r>
        <w:t>KPIs</w:t>
      </w:r>
      <w:proofErr w:type="spellEnd"/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348"/>
        <w:gridCol w:w="5418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Significado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Circularidade da Riqueza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82%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 maior parte da riqueza gerada permanece dentro do ecossistema, reforçando a autonomia e o modelo autoalimentado.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Valor de Mercado (</w:t>
            </w:r>
            <w:proofErr w:type="spellStart"/>
            <w:r>
              <w:rPr>
                <w:rStyle w:val="font-600"/>
              </w:rPr>
              <w:t>Valuation</w:t>
            </w:r>
            <w:proofErr w:type="spellEnd"/>
            <w:r>
              <w:rPr>
                <w:rStyle w:val="font-6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R$ 10.00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mercado atribui um valor 5x superior ao Patrimônio Líquido (R$ 10.5 Bilhões), indicando um alto prêmio por inovação e potencial de crescimento.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Crescimento 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 25 para 200</w:t>
            </w:r>
            <w:proofErr w:type="gramStart"/>
            <w:r>
              <w:t>+</w:t>
            </w:r>
            <w:proofErr w:type="gramEnd"/>
            <w:r>
              <w:t xml:space="preserve"> negócios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Expansão bem-sucedida do modelo de </w:t>
            </w:r>
            <w:r>
              <w:rPr>
                <w:rStyle w:val="italic"/>
              </w:rPr>
              <w:t xml:space="preserve">Venture </w:t>
            </w:r>
            <w:proofErr w:type="spellStart"/>
            <w:r>
              <w:rPr>
                <w:rStyle w:val="italic"/>
              </w:rPr>
              <w:t>Debt</w:t>
            </w:r>
            <w:proofErr w:type="spellEnd"/>
            <w:r>
              <w:rPr>
                <w:rStyle w:val="italic"/>
              </w:rPr>
              <w:t xml:space="preserve"> com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Kicker</w:t>
            </w:r>
            <w:proofErr w:type="spellEnd"/>
            <w:r>
              <w:t xml:space="preserve"> e do </w:t>
            </w:r>
            <w:r>
              <w:rPr>
                <w:rStyle w:val="italic"/>
              </w:rPr>
              <w:t>Berçário de Ideias</w:t>
            </w:r>
            <w:r>
              <w:t>.</w:t>
            </w:r>
          </w:p>
        </w:tc>
      </w:tr>
    </w:tbl>
    <w:p w:rsidR="00572A37" w:rsidRDefault="00572A37" w:rsidP="00572A37">
      <w:r>
        <w:t xml:space="preserve">O desempenho financeiro do Ano 10 não apenas valida a estratégia decenal, mas também fornece a base material sólida para a transição para o modelo de </w:t>
      </w:r>
      <w:r>
        <w:rPr>
          <w:rStyle w:val="font-600"/>
        </w:rPr>
        <w:t>Círculos Quânticos Autônomos</w:t>
      </w:r>
      <w:r>
        <w:t xml:space="preserve"> e a perpetuação do legado através da </w:t>
      </w:r>
      <w:r>
        <w:rPr>
          <w:rStyle w:val="italic"/>
        </w:rPr>
        <w:t>Foundation</w:t>
      </w:r>
      <w:r>
        <w:t>.</w:t>
      </w:r>
    </w:p>
    <w:p w:rsidR="00AE5E8A" w:rsidRPr="00180669" w:rsidRDefault="00AE5E8A" w:rsidP="00180669"/>
    <w:sectPr w:rsidR="00AE5E8A" w:rsidRPr="001806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3411D"/>
    <w:multiLevelType w:val="multilevel"/>
    <w:tmpl w:val="49F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56A5"/>
    <w:multiLevelType w:val="multilevel"/>
    <w:tmpl w:val="A35A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F78AB"/>
    <w:multiLevelType w:val="multilevel"/>
    <w:tmpl w:val="2874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FC0004"/>
    <w:multiLevelType w:val="multilevel"/>
    <w:tmpl w:val="8572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F966B1"/>
    <w:multiLevelType w:val="multilevel"/>
    <w:tmpl w:val="D6AC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DD25C6"/>
    <w:multiLevelType w:val="multilevel"/>
    <w:tmpl w:val="D04A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C45EF"/>
    <w:multiLevelType w:val="multilevel"/>
    <w:tmpl w:val="381A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00FEA"/>
    <w:multiLevelType w:val="multilevel"/>
    <w:tmpl w:val="7668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A4225"/>
    <w:multiLevelType w:val="multilevel"/>
    <w:tmpl w:val="918A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925F5"/>
    <w:multiLevelType w:val="multilevel"/>
    <w:tmpl w:val="ADB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24B85"/>
    <w:multiLevelType w:val="multilevel"/>
    <w:tmpl w:val="E8E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EC0CF3"/>
    <w:multiLevelType w:val="multilevel"/>
    <w:tmpl w:val="01EE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82AA1"/>
    <w:multiLevelType w:val="multilevel"/>
    <w:tmpl w:val="4BFE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A4221"/>
    <w:multiLevelType w:val="multilevel"/>
    <w:tmpl w:val="403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95607"/>
    <w:multiLevelType w:val="multilevel"/>
    <w:tmpl w:val="305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82EFD"/>
    <w:multiLevelType w:val="multilevel"/>
    <w:tmpl w:val="AFBEC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3408F5"/>
    <w:multiLevelType w:val="multilevel"/>
    <w:tmpl w:val="9E06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2D5525"/>
    <w:multiLevelType w:val="multilevel"/>
    <w:tmpl w:val="51B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939FA"/>
    <w:multiLevelType w:val="multilevel"/>
    <w:tmpl w:val="B870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B36C0"/>
    <w:multiLevelType w:val="multilevel"/>
    <w:tmpl w:val="5C72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59177C"/>
    <w:multiLevelType w:val="multilevel"/>
    <w:tmpl w:val="3528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5079A1"/>
    <w:multiLevelType w:val="multilevel"/>
    <w:tmpl w:val="B370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7601D"/>
    <w:multiLevelType w:val="multilevel"/>
    <w:tmpl w:val="17E4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6D102E"/>
    <w:multiLevelType w:val="multilevel"/>
    <w:tmpl w:val="EEC0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97424C"/>
    <w:multiLevelType w:val="multilevel"/>
    <w:tmpl w:val="62EE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C6CC7"/>
    <w:multiLevelType w:val="multilevel"/>
    <w:tmpl w:val="9460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B07A73"/>
    <w:multiLevelType w:val="multilevel"/>
    <w:tmpl w:val="BE8A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630155"/>
    <w:multiLevelType w:val="multilevel"/>
    <w:tmpl w:val="AB24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CB108C"/>
    <w:multiLevelType w:val="multilevel"/>
    <w:tmpl w:val="F21C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3F399D"/>
    <w:multiLevelType w:val="multilevel"/>
    <w:tmpl w:val="F806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A86881"/>
    <w:multiLevelType w:val="multilevel"/>
    <w:tmpl w:val="DF7A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4716D0"/>
    <w:multiLevelType w:val="multilevel"/>
    <w:tmpl w:val="DA72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B15A03"/>
    <w:multiLevelType w:val="multilevel"/>
    <w:tmpl w:val="B8F8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9B2572"/>
    <w:multiLevelType w:val="multilevel"/>
    <w:tmpl w:val="746C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FA6268"/>
    <w:multiLevelType w:val="multilevel"/>
    <w:tmpl w:val="EEFE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C12241"/>
    <w:multiLevelType w:val="multilevel"/>
    <w:tmpl w:val="82B8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1F4CF4"/>
    <w:multiLevelType w:val="multilevel"/>
    <w:tmpl w:val="D324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6826E0"/>
    <w:multiLevelType w:val="multilevel"/>
    <w:tmpl w:val="1E1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205BDF"/>
    <w:multiLevelType w:val="multilevel"/>
    <w:tmpl w:val="99FE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55604"/>
    <w:multiLevelType w:val="multilevel"/>
    <w:tmpl w:val="63007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42136E"/>
    <w:multiLevelType w:val="multilevel"/>
    <w:tmpl w:val="5232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BD1078"/>
    <w:multiLevelType w:val="multilevel"/>
    <w:tmpl w:val="EEAE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0E1E5F"/>
    <w:multiLevelType w:val="multilevel"/>
    <w:tmpl w:val="C5C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B118B3"/>
    <w:multiLevelType w:val="multilevel"/>
    <w:tmpl w:val="6EA40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841494"/>
    <w:multiLevelType w:val="multilevel"/>
    <w:tmpl w:val="48D0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AF0F7F"/>
    <w:multiLevelType w:val="multilevel"/>
    <w:tmpl w:val="4DF2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6055E9"/>
    <w:multiLevelType w:val="multilevel"/>
    <w:tmpl w:val="476E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B94101"/>
    <w:multiLevelType w:val="multilevel"/>
    <w:tmpl w:val="1804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4E1792"/>
    <w:multiLevelType w:val="multilevel"/>
    <w:tmpl w:val="F70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6B797B"/>
    <w:multiLevelType w:val="multilevel"/>
    <w:tmpl w:val="4BA4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CD6D5A"/>
    <w:multiLevelType w:val="multilevel"/>
    <w:tmpl w:val="B11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DC73FD"/>
    <w:multiLevelType w:val="multilevel"/>
    <w:tmpl w:val="E6E4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810449D"/>
    <w:multiLevelType w:val="multilevel"/>
    <w:tmpl w:val="0F2C9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2D1983"/>
    <w:multiLevelType w:val="multilevel"/>
    <w:tmpl w:val="FDD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02146F"/>
    <w:multiLevelType w:val="multilevel"/>
    <w:tmpl w:val="29E2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BB4286"/>
    <w:multiLevelType w:val="multilevel"/>
    <w:tmpl w:val="9CD4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47668E"/>
    <w:multiLevelType w:val="multilevel"/>
    <w:tmpl w:val="20EE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DB3B90"/>
    <w:multiLevelType w:val="multilevel"/>
    <w:tmpl w:val="6BB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184E79"/>
    <w:multiLevelType w:val="multilevel"/>
    <w:tmpl w:val="9368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2961F8"/>
    <w:multiLevelType w:val="multilevel"/>
    <w:tmpl w:val="57E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4563B9"/>
    <w:multiLevelType w:val="multilevel"/>
    <w:tmpl w:val="E678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161B68"/>
    <w:multiLevelType w:val="multilevel"/>
    <w:tmpl w:val="5CA0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1737C2"/>
    <w:multiLevelType w:val="multilevel"/>
    <w:tmpl w:val="864E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410F92"/>
    <w:multiLevelType w:val="multilevel"/>
    <w:tmpl w:val="31F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9710B5"/>
    <w:multiLevelType w:val="multilevel"/>
    <w:tmpl w:val="56045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88700AB"/>
    <w:multiLevelType w:val="multilevel"/>
    <w:tmpl w:val="9478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1D692C"/>
    <w:multiLevelType w:val="multilevel"/>
    <w:tmpl w:val="F360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3B5060"/>
    <w:multiLevelType w:val="multilevel"/>
    <w:tmpl w:val="8CFC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941EE2"/>
    <w:multiLevelType w:val="multilevel"/>
    <w:tmpl w:val="D908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A94314D"/>
    <w:multiLevelType w:val="multilevel"/>
    <w:tmpl w:val="3C7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FD5D0F"/>
    <w:multiLevelType w:val="multilevel"/>
    <w:tmpl w:val="C95E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B65610"/>
    <w:multiLevelType w:val="multilevel"/>
    <w:tmpl w:val="C2B8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E3E2892"/>
    <w:multiLevelType w:val="multilevel"/>
    <w:tmpl w:val="4FCC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E511229"/>
    <w:multiLevelType w:val="multilevel"/>
    <w:tmpl w:val="A2A6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E11CE9"/>
    <w:multiLevelType w:val="multilevel"/>
    <w:tmpl w:val="AF16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0961351"/>
    <w:multiLevelType w:val="multilevel"/>
    <w:tmpl w:val="6A40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ED09C2"/>
    <w:multiLevelType w:val="multilevel"/>
    <w:tmpl w:val="004A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2855D55"/>
    <w:multiLevelType w:val="multilevel"/>
    <w:tmpl w:val="9AB2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2B51460"/>
    <w:multiLevelType w:val="multilevel"/>
    <w:tmpl w:val="C10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6D0A85"/>
    <w:multiLevelType w:val="multilevel"/>
    <w:tmpl w:val="688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666679"/>
    <w:multiLevelType w:val="multilevel"/>
    <w:tmpl w:val="0A04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B75D2A"/>
    <w:multiLevelType w:val="multilevel"/>
    <w:tmpl w:val="C42C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062252"/>
    <w:multiLevelType w:val="multilevel"/>
    <w:tmpl w:val="9B82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B85E37"/>
    <w:multiLevelType w:val="multilevel"/>
    <w:tmpl w:val="5C32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95A6DC7"/>
    <w:multiLevelType w:val="multilevel"/>
    <w:tmpl w:val="5252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9C2077B"/>
    <w:multiLevelType w:val="multilevel"/>
    <w:tmpl w:val="3A1CC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CC03E9B"/>
    <w:multiLevelType w:val="multilevel"/>
    <w:tmpl w:val="E486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03643E"/>
    <w:multiLevelType w:val="multilevel"/>
    <w:tmpl w:val="E2C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7F3D1E"/>
    <w:multiLevelType w:val="multilevel"/>
    <w:tmpl w:val="EF00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166349"/>
    <w:multiLevelType w:val="multilevel"/>
    <w:tmpl w:val="7B10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9602C5"/>
    <w:multiLevelType w:val="multilevel"/>
    <w:tmpl w:val="FB04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2BC6D52"/>
    <w:multiLevelType w:val="multilevel"/>
    <w:tmpl w:val="4DCA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4FF23AF"/>
    <w:multiLevelType w:val="multilevel"/>
    <w:tmpl w:val="5A84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35509B"/>
    <w:multiLevelType w:val="multilevel"/>
    <w:tmpl w:val="0BB0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576049A"/>
    <w:multiLevelType w:val="multilevel"/>
    <w:tmpl w:val="953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3F1158"/>
    <w:multiLevelType w:val="multilevel"/>
    <w:tmpl w:val="41B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4947B3"/>
    <w:multiLevelType w:val="multilevel"/>
    <w:tmpl w:val="E16C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4A0BE3"/>
    <w:multiLevelType w:val="multilevel"/>
    <w:tmpl w:val="7234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374009"/>
    <w:multiLevelType w:val="multilevel"/>
    <w:tmpl w:val="CD7E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1"/>
  </w:num>
  <w:num w:numId="3">
    <w:abstractNumId w:val="6"/>
  </w:num>
  <w:num w:numId="4">
    <w:abstractNumId w:val="55"/>
  </w:num>
  <w:num w:numId="5">
    <w:abstractNumId w:val="44"/>
  </w:num>
  <w:num w:numId="6">
    <w:abstractNumId w:val="68"/>
  </w:num>
  <w:num w:numId="7">
    <w:abstractNumId w:val="28"/>
  </w:num>
  <w:num w:numId="8">
    <w:abstractNumId w:val="69"/>
  </w:num>
  <w:num w:numId="9">
    <w:abstractNumId w:val="43"/>
  </w:num>
  <w:num w:numId="10">
    <w:abstractNumId w:val="41"/>
  </w:num>
  <w:num w:numId="11">
    <w:abstractNumId w:val="17"/>
  </w:num>
  <w:num w:numId="12">
    <w:abstractNumId w:val="95"/>
  </w:num>
  <w:num w:numId="13">
    <w:abstractNumId w:val="14"/>
  </w:num>
  <w:num w:numId="14">
    <w:abstractNumId w:val="59"/>
  </w:num>
  <w:num w:numId="15">
    <w:abstractNumId w:val="9"/>
  </w:num>
  <w:num w:numId="16">
    <w:abstractNumId w:val="58"/>
  </w:num>
  <w:num w:numId="17">
    <w:abstractNumId w:val="86"/>
  </w:num>
  <w:num w:numId="18">
    <w:abstractNumId w:val="52"/>
  </w:num>
  <w:num w:numId="19">
    <w:abstractNumId w:val="15"/>
  </w:num>
  <w:num w:numId="20">
    <w:abstractNumId w:val="33"/>
  </w:num>
  <w:num w:numId="21">
    <w:abstractNumId w:val="78"/>
  </w:num>
  <w:num w:numId="22">
    <w:abstractNumId w:val="7"/>
  </w:num>
  <w:num w:numId="23">
    <w:abstractNumId w:val="18"/>
  </w:num>
  <w:num w:numId="24">
    <w:abstractNumId w:val="37"/>
  </w:num>
  <w:num w:numId="25">
    <w:abstractNumId w:val="42"/>
  </w:num>
  <w:num w:numId="26">
    <w:abstractNumId w:val="94"/>
  </w:num>
  <w:num w:numId="27">
    <w:abstractNumId w:val="12"/>
  </w:num>
  <w:num w:numId="28">
    <w:abstractNumId w:val="46"/>
  </w:num>
  <w:num w:numId="29">
    <w:abstractNumId w:val="13"/>
  </w:num>
  <w:num w:numId="30">
    <w:abstractNumId w:val="81"/>
  </w:num>
  <w:num w:numId="31">
    <w:abstractNumId w:val="3"/>
  </w:num>
  <w:num w:numId="32">
    <w:abstractNumId w:val="34"/>
  </w:num>
  <w:num w:numId="33">
    <w:abstractNumId w:val="24"/>
  </w:num>
  <w:num w:numId="34">
    <w:abstractNumId w:val="76"/>
  </w:num>
  <w:num w:numId="35">
    <w:abstractNumId w:val="98"/>
  </w:num>
  <w:num w:numId="36">
    <w:abstractNumId w:val="20"/>
  </w:num>
  <w:num w:numId="37">
    <w:abstractNumId w:val="64"/>
  </w:num>
  <w:num w:numId="38">
    <w:abstractNumId w:val="2"/>
  </w:num>
  <w:num w:numId="39">
    <w:abstractNumId w:val="1"/>
  </w:num>
  <w:num w:numId="40">
    <w:abstractNumId w:val="85"/>
  </w:num>
  <w:num w:numId="41">
    <w:abstractNumId w:val="96"/>
  </w:num>
  <w:num w:numId="42">
    <w:abstractNumId w:val="16"/>
  </w:num>
  <w:num w:numId="43">
    <w:abstractNumId w:val="60"/>
  </w:num>
  <w:num w:numId="44">
    <w:abstractNumId w:val="21"/>
  </w:num>
  <w:num w:numId="45">
    <w:abstractNumId w:val="74"/>
  </w:num>
  <w:num w:numId="46">
    <w:abstractNumId w:val="63"/>
  </w:num>
  <w:num w:numId="47">
    <w:abstractNumId w:val="48"/>
  </w:num>
  <w:num w:numId="48">
    <w:abstractNumId w:val="50"/>
  </w:num>
  <w:num w:numId="49">
    <w:abstractNumId w:val="70"/>
  </w:num>
  <w:num w:numId="50">
    <w:abstractNumId w:val="45"/>
  </w:num>
  <w:num w:numId="51">
    <w:abstractNumId w:val="61"/>
  </w:num>
  <w:num w:numId="52">
    <w:abstractNumId w:val="32"/>
  </w:num>
  <w:num w:numId="53">
    <w:abstractNumId w:val="27"/>
  </w:num>
  <w:num w:numId="54">
    <w:abstractNumId w:val="56"/>
  </w:num>
  <w:num w:numId="55">
    <w:abstractNumId w:val="91"/>
  </w:num>
  <w:num w:numId="56">
    <w:abstractNumId w:val="77"/>
  </w:num>
  <w:num w:numId="57">
    <w:abstractNumId w:val="84"/>
  </w:num>
  <w:num w:numId="58">
    <w:abstractNumId w:val="79"/>
  </w:num>
  <w:num w:numId="59">
    <w:abstractNumId w:val="51"/>
  </w:num>
  <w:num w:numId="60">
    <w:abstractNumId w:val="89"/>
  </w:num>
  <w:num w:numId="61">
    <w:abstractNumId w:val="80"/>
  </w:num>
  <w:num w:numId="62">
    <w:abstractNumId w:val="67"/>
  </w:num>
  <w:num w:numId="63">
    <w:abstractNumId w:val="26"/>
  </w:num>
  <w:num w:numId="64">
    <w:abstractNumId w:val="87"/>
  </w:num>
  <w:num w:numId="65">
    <w:abstractNumId w:val="73"/>
  </w:num>
  <w:num w:numId="66">
    <w:abstractNumId w:val="88"/>
  </w:num>
  <w:num w:numId="67">
    <w:abstractNumId w:val="19"/>
  </w:num>
  <w:num w:numId="68">
    <w:abstractNumId w:val="47"/>
  </w:num>
  <w:num w:numId="69">
    <w:abstractNumId w:val="90"/>
  </w:num>
  <w:num w:numId="70">
    <w:abstractNumId w:val="23"/>
  </w:num>
  <w:num w:numId="71">
    <w:abstractNumId w:val="72"/>
  </w:num>
  <w:num w:numId="72">
    <w:abstractNumId w:val="62"/>
  </w:num>
  <w:num w:numId="73">
    <w:abstractNumId w:val="83"/>
  </w:num>
  <w:num w:numId="74">
    <w:abstractNumId w:val="75"/>
  </w:num>
  <w:num w:numId="75">
    <w:abstractNumId w:val="66"/>
  </w:num>
  <w:num w:numId="76">
    <w:abstractNumId w:val="71"/>
  </w:num>
  <w:num w:numId="77">
    <w:abstractNumId w:val="4"/>
  </w:num>
  <w:num w:numId="78">
    <w:abstractNumId w:val="29"/>
  </w:num>
  <w:num w:numId="79">
    <w:abstractNumId w:val="30"/>
  </w:num>
  <w:num w:numId="80">
    <w:abstractNumId w:val="54"/>
  </w:num>
  <w:num w:numId="81">
    <w:abstractNumId w:val="82"/>
  </w:num>
  <w:num w:numId="82">
    <w:abstractNumId w:val="8"/>
  </w:num>
  <w:num w:numId="83">
    <w:abstractNumId w:val="5"/>
  </w:num>
  <w:num w:numId="84">
    <w:abstractNumId w:val="25"/>
  </w:num>
  <w:num w:numId="85">
    <w:abstractNumId w:val="35"/>
  </w:num>
  <w:num w:numId="86">
    <w:abstractNumId w:val="92"/>
  </w:num>
  <w:num w:numId="87">
    <w:abstractNumId w:val="65"/>
  </w:num>
  <w:num w:numId="88">
    <w:abstractNumId w:val="38"/>
  </w:num>
  <w:num w:numId="89">
    <w:abstractNumId w:val="36"/>
  </w:num>
  <w:num w:numId="90">
    <w:abstractNumId w:val="49"/>
  </w:num>
  <w:num w:numId="91">
    <w:abstractNumId w:val="53"/>
  </w:num>
  <w:num w:numId="92">
    <w:abstractNumId w:val="93"/>
  </w:num>
  <w:num w:numId="93">
    <w:abstractNumId w:val="0"/>
  </w:num>
  <w:num w:numId="94">
    <w:abstractNumId w:val="10"/>
  </w:num>
  <w:num w:numId="95">
    <w:abstractNumId w:val="57"/>
  </w:num>
  <w:num w:numId="96">
    <w:abstractNumId w:val="39"/>
  </w:num>
  <w:num w:numId="97">
    <w:abstractNumId w:val="40"/>
  </w:num>
  <w:num w:numId="98">
    <w:abstractNumId w:val="11"/>
  </w:num>
  <w:num w:numId="99">
    <w:abstractNumId w:val="97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0C4D05"/>
    <w:rsid w:val="00180669"/>
    <w:rsid w:val="001E55EA"/>
    <w:rsid w:val="00236F59"/>
    <w:rsid w:val="002B1AE9"/>
    <w:rsid w:val="002F3F60"/>
    <w:rsid w:val="00374207"/>
    <w:rsid w:val="00455A93"/>
    <w:rsid w:val="004F4102"/>
    <w:rsid w:val="00572A37"/>
    <w:rsid w:val="00644A7F"/>
    <w:rsid w:val="006A0117"/>
    <w:rsid w:val="00852C9D"/>
    <w:rsid w:val="00872458"/>
    <w:rsid w:val="008E2C65"/>
    <w:rsid w:val="00951AB5"/>
    <w:rsid w:val="00A31FB3"/>
    <w:rsid w:val="00A84936"/>
    <w:rsid w:val="00A9605F"/>
    <w:rsid w:val="00AA4412"/>
    <w:rsid w:val="00AE5E8A"/>
    <w:rsid w:val="00B5767D"/>
    <w:rsid w:val="00BD046D"/>
    <w:rsid w:val="00C61A9B"/>
    <w:rsid w:val="00C63300"/>
    <w:rsid w:val="00C750DF"/>
    <w:rsid w:val="00CA0C15"/>
    <w:rsid w:val="00D64ACB"/>
    <w:rsid w:val="00F46181"/>
    <w:rsid w:val="00F5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55EA"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60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character" w:customStyle="1" w:styleId="Ttulo4Char">
    <w:name w:val="Título 4 Char"/>
    <w:basedOn w:val="Fontepargpadro"/>
    <w:link w:val="Ttulo4"/>
    <w:uiPriority w:val="9"/>
    <w:semiHidden/>
    <w:rsid w:val="00A9605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96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s-markdown-paragraph">
    <w:name w:val="ds-markdown-paragraph"/>
    <w:basedOn w:val="Normal"/>
    <w:rsid w:val="00C61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61A9B"/>
    <w:rPr>
      <w:b/>
      <w:bCs/>
    </w:rPr>
  </w:style>
  <w:style w:type="character" w:styleId="nfase">
    <w:name w:val="Emphasis"/>
    <w:basedOn w:val="Fontepargpadro"/>
    <w:uiPriority w:val="20"/>
    <w:qFormat/>
    <w:rsid w:val="00C61A9B"/>
    <w:rPr>
      <w:i/>
      <w:iCs/>
    </w:rPr>
  </w:style>
  <w:style w:type="character" w:customStyle="1" w:styleId="helvetica">
    <w:name w:val="helvetica"/>
    <w:basedOn w:val="Fontepargpadro"/>
    <w:rsid w:val="00180669"/>
  </w:style>
  <w:style w:type="character" w:customStyle="1" w:styleId="flex-1">
    <w:name w:val="flex-1"/>
    <w:basedOn w:val="Fontepargpadro"/>
    <w:rsid w:val="00180669"/>
  </w:style>
  <w:style w:type="character" w:customStyle="1" w:styleId="font-sans">
    <w:name w:val="font-sans"/>
    <w:basedOn w:val="Fontepargpadro"/>
    <w:rsid w:val="00BD0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1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3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7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43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16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0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31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13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14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53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11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4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46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81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2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75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85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6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1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9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5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1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15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1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13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7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2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12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89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3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20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06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7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86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91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94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1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1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3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01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49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5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6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0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7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74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8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7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33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1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96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9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8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3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5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43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30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09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70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28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14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40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97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76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81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5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31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2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53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4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33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5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9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7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2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8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80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48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70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76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8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87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57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28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1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7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47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94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02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90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9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1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90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34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01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80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10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43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19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68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6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7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3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73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65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71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96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82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35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05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57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97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73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90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8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3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7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8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6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1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87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26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72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67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8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00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5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8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1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12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3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53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6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16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1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93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38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39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2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9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23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7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71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25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4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43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6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36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94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86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6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11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07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81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7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51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91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2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59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01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99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7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5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00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17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81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86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0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3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38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1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4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24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5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06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14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03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1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0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6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7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4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87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60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59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9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16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57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55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04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36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2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02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93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44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86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8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0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1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72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52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0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14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8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98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47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53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4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28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90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88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92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9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60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5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70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2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0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51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46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23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63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4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8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58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1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49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75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3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31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35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19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29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56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0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57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02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90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7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4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2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7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92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7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21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36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3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1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39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1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80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1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91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65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3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59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9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81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1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57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7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7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79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7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23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08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18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54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49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40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77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84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20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6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68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62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13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11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2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99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94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6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02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1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97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03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1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61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98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9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26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2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35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51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44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00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5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64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94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18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3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5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0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5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3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84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60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4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83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40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6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95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4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68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19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59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92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28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03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2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3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98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25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6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4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10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52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51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83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82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7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3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31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12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5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6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39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8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1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9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7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1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76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2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73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4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99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42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2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8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76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1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81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65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13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4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5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5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8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0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6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9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8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03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18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80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5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67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12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52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51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33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1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86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94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48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7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30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98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8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32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67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8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8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61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3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22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7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83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0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11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35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03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80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8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98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09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05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50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9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1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8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71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88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6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22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5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0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81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9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567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499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3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3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47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70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44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21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68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2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2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99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52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0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3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49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7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28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58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70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7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6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51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9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70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25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7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6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1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2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78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1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45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59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27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74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55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02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76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56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31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77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70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9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84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3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39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90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62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0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51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9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84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02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71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1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6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1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7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44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61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5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5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83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4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1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02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60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6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3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69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71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74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04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2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6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27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38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4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53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66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50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87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99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19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48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17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4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8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09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2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0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50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4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93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44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78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71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84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20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93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67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50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0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3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4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3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21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8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16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73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58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38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15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35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46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25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1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9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87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78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2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8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9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7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5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65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52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1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41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33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54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5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27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46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2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37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46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3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67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41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6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3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9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2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5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51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89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23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26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56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0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56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48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77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15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39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73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9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60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9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94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8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89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98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3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03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23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38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27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2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25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60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17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6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9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64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0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94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75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52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72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44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46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6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20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5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96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06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48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27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1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43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8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12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77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07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75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34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73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1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05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1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9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32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64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7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63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56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5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77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6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68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2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28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93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3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85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2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7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0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43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66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7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4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20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1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03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96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3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55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7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96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22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87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52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0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08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62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2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97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3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8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55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1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5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4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1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3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19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13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74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92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6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20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89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44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51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36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72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41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3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80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52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2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13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11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22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62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33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10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30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13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76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37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7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48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7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45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97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40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56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67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1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0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07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09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33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7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76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4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30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59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39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2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23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96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47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3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65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06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12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2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81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81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11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90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17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06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05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52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34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80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25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72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89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21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50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8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13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12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05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65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8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81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02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7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60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18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45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9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84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68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9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55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05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53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3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70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6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21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63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9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34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0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3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7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18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0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78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56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78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6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60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20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97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8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96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37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5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3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56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0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25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80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3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82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3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3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8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52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42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1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4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04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69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1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93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16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47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17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41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6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97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79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7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43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76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4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99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5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60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90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8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4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02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5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83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5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76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9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0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6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2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46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90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28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4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2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98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7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55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87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2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76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8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42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7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12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6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95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22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16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35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7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36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02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34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0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74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26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70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92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08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49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1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13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62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64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44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93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6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17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3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02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57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72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65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92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6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01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6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27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71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3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9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68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9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3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2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59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1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06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4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93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30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5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4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1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74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38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96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40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8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51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54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48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88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9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17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24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33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05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90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44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0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0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0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3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2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26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70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25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1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9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83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89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28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42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69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2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14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21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24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56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09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5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78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51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0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0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10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42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13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31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89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13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40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69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71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52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9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13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06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16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5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2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0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6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5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7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03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63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09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6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8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18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7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32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8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00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58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34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2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02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1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17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29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40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1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6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50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26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46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7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26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17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9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7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4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9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5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57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8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67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7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22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42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1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25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66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48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76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86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73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80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54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90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79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26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5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66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6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8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83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00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79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88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87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50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2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39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01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67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7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33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7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58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85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33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2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62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45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86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31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14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45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09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34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95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56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8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58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84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40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5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4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18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66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95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0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68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49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1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62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95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24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96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8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44</Pages>
  <Words>12830</Words>
  <Characters>69284</Characters>
  <Application>Microsoft Office Word</Application>
  <DocSecurity>0</DocSecurity>
  <Lines>577</Lines>
  <Paragraphs>163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2025-12-09T19:08:00Z</dcterms:created>
  <dcterms:modified xsi:type="dcterms:W3CDTF">2025-12-09T19:46:00Z</dcterms:modified>
</cp:coreProperties>
</file>