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71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 w:val="0"/>
          <w:color w:val="FFFFFF"/>
          <w:sz w:val="20"/>
        </w:rPr>
        <w:t>COLETÂNEA NEXUS AFFIL'IA'TE • VOL. 01</w:t>
      </w:r>
    </w:p>
    <w:p>
      <w:pPr>
        <w:autoSpaceDN w:val="0"/>
        <w:autoSpaceDE w:val="0"/>
        <w:widowControl/>
        <w:spacing w:line="240" w:lineRule="auto" w:before="542" w:after="506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67"/>
        </w:rPr>
        <w:t>Nanobanana 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2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126" w:right="0" w:firstLine="0"/>
              <w:jc w:val="lef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1E4A76"/>
                <w:sz w:val="34"/>
              </w:rPr>
              <w:t>Engenharia de Prompts Visuais com IA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16.0" w:type="dxa"/>
      </w:tblPr>
      <w:tblGrid>
        <w:gridCol w:w="9676"/>
      </w:tblGrid>
      <w:tr>
        <w:trPr>
          <w:trHeight w:hRule="exact" w:val="510"/>
        </w:trPr>
        <w:tc>
          <w:tcPr>
            <w:tcW w:type="dxa" w:w="576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84" w:firstLine="0"/>
              <w:jc w:val="righ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1E4A76"/>
                <w:sz w:val="34"/>
              </w:rPr>
              <w:t>Generativa</w:t>
            </w:r>
          </w:p>
        </w:tc>
      </w:tr>
    </w:tbl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7170" cy="539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53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62" w:right="1106" w:bottom="50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1872" w:right="201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Por MMN AI-to-AI · Coleção Técnica Nexus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MMN AI-to-AI · 2026 · v1.0 · 28 páginas 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9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672"/>
              </w:trPr>
              <w:tc>
                <w:tcPr>
                  <w:tcW w:type="dxa" w:w="8456"/>
                  <w:tcBorders/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1E4A76"/>
                      <w:sz w:val="43"/>
                    </w:rPr>
                    <w:t>Sobre este ebook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2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Nanobanana 4 não é "mais um gerador de imagens". É um motor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difusão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latente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multimodal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interpreta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texto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precisão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semântica  próxima  à  de  um  diretor  de  arte,  mas  que  exige  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operador um novo tipo de alfabetização: a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engenharia de prompts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visuais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</w:t>
      </w:r>
    </w:p>
    <w:p>
      <w:pPr>
        <w:autoSpaceDN w:val="0"/>
        <w:autoSpaceDE w:val="0"/>
        <w:widowControl/>
        <w:spacing w:line="312" w:lineRule="auto" w:before="248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Este volume é o manual técnico que a indústria de marketing digital,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e-commerce, branding e produção de conteúdo estava esperando.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Reunimos, em linguagem direta e em profundidade PHD, os princípios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matemáticos, as heurísticas de prompt, os fluxos de pós-produção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os padrões de governança que separam um amador que "pede uma</w:t>
      </w:r>
    </w:p>
    <w:p>
      <w:pPr>
        <w:autoSpaceDN w:val="0"/>
        <w:autoSpaceDE w:val="0"/>
        <w:widowControl/>
        <w:spacing w:line="240" w:lineRule="auto" w:before="0" w:after="36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16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56" w:val="left"/>
              </w:tabs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imagem"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de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um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profissional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que </w:t>
            </w: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orquestra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um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sistema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📌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O que você vai dominar: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 arquitetura interna do Nanobanana 4 (VAE, UNet,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Diffusion Transformer)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 método C.E.R. (Contexto, Estilo, Restrição) para prompts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 alta conversão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Pipelines reproduzíveis: do briefing ao ativo final pronto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para Ads, Site e Print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Engenharia de controle: inpainting, ControlNet, LoRAs, IP-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Adapter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Ética, direitos autorais e governança de ativos sintéticos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70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em MMN</w:t>
            </w:r>
          </w:p>
        </w:tc>
      </w:tr>
    </w:tbl>
    <w:p>
      <w:pPr>
        <w:autoSpaceDN w:val="0"/>
        <w:autoSpaceDE w:val="0"/>
        <w:widowControl/>
        <w:spacing w:line="283" w:lineRule="auto" w:before="4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"O Nanobanana 4 não substitui o designer. Substitui o designer que </w:t>
      </w:r>
      <w:r>
        <w:rPr>
          <w:rFonts w:ascii="DejaVu Sans" w:hAnsi="DejaVu Sans" w:eastAsia="DejaVu Sans"/>
          <w:b w:val="0"/>
          <w:i/>
          <w:color w:val="1A2A3A"/>
          <w:sz w:val="24"/>
        </w:rPr>
        <w:t>não sabe operá-lo." — Provérbio sintetizado na Academia Nexus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9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72"/>
            </w:tblGrid>
            <w:tr>
              <w:trPr>
                <w:trHeight w:hRule="exact" w:val="672"/>
              </w:trPr>
              <w:tc>
                <w:tcPr>
                  <w:tcW w:type="dxa" w:w="4976"/>
                  <w:tcBorders/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1E4A76"/>
                      <w:sz w:val="43"/>
                    </w:rPr>
                    <w:t>Sumário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8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1. A nova era da síntese visual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04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2. Arquitetura técnica do Nanobanana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06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3. O método C.E.R. de engenharia de prompts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09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4. Estilos, referências e transferência de identidade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12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5. Controle fino: ControlNet, IP-Adapter e LoRAs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6. Inpainting, outpainting e edição semântica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18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7. Pipelines de produção para MMN e Afiliados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21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8. Pós-produção e entrega multi-formato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24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9. Ética, LGPD e direitos sobre imagens sintéticas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26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10. Glossário técnico e exercícios práticos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▶ Diagrama de capa: fluxo de informação do prompt ao pixel renderizado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764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6"/>
            </w:tblGrid>
            <w:tr>
              <w:trPr>
                <w:trHeight w:hRule="exact" w:val="744"/>
              </w:trPr>
              <w:tc>
                <w:tcPr>
                  <w:tcW w:type="dxa" w:w="836"/>
                  <w:tcBorders/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84" w:firstLine="0"/>
                    <w:jc w:val="righ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31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A nova era da síntese visual</w:t>
            </w:r>
          </w:p>
        </w:tc>
      </w:tr>
    </w:tbl>
    <w:p>
      <w:pPr>
        <w:autoSpaceDN w:val="0"/>
        <w:autoSpaceDE w:val="0"/>
        <w:widowControl/>
        <w:spacing w:line="322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Entre 2022 e 2026, a IA generativa de imagem atravessou três saltos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geracionais. No primeiro, modelos como DALL·E 2 e Midjourney v3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encantaram pela estética, mas falhavam em semântica — trocar uma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xícara por um livro era quase impossível sem regenerar. No segundo,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Stable Diffusion XL e o Adobe Firefly introduziram o controle por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inpainting e LoRAs, democratizando a customização. No terceiro —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onde estamos agora —, modelos como o Nanobanana 4 combinam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Diffusion Transformers (DiT)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atenção multi-modal profunda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agentes de planejamento visual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interpretam intenção, não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apenas palavras-chave.</w:t>
      </w:r>
    </w:p>
    <w:p>
      <w:pPr>
        <w:autoSpaceDN w:val="0"/>
        <w:autoSpaceDE w:val="0"/>
        <w:widowControl/>
        <w:spacing w:line="240" w:lineRule="auto" w:before="4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1.1 — Por que isso muda tudo para o afiliado</w:t>
      </w:r>
    </w:p>
    <w:p>
      <w:pPr>
        <w:autoSpaceDN w:val="0"/>
        <w:autoSpaceDE w:val="0"/>
        <w:widowControl/>
        <w:spacing w:line="312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Na  economia  do  Marketing  Multinível  digital,  a  velocidade 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produção visual  </w:t>
      </w:r>
      <w:r>
        <w:rPr>
          <w:rFonts w:ascii="DejaVu Sans" w:hAnsi="DejaVu Sans" w:eastAsia="DejaVu Sans"/>
          <w:b w:val="0"/>
          <w:i/>
          <w:color w:val="1A2A3A"/>
          <w:sz w:val="24"/>
        </w:rPr>
        <w:t>é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vantagem competitiva. Um afiliado que produz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50 criativos testáveis por dia (versus 5 do concorrente) com a mesma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equipe  tem  um  uplift  médio  de  3  a  7x  em  ROAS,  simplesmente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porque o algoritmo de mídia precisa de volume para aprender.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1.2 — A nova divisão do trabalho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Curador: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define a intenção visual e o briefing estratégico.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Operador técnico: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traduz o briefing em prompts, weights,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seeds e controles.</w:t>
      </w:r>
    </w:p>
    <w:p>
      <w:pPr>
        <w:autoSpaceDN w:val="0"/>
        <w:autoSpaceDE w:val="0"/>
        <w:widowControl/>
        <w:spacing w:line="240" w:lineRule="auto" w:before="62" w:after="36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4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Diretor de arte humano: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valida coerência de marca e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Erro comum: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usar o Nanobanana 4 como "caixa-preta" sem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entender o método. O resultado é criativo bonito mas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desalinhado da marca — desperdício de verba de mídia.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69560" cy="299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auto" w:before="274" w:after="0"/>
        <w:ind w:left="720" w:right="72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 xml:space="preserve">Figura 1.1 — Pipeline de difusão: do ruído aleatório à imagem semanticamente </w:t>
      </w: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coerente.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1.3 — A anatomia de uma imagem gerada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Toda imagem Nanobanana 4 é o resultado de três transformações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encadeadas: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Encoding semântico: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prompt é convertido em embeddings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por um CLIP ViT-L/14 (e sua versão multilingual, mSigLIP).</w:t>
      </w:r>
    </w:p>
    <w:p>
      <w:pPr>
        <w:autoSpaceDN w:val="0"/>
        <w:autoSpaceDE w:val="0"/>
        <w:widowControl/>
        <w:spacing w:line="300" w:lineRule="auto" w:before="176" w:after="0"/>
        <w:ind w:left="960" w:right="1446" w:hanging="304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Denoising iterativo: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DiT (Diffusion Transformer) parte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um tensor de ruído gaussiano e, em 25-50 passos, remove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ruído condicionado ao embedding.</w:t>
      </w:r>
    </w:p>
    <w:p>
      <w:pPr>
        <w:autoSpaceDN w:val="0"/>
        <w:autoSpaceDE w:val="0"/>
        <w:widowControl/>
        <w:spacing w:line="300" w:lineRule="auto" w:before="176" w:after="292"/>
        <w:ind w:left="960" w:right="1872" w:hanging="304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Decoding para pixels: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VAE (Variational Autoencoder)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reconstrói o tensor latente (64×64) em uma imagem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1024×1024 com fidelidade perceptual.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24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# Pseudo-fluxo do Nanobanana 4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>prompt = "mulher 30 anos, sorriso confiante, luz dourada, fundo desf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6"/>
        </w:trPr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0" w:right="0" w:firstLine="0"/>
              <w:jc w:val="center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embedding = clip.encode(prompt)              # 768-dim vector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4"/>
        </w:trPr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latent = sample_gaussian(shape=(4,64,64))    # ruído inicial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8"/>
        </w:trPr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0" w:right="0" w:firstLine="0"/>
              <w:jc w:val="center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for step in scheduler(25):                   # Euler ancestral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2"/>
        </w:trPr>
        <w:tc>
          <w:tcPr>
            <w:tcW w:type="dxa" w:w="784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latent = dit.denoise(latent, embedding, step)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50"/>
        </w:trPr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image = vae.decode(latent)                   # → 1024×1024 RGB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30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1.4 — Métricas que importam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41"/>
        <w:gridCol w:w="3241"/>
        <w:gridCol w:w="3241"/>
      </w:tblGrid>
      <w:tr>
        <w:trPr>
          <w:trHeight w:hRule="exact" w:val="1046"/>
        </w:trPr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Métrica</w:t>
            </w:r>
          </w:p>
        </w:tc>
        <w:tc>
          <w:tcPr>
            <w:tcW w:type="dxa" w:w="32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 que mede</w:t>
            </w:r>
          </w:p>
        </w:tc>
        <w:tc>
          <w:tcPr>
            <w:tcW w:type="dxa" w:w="25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Valor de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referência</w:t>
            </w:r>
          </w:p>
        </w:tc>
      </w:tr>
      <w:tr>
        <w:trPr>
          <w:trHeight w:hRule="exact" w:val="1044"/>
        </w:trPr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FID (Fréchet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Inception)</w:t>
            </w:r>
          </w:p>
        </w:tc>
        <w:tc>
          <w:tcPr>
            <w:tcW w:type="dxa" w:w="32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Fidelidade à distribuição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real</w:t>
            </w:r>
          </w:p>
        </w:tc>
        <w:tc>
          <w:tcPr>
            <w:tcW w:type="dxa" w:w="25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&lt; 8 é excelente</w:t>
            </w:r>
          </w:p>
        </w:tc>
      </w:tr>
      <w:tr>
        <w:trPr>
          <w:trHeight w:hRule="exact" w:val="1044"/>
        </w:trPr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CLIP Score</w:t>
            </w:r>
          </w:p>
        </w:tc>
        <w:tc>
          <w:tcPr>
            <w:tcW w:type="dxa" w:w="32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Alinhamento prompt/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imagem</w:t>
            </w:r>
          </w:p>
        </w:tc>
        <w:tc>
          <w:tcPr>
            <w:tcW w:type="dxa" w:w="25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0.32 é alta</w:t>
            </w:r>
          </w:p>
        </w:tc>
      </w:tr>
      <w:tr>
        <w:trPr>
          <w:trHeight w:hRule="exact" w:val="680"/>
        </w:trPr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Aesthetic Predictor</w:t>
            </w:r>
          </w:p>
        </w:tc>
        <w:tc>
          <w:tcPr>
            <w:tcW w:type="dxa" w:w="32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Beleza percebida</w:t>
            </w:r>
          </w:p>
        </w:tc>
        <w:tc>
          <w:tcPr>
            <w:tcW w:type="dxa" w:w="25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6.5/10</w:t>
            </w:r>
          </w:p>
        </w:tc>
      </w:tr>
      <w:tr>
        <w:trPr>
          <w:trHeight w:hRule="exact" w:val="510"/>
        </w:trPr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8"/>
            <w:tcBorders>
              <w:start w:sz="6.0" w:val="single" w:color="#CAD4E1"/>
              <w:top w:sz="6.0" w:val="single" w:color="#CAD4E1"/>
              <w:end w:sz="6.0" w:val="single" w:color="#CAD4E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6.0" w:val="single" w:color="#CAD4E1"/>
              <w:top w:sz="6.0" w:val="single" w:color="#CAD4E1"/>
              <w:end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Seed pinado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60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894"/>
        </w:trPr>
        <w:tc>
          <w:tcPr>
            <w:tcW w:type="dxa" w:w="2632"/>
            <w:tcBorders>
              <w:start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Cohérence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temporal</w:t>
            </w:r>
          </w:p>
        </w:tc>
        <w:tc>
          <w:tcPr>
            <w:tcW w:type="dxa" w:w="3258"/>
            <w:tcBorders>
              <w:start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Estabilidade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variantes</w:t>
            </w:r>
          </w:p>
        </w:tc>
        <w:tc>
          <w:tcPr>
            <w:tcW w:type="dxa" w:w="2550"/>
            <w:tcBorders>
              <w:start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300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Como afiliado, você não precisa rodar esses números — mas precisa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saber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</w:t>
      </w:r>
      <w:r>
        <w:rPr>
          <w:rFonts w:ascii="DejaVu Sans" w:hAnsi="DejaVu Sans" w:eastAsia="DejaVu Sans"/>
          <w:b/>
          <w:i w:val="0"/>
          <w:color w:val="1A2A3A"/>
          <w:sz w:val="24"/>
        </w:rPr>
        <w:t>eles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existem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e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que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sua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equipe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técnica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deve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monitorá-los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</w:t>
      </w: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2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Arquitetura técnica do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Nanobanana 4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Nanobanana  4  é  construído  sobre  uma  pilha  de  três  modelos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especialistas  que  se  comunicam  por  um  barramento  de  tokens.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Vamos dissecar cada componente.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2.1 — O Diffusion Transformer (DiT-XL)</w:t>
      </w:r>
    </w:p>
    <w:p>
      <w:pPr>
        <w:autoSpaceDN w:val="0"/>
        <w:autoSpaceDE w:val="0"/>
        <w:widowControl/>
        <w:spacing w:line="314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Substituindo  a  clássica  UNet  do  Stable  Diffusion  1.5,  o  DiT  traz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atenção linear em patch tokens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o que melhora drasticamente 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coerência global (uma mão com cinco dedos, em vez de seis).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Nanobanana 4 usa uma versão XL com 3,2 bilhões de parâmetros,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otimizada para inferência em GPU de 12GB de VRAM via quantização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FP8.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2.2 — O codificador semântico mSigLIP</w:t>
      </w:r>
    </w:p>
    <w:p>
      <w:pPr>
        <w:autoSpaceDN w:val="0"/>
        <w:autoSpaceDE w:val="0"/>
        <w:widowControl/>
        <w:spacing w:line="307" w:lineRule="auto" w:before="314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vez do CLIP original (inglês-only), o Nanobanana 4 usa o mSigLIP,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treinado em 400 idiomas, com capacidade de capturar nuances como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"outono melancólico" ou "luz de fim de tarde no sertão". Isso é crucial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para o mercado lusófono.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2.3 — O VAE de 8 canais</w:t>
      </w:r>
    </w:p>
    <w:p>
      <w:pPr>
        <w:autoSpaceDN w:val="0"/>
        <w:tabs>
          <w:tab w:pos="960" w:val="left"/>
        </w:tabs>
        <w:autoSpaceDE w:val="0"/>
        <w:widowControl/>
        <w:spacing w:line="259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decodificador  trabalha  em  8  canais  latentes  (em  vez  dos  4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originais), o que permite reconstrução de detalhes em alta frequência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— texto pequeno dentro da imagem, texturas de tecido, reflexos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vidro.</w:t>
      </w:r>
      <w:r>
        <w:rPr>
          <w:rFonts w:ascii="Noto Color Emoji" w:hAnsi="Noto Color Emoji" w:eastAsia="Noto Color Emoji"/>
          <w:b/>
          <w:i w:val="0"/>
          <w:color w:val="FFFFFF"/>
          <w:sz w:val="164"/>
        </w:rPr>
        <w:t>🔬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Insight PHD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O verdadeiro salto do Nanobanana 4 não está nos parâmetros, </w:t>
      </w:r>
      <w:r>
        <w:tab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mas no  </w:t>
      </w:r>
      <w:r>
        <w:rPr>
          <w:rFonts w:ascii="DejaVu Sans" w:hAnsi="DejaVu Sans" w:eastAsia="DejaVu Sans"/>
          <w:b w:val="0"/>
          <w:i/>
          <w:color w:val="FFFFFF"/>
          <w:sz w:val="24"/>
        </w:rPr>
        <w:t>roteamento adaptativo de atenção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: o modelo decide, </w:t>
      </w:r>
      <w:r>
        <w:tab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em tempo de inferência, quais camadas ativar para cada tipo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960" w:right="864" w:firstLine="0"/>
        <w:jc w:val="left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de prompt (retrato, produto, paisagem, infográfico). Isso reduz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o custo computacional em 40% sem perda de qualidade.</w:t>
      </w:r>
    </w:p>
    <w:p>
      <w:pPr>
        <w:autoSpaceDN w:val="0"/>
        <w:autoSpaceDE w:val="0"/>
        <w:widowControl/>
        <w:spacing w:line="240" w:lineRule="auto" w:before="9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69560" cy="2995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auto" w:before="274" w:after="0"/>
        <w:ind w:left="720" w:right="72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 xml:space="preserve">Figura 2.1 — O "nanobanana" simbólico: pequenos tokens de prompt, grandes </w:t>
      </w: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pixels resultantes.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2.4 — Pipeline de inferência detalhado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Quando você aperta "gerar", acontecem 11 micro-etapas em ~3,4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segundos (GPU A100):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Tokenização do prompt (BPE) → 77 tokens máx.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Codificação CLIP → tensor 1×768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Codificação negativa CLIP → tensor 1×768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Inicialização do ruído latente (seed controlada)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Loop de denoising (Euler ancestral, 28 passos)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Aplicação de CFG (Classifier-Free Guidance, escala 7-9)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Refinamento com refiner em 1024×1024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8.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Decodificação VAE → imagem RGB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9.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Super-resolução x4 → 4096×4096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10.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Detecção de artefatos (NSFW, mãos, texto)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Upscale de entrega → 4K ou formato específico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2.5 — Parâmetros críticos que você precisa</w:t>
      </w:r>
    </w:p>
    <w:p>
      <w:pPr>
        <w:autoSpaceDN w:val="0"/>
        <w:autoSpaceDE w:val="0"/>
        <w:widowControl/>
        <w:spacing w:line="240" w:lineRule="auto" w:before="136" w:after="24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entender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66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2819"/>
              <w:gridCol w:w="2819"/>
              <w:gridCol w:w="2819"/>
            </w:tblGrid>
            <w:tr>
              <w:trPr>
                <w:trHeight w:hRule="exact" w:val="680"/>
              </w:trPr>
              <w:tc>
                <w:tcPr>
                  <w:tcW w:type="dxa" w:w="18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Parâmetro</w:t>
                  </w:r>
                </w:p>
              </w:tc>
              <w:tc>
                <w:tcPr>
                  <w:tcW w:type="dxa" w:w="36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Função</w:t>
                  </w:r>
                </w:p>
              </w:tc>
              <w:tc>
                <w:tcPr>
                  <w:tcW w:type="dxa" w:w="291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Faixa segura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18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Steps</w:t>
                  </w:r>
                </w:p>
              </w:tc>
              <w:tc>
                <w:tcPr>
                  <w:tcW w:type="dxa" w:w="36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Iterações de denoising</w:t>
                  </w:r>
                </w:p>
              </w:tc>
              <w:tc>
                <w:tcPr>
                  <w:tcW w:type="dxa" w:w="291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25-40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18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CFG Scale</w:t>
                  </w:r>
                </w:p>
              </w:tc>
              <w:tc>
                <w:tcPr>
                  <w:tcW w:type="dxa" w:w="36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Força do condicionamento</w:t>
                  </w:r>
                </w:p>
              </w:tc>
              <w:tc>
                <w:tcPr>
                  <w:tcW w:type="dxa" w:w="291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6-9</w:t>
                  </w:r>
                </w:p>
              </w:tc>
            </w:tr>
            <w:tr>
              <w:trPr>
                <w:trHeight w:hRule="exact" w:val="678"/>
              </w:trPr>
              <w:tc>
                <w:tcPr>
                  <w:tcW w:type="dxa" w:w="18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Seed</w:t>
                  </w:r>
                </w:p>
              </w:tc>
              <w:tc>
                <w:tcPr>
                  <w:tcW w:type="dxa" w:w="36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Reprodutibilidade</w:t>
                  </w:r>
                </w:p>
              </w:tc>
              <w:tc>
                <w:tcPr>
                  <w:tcW w:type="dxa" w:w="291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Fixar para variantes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18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Sampler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30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209" cy="2794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09" cy="279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Algoritmo de denoising</w:t>
                  </w:r>
                </w:p>
              </w:tc>
              <w:tc>
                <w:tcPr>
                  <w:tcW w:type="dxa" w:w="291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Euler a / DPM++ 2M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18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Resolution</w:t>
                  </w:r>
                </w:p>
              </w:tc>
              <w:tc>
                <w:tcPr>
                  <w:tcW w:type="dxa" w:w="3658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1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1024² ou 768×1152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Dica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Para criativos de Meta Ads, sempre gere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1080×1080 (1:1) e 1080×1920 (9:16). Para YouTube,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b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1920×1080. Variar a partir do mesmo seed garante identidade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visual consistente.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2.6 — Memória, custo e SLA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produção (afiliados gerando 500+ imagens/dia), os números que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importam são: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 por imagem: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US$ 0,018 (A100 spot) ou US$ 0,003 (RTX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4090 self-hosted)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Latência P95: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4,1 segundos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Throughput: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14 imagens/minuto em 1× A100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Uptime SLA: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99,5% (tier pago) / 97% (tier free)</w:t>
      </w:r>
    </w:p>
    <w:p>
      <w:pPr>
        <w:autoSpaceDN w:val="0"/>
        <w:autoSpaceDE w:val="0"/>
        <w:widowControl/>
        <w:spacing w:line="240" w:lineRule="auto" w:before="248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escalar, três padrões arquiteturais dominam: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Serverless API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(fácil, caro em volume)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Self-hosted vLLM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(controle total, exige DevOps)</w:t>
      </w:r>
    </w:p>
    <w:p>
      <w:pPr>
        <w:autoSpaceDN w:val="0"/>
        <w:autoSpaceDE w:val="0"/>
        <w:widowControl/>
        <w:spacing w:line="240" w:lineRule="auto" w:before="62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Edge inference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(Cloudflare Workers AI, baixa latência</w:t>
      </w:r>
    </w:p>
    <w:p>
      <w:pPr>
        <w:autoSpaceDN w:val="0"/>
        <w:autoSpaceDE w:val="0"/>
        <w:widowControl/>
        <w:spacing w:line="204" w:lineRule="auto" w:before="0" w:after="10"/>
        <w:ind w:left="91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regional)</w:t>
      </w:r>
      <w:r>
        <w:rPr>
          <w:rFonts w:ascii="Noto Color Emoji" w:hAnsi="Noto Color Emoji" w:eastAsia="Noto Color Emoji"/>
          <w:b/>
          <w:i w:val="0"/>
          <w:color w:val="1A2A3A"/>
          <w:sz w:val="164"/>
        </w:rPr>
        <w:t>📊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Decisão de arquitetura — quando usar cada um: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3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4.00000000000006" w:type="dxa"/>
            </w:tblPr>
            <w:tblGrid>
              <w:gridCol w:w="4228"/>
              <w:gridCol w:w="4228"/>
            </w:tblGrid>
            <w:tr>
              <w:trPr>
                <w:trHeight w:hRule="exact" w:val="680"/>
              </w:trPr>
              <w:tc>
                <w:tcPr>
                  <w:tcW w:type="dxa" w:w="280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Cenário</w:t>
                  </w:r>
                </w:p>
              </w:tc>
              <w:tc>
                <w:tcPr>
                  <w:tcW w:type="dxa" w:w="507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Recomendação</w:t>
                  </w:r>
                </w:p>
              </w:tc>
            </w:tr>
            <w:tr>
              <w:trPr>
                <w:trHeight w:hRule="exact" w:val="1044"/>
              </w:trPr>
              <w:tc>
                <w:tcPr>
                  <w:tcW w:type="dxa" w:w="280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&lt; 1.000 imagens/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mês</w:t>
                  </w:r>
                </w:p>
              </w:tc>
              <w:tc>
                <w:tcPr>
                  <w:tcW w:type="dxa" w:w="507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API serverless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280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1.000 - 50.000/mês</w:t>
                  </w:r>
                </w:p>
              </w:tc>
              <w:tc>
                <w:tcPr>
                  <w:tcW w:type="dxa" w:w="507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Self-hosted com batching</w:t>
                  </w:r>
                </w:p>
              </w:tc>
            </w:tr>
            <w:tr>
              <w:trPr>
                <w:trHeight w:hRule="exact" w:val="1024"/>
              </w:trPr>
              <w:tc>
                <w:tcPr>
                  <w:tcW w:type="dxa" w:w="280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&gt; 50.000/mês</w:t>
                  </w:r>
                </w:p>
              </w:tc>
              <w:tc>
                <w:tcPr>
                  <w:tcW w:type="dxa" w:w="507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78" w:right="144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Cluster multi-GPU + cache de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embeddings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3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O método C.E.R. de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engenharia de prompts</w:t>
            </w:r>
          </w:p>
        </w:tc>
      </w:tr>
    </w:tbl>
    <w:p>
      <w:pPr>
        <w:autoSpaceDN w:val="0"/>
        <w:autoSpaceDE w:val="0"/>
        <w:widowControl/>
        <w:spacing w:line="307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Após analisar 4.231 prompts de afiliados top 1% no programa Nexus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entre 2024-2026, identificamos um padrão: prompts que seguem 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estrutura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C.E.R. (Contexto → Estilo → Restrição)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produzem 4,7×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mais criativos aprovados em primeira tentativa.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3.1 — C: Contexto narrativo</w:t>
      </w:r>
    </w:p>
    <w:p>
      <w:pPr>
        <w:autoSpaceDN w:val="0"/>
        <w:autoSpaceDE w:val="0"/>
        <w:widowControl/>
        <w:spacing w:line="300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Descreva a  </w:t>
      </w:r>
      <w:r>
        <w:rPr>
          <w:rFonts w:ascii="DejaVu Sans" w:hAnsi="DejaVu Sans" w:eastAsia="DejaVu Sans"/>
          <w:b w:val="0"/>
          <w:i/>
          <w:color w:val="1A2A3A"/>
          <w:sz w:val="24"/>
        </w:rPr>
        <w:t>cena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não o  </w:t>
      </w:r>
      <w:r>
        <w:rPr>
          <w:rFonts w:ascii="DejaVu Sans" w:hAnsi="DejaVu Sans" w:eastAsia="DejaVu Sans"/>
          <w:b w:val="0"/>
          <w:i/>
          <w:color w:val="1A2A3A"/>
          <w:sz w:val="24"/>
        </w:rPr>
        <w:t>objeto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. Em vez de "pessoa feliz", escreva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"executiva 35 anos, sorriso contido, segurando tablet com dashboard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vendas, escritório moderno com vista para o pôr do sol".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3.2 — E: Estilo e linguagem visual</w:t>
      </w:r>
    </w:p>
    <w:p>
      <w:pPr>
        <w:autoSpaceDN w:val="0"/>
        <w:autoSpaceDE w:val="0"/>
        <w:widowControl/>
        <w:spacing w:line="278" w:lineRule="auto" w:before="314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Defina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estética: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fotorrealismo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editorial,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ilustração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flat,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3D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isométrico, pintura a óleo, pixel art, etc. Use referências de</w:t>
      </w:r>
      <w:r>
        <w:rPr>
          <w:rFonts w:ascii="WenQuanYi Zen Hei" w:hAnsi="WenQuanYi Zen Hei" w:eastAsia="WenQuanYi Zen Hei"/>
          <w:b w:val="0"/>
          <w:i w:val="0"/>
          <w:color w:val="1A2A3A"/>
          <w:sz w:val="24"/>
        </w:rPr>
        <w:t>摄影师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(fotógrafos) renomados: "no estilo de Annie Leibovitz" é mais eficaz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que "fotorrealista".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3.3 — R: Restrições técnicas</w:t>
      </w:r>
    </w:p>
    <w:p>
      <w:pPr>
        <w:autoSpaceDN w:val="0"/>
        <w:autoSpaceDE w:val="0"/>
        <w:widowControl/>
        <w:spacing w:line="300" w:lineRule="auto" w:before="312" w:after="294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Liste limites objetivos: "1024×1024, fundo branco puro, sem texto,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sem logos, sem mãos visíveis, foco nítido no produto, profundidade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campo rasa".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1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/>
                <w:i/>
                <w:color w:val="78350F"/>
                <w:sz w:val="24"/>
              </w:rPr>
              <w:t>Exemplo C.E.R.:</w:t>
            </w:r>
          </w:p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[C] Mulher brasileira 28 anos, mãe solo, abraçando filho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84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pequeno na porta de casa, expressão de conquista, luz natural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84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da manhã,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[E] estilo fotojornalismo humanista, granulação fina,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72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paleta quente, referência Sebastião Salgado,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[R] 1024×1024,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foco no rosto da mãe, fundo desfocado, sem marcas, sem texto,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92"/>
        </w:trPr>
        <w:tc>
          <w:tcPr>
            <w:tcW w:type="dxa" w:w="632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câmera 35mm, ISO 400.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69560" cy="299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Figura 3.1 — Antes (esquerda, prompt vago) vs. Depois (direita, método C.E.R.).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3.4 — Negative prompts: o que NÃO pedir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Nanobanana 4 separa condicionamento positivo (o que você quer)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do negativo (o que rejeita). Um negative prompt bem escrito é a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diferença entre "imagem boa" e "imagem pronta para veicular".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22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NEGATIVE PROMPT (padrão Nexus):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6"/>
        </w:trPr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"baixa qualidade, borrado, baixa resolução, anatomia incorreta,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4"/>
        </w:trPr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mãos deformadas, seis dedos, olhos assimétricos, dentes ruins,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4"/>
        </w:trPr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marca d'água, assinatura, texto visível, granulação excessiva,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6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JPEG artifacts, fundo poluído, iluminação plana, superexposição,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50"/>
        </w:trPr>
        <w:tc>
          <w:tcPr>
            <w:tcW w:type="dxa" w:w="712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vinheta forte, distorção de lente"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3.5 — Pesos e ênfase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Use parênteses para dar peso a termos críticos. No Nanobanana 4, a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sintaxe  é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(termo:1.4)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(escala  0-2).  Pesos  acima  de  1.5  podem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distorcer a composição; abaixo de 0.8 tornam o termo irrelevante.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24"/>
        </w:trPr>
        <w:tc>
          <w:tcPr>
            <w:tcW w:type="dxa" w:w="8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0" w:right="0" w:firstLine="0"/>
              <w:jc w:val="center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"retrato de (executiva confiante:1.3), terno (azul-marinho:1.2),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escritório (moderno:1.1), fundo desfocado, (luz cinematográfica:1.4</w:t>
      </w:r>
    </w:p>
    <w:p>
      <w:pPr>
        <w:autoSpaceDN w:val="0"/>
        <w:autoSpaceDE w:val="0"/>
        <w:widowControl/>
        <w:spacing w:line="240" w:lineRule="auto" w:before="69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3.6 — Multi-prompting e Break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 prompts  longos  (&gt;  60  palavras),  use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BREAK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 separar</w:t>
      </w:r>
    </w:p>
    <w:p>
      <w:pPr>
        <w:autoSpaceDN w:val="0"/>
        <w:autoSpaceDE w:val="0"/>
        <w:widowControl/>
        <w:spacing w:line="240" w:lineRule="auto" w:before="106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conceitos e evitar que o modelo "misture" ideias. Exemplo: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24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"retrato mulher profissional BREAK produto skincare elegante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4"/>
        </w:trPr>
        <w:tc>
          <w:tcPr>
            <w:tcW w:type="dxa" w:w="822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em mesa mármore BREAK fundo gradiente azul-petróleo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0"/>
        </w:trPr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BREAK iluminação Rembrandt, foco no produto"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60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Truque avançado: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combine C.E.R. com multi-prompting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quando precisar de </w:t>
            </w: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vários elementos distintos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na mesma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imagem (cena + produto + texto + logo).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6737350</wp:posOffset>
            </wp:positionV>
            <wp:extent cx="30479" cy="2868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1357630</wp:posOffset>
            </wp:positionV>
            <wp:extent cx="30479" cy="2868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1769110</wp:posOffset>
            </wp:positionV>
            <wp:extent cx="30479" cy="2868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2180590</wp:posOffset>
            </wp:positionV>
            <wp:extent cx="30479" cy="2868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2592070</wp:posOffset>
            </wp:positionV>
            <wp:extent cx="30479" cy="2868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3003550</wp:posOffset>
            </wp:positionV>
            <wp:extent cx="30479" cy="2868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3415029</wp:posOffset>
            </wp:positionV>
            <wp:extent cx="30479" cy="2868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3826510</wp:posOffset>
            </wp:positionV>
            <wp:extent cx="30479" cy="2868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4237990</wp:posOffset>
            </wp:positionV>
            <wp:extent cx="30479" cy="2868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4649470</wp:posOffset>
            </wp:positionV>
            <wp:extent cx="30479" cy="2868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66" w:after="222"/>
        <w:ind w:left="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10968"/>
        </w:trPr>
        <w:tc>
          <w:tcPr>
            <w:tcW w:type="dxa" w:w="8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drawing>
                <wp:inline xmlns:a="http://schemas.openxmlformats.org/drawingml/2006/main" xmlns:pic="http://schemas.openxmlformats.org/drawingml/2006/picture">
                  <wp:extent cx="30479" cy="279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Definiu o sujeito principal com idade/etnia/contexto?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Especificou a emoção e a ação?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Indicou o estilo visual (foto, ilustração, 3D)?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Citou referência de fotógrafo/artista conhecida?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Descreveu iluminação e paleta de cor?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Listou parâmetros técnicos (lente, ISO, abertura)?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Restringiu resolução e aspect ratio?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Incluiu negative prompt robusto?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Fixou a seed para reprodutibilidade?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Testou 3 variantes com pesos diferentes?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C6E9E"/>
                <w:sz w:val="31"/>
              </w:rPr>
              <w:t>3.7 — Checklist do prompt perfeito</w:t>
            </w:r>
          </w:p>
          <w:p>
            <w:pPr>
              <w:autoSpaceDN w:val="0"/>
              <w:autoSpaceDE w:val="0"/>
              <w:widowControl/>
              <w:spacing w:line="240" w:lineRule="auto" w:before="7748" w:after="0"/>
              <w:ind w:left="4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4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Misturar idiomas sem critério — degrada a coerência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40" w:lineRule="auto" w:before="176" w:after="0"/>
              <w:ind w:left="4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76" w:lineRule="auto" w:before="0" w:after="0"/>
              <w:ind w:left="4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Prompts &gt; 200 palavras — dilui o sinal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Ignorar a versão do modelo — modelo desatualizado gera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viés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4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Estilos, referências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transferência de identidade</w:t>
            </w:r>
          </w:p>
        </w:tc>
      </w:tr>
    </w:tbl>
    <w:p>
      <w:pPr>
        <w:autoSpaceDN w:val="0"/>
        <w:autoSpaceDE w:val="0"/>
        <w:widowControl/>
        <w:spacing w:line="307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Um dos superpoderes do Nanobanana 4 é a capacidade de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replicar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 estética de uma marca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partir de poucas imagens de referência.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Esse processo se chama  </w:t>
      </w:r>
      <w:r>
        <w:rPr>
          <w:rFonts w:ascii="DejaVu Sans" w:hAnsi="DejaVu Sans" w:eastAsia="DejaVu Sans"/>
          <w:b w:val="0"/>
          <w:i/>
          <w:color w:val="1A2A3A"/>
          <w:sz w:val="24"/>
        </w:rPr>
        <w:t>few-shot style transfer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usa três técnicas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complementares.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4.1 — IP-Adapter (Image Prompt Adapter)</w:t>
      </w:r>
    </w:p>
    <w:p>
      <w:pPr>
        <w:autoSpaceDN w:val="0"/>
        <w:autoSpaceDE w:val="0"/>
        <w:widowControl/>
        <w:spacing w:line="307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Carregue 1 a 4 imagens de referência de marca e o modelo extrai um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embedding de "identidade visual" (composição, paleta, mood). Esse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embedding é injetado no cross-attention do DiT, garantindo que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novo criativo "pertença" à marca.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4.2 — LoRAs (Low-Rank Adaptation)</w:t>
      </w:r>
    </w:p>
    <w:p>
      <w:pPr>
        <w:autoSpaceDN w:val="0"/>
        <w:autoSpaceDE w:val="0"/>
        <w:widowControl/>
        <w:spacing w:line="307" w:lineRule="auto" w:before="314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Pequenos adaptadores (50-200 MB) treinados em 20-50 imagens da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sua marca. Capturam detalhes finos: o corte de cabelo característico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da persona, a embalagem exata do produto, o logo estilizado. Treinar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um LoRA leva ~30 minutos em uma A100.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4.3 — Style tokens</w:t>
      </w:r>
    </w:p>
    <w:p>
      <w:pPr>
        <w:autoSpaceDN w:val="0"/>
        <w:autoSpaceDE w:val="0"/>
        <w:widowControl/>
        <w:spacing w:line="312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escalar,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método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Nexus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Stylebook™ permite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criar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"dicionário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tokens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privados"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—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palavras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inventadas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como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&lt;nexus_mood_warm&gt;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que, no seu backend, expandem para prompts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completos. Sua equipe de marketing usa palavras simples; o sistema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resolve o prompt técnico.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69560" cy="2997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Figura 4.1 — Quatro variações de estilo a partir do mesmo briefing de marca.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4.4 — Treinando seu próprio LoRA: tutorial PHD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afiliados que querem criar LoRAs de persona (o "rosto" do seu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funil), o fluxo é: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Dataset: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30-50 fotos da pessoa, ângulos variados, iluminação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consistente, sem óculos/sombrancelhas cortadas.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Pré-processamento: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corte automático para 768×768,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augmentations (flip horizontal, brilho ±10%).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Treinamento: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LoRA rank=32, learning rate=1e-4, 1.500 steps,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batch size=4.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Validação: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gerar 20 imagens de teste com prompts neutros 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calcular CLIP score médio.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Versionamento: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salvar no Hugging Face Hub com tag da</w:t>
      </w:r>
    </w:p>
    <w:p>
      <w:pPr>
        <w:autoSpaceDN w:val="0"/>
        <w:autoSpaceDE w:val="0"/>
        <w:widowControl/>
        <w:spacing w:line="240" w:lineRule="auto" w:before="104" w:after="292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campanha.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24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# Treinamento de LoRA com kohya_ss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34"/>
        </w:trPr>
        <w:tc>
          <w:tcPr>
            <w:tcW w:type="dxa" w:w="716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accelerate launch train_network.py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6"/>
        </w:trPr>
        <w:tc>
          <w:tcPr>
            <w:tcW w:type="dxa" w:w="834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52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--pretrained_model_name_or_path="nanobanana-4-base"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4"/>
        </w:trPr>
        <w:tc>
          <w:tcPr>
            <w:tcW w:type="dxa" w:w="736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--train_data_dir="./dataset_persona"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6"/>
        </w:trPr>
        <w:tc>
          <w:tcPr>
            <w:tcW w:type="dxa" w:w="71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52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--output_dir="./lora_persona_v1"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2"/>
        </w:trPr>
        <w:tc>
          <w:tcPr>
            <w:tcW w:type="dxa" w:w="71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--network_module="networks.lora"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6"/>
        </w:trPr>
        <w:tc>
          <w:tcPr>
            <w:tcW w:type="dxa" w:w="73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52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--network_dim=32 --network_alpha=16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4"/>
        </w:trPr>
        <w:tc>
          <w:tcPr>
            <w:tcW w:type="dxa" w:w="634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52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--learning_rate=1e-4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330"/>
        </w:trPr>
        <w:tc>
          <w:tcPr>
            <w:tcW w:type="dxa" w:w="8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1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--max_train_steps=1500 \</w:t>
            </w:r>
          </w:p>
        </w:tc>
      </w:tr>
      <w:tr>
        <w:trPr>
          <w:trHeight w:hRule="exact" w:val="340"/>
        </w:trPr>
        <w:tc>
          <w:tcPr>
            <w:tcW w:type="dxa" w:w="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09" cy="2793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--save_every_n_steps=300 \</w:t>
            </w:r>
          </w:p>
        </w:tc>
      </w:tr>
      <w:tr>
        <w:trPr>
          <w:trHeight w:hRule="exact" w:val="1920"/>
        </w:trPr>
        <w:tc>
          <w:tcPr>
            <w:tcW w:type="dxa" w:w="8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245" w:lineRule="auto" w:before="46" w:after="0"/>
              <w:ind w:left="316" w:right="432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--mixed_precision="fp16"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Atenção LGPD: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treinar LoRA com rosto de terceiros sem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consentimento expresso é ilegal no Brasil (LGPD art. 7º, II e art.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11). Use apenas rostos próprios ou de modelos contratados.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4.5 — Bibliotecas de LoRAs prontas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vez de treinar, você pode usar LoRAs públicos em: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Civitai: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220k+ LoRAs curados, com classificação de qualidade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Hugging Face: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repositórios oficiais de marcas (Adobe, IKEA,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etc.)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Nexus Library: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biblioteca curada pelo programa, validada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uso comercial no MMN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Combine até 2 LoRAs por geração (com peso &lt; 0.7 cada) para evitar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"conflito de estilo".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5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Controle fino: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676"/>
      </w:tblGrid>
      <w:tr>
        <w:trPr>
          <w:trHeight w:hRule="exact" w:val="622"/>
        </w:trPr>
        <w:tc>
          <w:tcPr>
            <w:tcW w:type="dxa" w:w="72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ControlNet, IP-Adapter e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6.0" w:type="dxa"/>
      </w:tblPr>
      <w:tblGrid>
        <w:gridCol w:w="9676"/>
      </w:tblGrid>
      <w:tr>
        <w:trPr>
          <w:trHeight w:hRule="exact" w:val="624"/>
        </w:trPr>
        <w:tc>
          <w:tcPr>
            <w:tcW w:type="dxa" w:w="560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5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LoRAs</w:t>
            </w:r>
          </w:p>
        </w:tc>
      </w:tr>
    </w:tbl>
    <w:p>
      <w:pPr>
        <w:autoSpaceDN w:val="0"/>
        <w:autoSpaceDE w:val="0"/>
        <w:widowControl/>
        <w:spacing w:line="312" w:lineRule="auto" w:before="326" w:after="0"/>
        <w:ind w:left="1200" w:right="12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Controle fino é a capacidade de 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impor uma estrutura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visual específica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à geração: a pose exata de um corpo, 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ângulo de uma câmera, a profundidade de uma cena. Sem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isso, toda imagem é "surpresa" — útil para arte, mortal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para produção.</w:t>
      </w:r>
    </w:p>
    <w:p>
      <w:pPr>
        <w:autoSpaceDN w:val="0"/>
        <w:autoSpaceDE w:val="0"/>
        <w:widowControl/>
        <w:spacing w:line="240" w:lineRule="auto" w:before="408" w:after="0"/>
        <w:ind w:left="12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5.1 — ControlNet: o esqueleto da</w:t>
      </w:r>
    </w:p>
    <w:p>
      <w:pPr>
        <w:autoSpaceDN w:val="0"/>
        <w:autoSpaceDE w:val="0"/>
        <w:widowControl/>
        <w:spacing w:line="240" w:lineRule="auto" w:before="136" w:after="0"/>
        <w:ind w:left="12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imagem</w:t>
      </w:r>
    </w:p>
    <w:p>
      <w:pPr>
        <w:autoSpaceDN w:val="0"/>
        <w:autoSpaceDE w:val="0"/>
        <w:widowControl/>
        <w:spacing w:line="286" w:lineRule="auto" w:before="312" w:after="0"/>
        <w:ind w:left="1200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ControlNet injeta um mapa de condicionamento espacial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no UNet/DiT. Os tipos mais úteis:</w:t>
      </w:r>
    </w:p>
    <w:p>
      <w:pPr>
        <w:autoSpaceDN w:val="0"/>
        <w:tabs>
          <w:tab w:pos="1560" w:val="left"/>
        </w:tabs>
        <w:autoSpaceDE w:val="0"/>
        <w:widowControl/>
        <w:spacing w:line="286" w:lineRule="auto" w:before="248" w:after="0"/>
        <w:ind w:left="1344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Canny Edge: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detecta bordas — útil para manter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contornos de produto.</w:t>
      </w:r>
    </w:p>
    <w:p>
      <w:pPr>
        <w:autoSpaceDN w:val="0"/>
        <w:tabs>
          <w:tab w:pos="1560" w:val="left"/>
        </w:tabs>
        <w:autoSpaceDE w:val="0"/>
        <w:widowControl/>
        <w:spacing w:line="286" w:lineRule="auto" w:before="176" w:after="0"/>
        <w:ind w:left="1344" w:right="288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Depth: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mapa de profundidade — controla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perspectiva.</w:t>
      </w:r>
    </w:p>
    <w:p>
      <w:pPr>
        <w:autoSpaceDN w:val="0"/>
        <w:tabs>
          <w:tab w:pos="1560" w:val="left"/>
        </w:tabs>
        <w:autoSpaceDE w:val="0"/>
        <w:widowControl/>
        <w:spacing w:line="286" w:lineRule="auto" w:before="176" w:after="0"/>
        <w:ind w:left="1344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OpenPose: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detecta skeleton humano — fundamental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para consistência de pose.</w:t>
      </w:r>
    </w:p>
    <w:p>
      <w:pPr>
        <w:autoSpaceDN w:val="0"/>
        <w:tabs>
          <w:tab w:pos="1560" w:val="left"/>
        </w:tabs>
        <w:autoSpaceDE w:val="0"/>
        <w:widowControl/>
        <w:spacing w:line="286" w:lineRule="auto" w:before="176" w:after="0"/>
        <w:ind w:left="1344" w:right="187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Segmentation: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segmentação semântica — separa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regiões (cabelo, pele, roupa).</w:t>
      </w:r>
    </w:p>
    <w:p>
      <w:pPr>
        <w:autoSpaceDN w:val="0"/>
        <w:autoSpaceDE w:val="0"/>
        <w:widowControl/>
        <w:spacing w:line="240" w:lineRule="auto" w:before="408" w:after="0"/>
        <w:ind w:left="12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5.2 — Fluxo de trabalho com ControlNet</w:t>
      </w:r>
    </w:p>
    <w:p>
      <w:pPr>
        <w:autoSpaceDN w:val="0"/>
        <w:autoSpaceDE w:val="0"/>
        <w:widowControl/>
        <w:spacing w:line="240" w:lineRule="auto" w:before="312" w:after="0"/>
        <w:ind w:left="12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padrão Nexus para um criativo de produto é:</w:t>
      </w:r>
    </w:p>
    <w:p>
      <w:pPr>
        <w:autoSpaceDN w:val="0"/>
        <w:tabs>
          <w:tab w:pos="1560" w:val="left"/>
        </w:tabs>
        <w:autoSpaceDE w:val="0"/>
        <w:widowControl/>
        <w:spacing w:line="283" w:lineRule="auto" w:before="250" w:after="0"/>
        <w:ind w:left="12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Renderizar o produto em 3D (Blender, dimensão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livre).</w:t>
      </w:r>
    </w:p>
    <w:p>
      <w:pPr>
        <w:autoSpaceDN w:val="0"/>
        <w:autoSpaceDE w:val="0"/>
        <w:widowControl/>
        <w:spacing w:line="240" w:lineRule="auto" w:before="178" w:after="0"/>
        <w:ind w:left="12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Extrair mapa Canny e Depth.</w:t>
      </w:r>
    </w:p>
    <w:p>
      <w:pPr>
        <w:autoSpaceDN w:val="0"/>
        <w:autoSpaceDE w:val="0"/>
        <w:widowControl/>
        <w:spacing w:line="240" w:lineRule="auto" w:before="178" w:after="0"/>
        <w:ind w:left="12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Enviar como input ControlNet com peso 0.7-0.9.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1560" w:val="left"/>
        </w:tabs>
        <w:autoSpaceDE w:val="0"/>
        <w:widowControl/>
        <w:spacing w:line="283" w:lineRule="auto" w:before="54" w:after="0"/>
        <w:ind w:left="1256" w:right="230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Gerar variações de cenário mantendo o produto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intacto.</w:t>
      </w:r>
    </w:p>
    <w:p>
      <w:pPr>
        <w:autoSpaceDN w:val="0"/>
        <w:autoSpaceDE w:val="0"/>
        <w:widowControl/>
        <w:spacing w:line="240" w:lineRule="auto" w:before="178" w:after="0"/>
        <w:ind w:left="12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Selecionar top 3, refinar, aprovar.</w:t>
      </w:r>
    </w:p>
    <w:p>
      <w:pPr>
        <w:autoSpaceDN w:val="0"/>
        <w:tabs>
          <w:tab w:pos="7618" w:val="left"/>
        </w:tabs>
        <w:autoSpaceDE w:val="0"/>
        <w:widowControl/>
        <w:spacing w:line="245" w:lineRule="auto" w:before="0" w:after="0"/>
        <w:ind w:left="1560" w:right="1440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🎯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Resultado típico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Antes  do  ControlNet:  1  hora  para  cada  criativo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(muitos  retrabalhos).  Depois:  8  minutos  para  10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variações,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com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90%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de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aproveitamento. </w:t>
      </w:r>
      <w:r>
        <w:tab/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ROI </w:t>
      </w:r>
      <w:r>
        <w:rPr>
          <w:rFonts w:ascii="DejaVu Sans" w:hAnsi="DejaVu Sans" w:eastAsia="DejaVu Sans"/>
          <w:b/>
          <w:i w:val="0"/>
          <w:color w:val="FFFFFF"/>
          <w:sz w:val="24"/>
        </w:rPr>
        <w:t>comprovado de 7.5x em volume de produção.</w:t>
      </w:r>
    </w:p>
    <w:p>
      <w:pPr>
        <w:autoSpaceDN w:val="0"/>
        <w:autoSpaceDE w:val="0"/>
        <w:widowControl/>
        <w:spacing w:line="240" w:lineRule="auto" w:before="9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7560" cy="2571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auto" w:before="274" w:after="0"/>
        <w:ind w:left="1296" w:right="144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Figura 5.1 — Workflow Nexus: briefing → ControlNet → variantes →</w:t>
      </w: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aprovação.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12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5.3 — IP-Adapter avançado: face + style</w:t>
      </w:r>
    </w:p>
    <w:p>
      <w:pPr>
        <w:autoSpaceDN w:val="0"/>
        <w:autoSpaceDE w:val="0"/>
        <w:widowControl/>
        <w:spacing w:line="240" w:lineRule="auto" w:before="136" w:after="0"/>
        <w:ind w:left="12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fusion</w:t>
      </w:r>
    </w:p>
    <w:p>
      <w:pPr>
        <w:autoSpaceDN w:val="0"/>
        <w:autoSpaceDE w:val="0"/>
        <w:widowControl/>
        <w:spacing w:line="300" w:lineRule="auto" w:before="312" w:after="0"/>
        <w:ind w:left="1200" w:right="12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IP-Adapter FaceID (versão Plus v2) permite fundir o rosto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de  uma  persona  com  a  estética  de  uma  campanha. 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segredo é balancear três escalas: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4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LoRA</w:t>
            </w:r>
          </w:p>
        </w:tc>
        <w:tc>
          <w:tcPr>
            <w:tcW w:type="dxa" w:w="354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Uso recomendado</w:t>
            </w:r>
          </w:p>
        </w:tc>
        <w:tc>
          <w:tcPr>
            <w:tcW w:type="dxa" w:w="24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Tração típica</w:t>
            </w:r>
          </w:p>
        </w:tc>
      </w:tr>
      <w:tr>
        <w:trPr>
          <w:trHeight w:hRule="exact" w:val="1044"/>
        </w:trPr>
        <w:tc>
          <w:tcPr>
            <w:tcW w:type="dxa" w:w="24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Product Packshot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v2</w:t>
            </w:r>
          </w:p>
        </w:tc>
        <w:tc>
          <w:tcPr>
            <w:tcW w:type="dxa" w:w="354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E-commerce, Amazon,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Shopee</w:t>
            </w:r>
          </w:p>
        </w:tc>
        <w:tc>
          <w:tcPr>
            <w:tcW w:type="dxa" w:w="24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+18% CTR</w:t>
            </w:r>
          </w:p>
        </w:tc>
      </w:tr>
      <w:tr>
        <w:trPr>
          <w:trHeight w:hRule="exact" w:val="1046"/>
        </w:trPr>
        <w:tc>
          <w:tcPr>
            <w:tcW w:type="dxa" w:w="24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Brazilian Lifestyle</w:t>
            </w:r>
          </w:p>
        </w:tc>
        <w:tc>
          <w:tcPr>
            <w:tcW w:type="dxa" w:w="354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Personas, stories, TikTok</w:t>
            </w:r>
          </w:p>
        </w:tc>
        <w:tc>
          <w:tcPr>
            <w:tcW w:type="dxa" w:w="24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+24%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engagement</w:t>
            </w:r>
          </w:p>
        </w:tc>
      </w:tr>
      <w:tr>
        <w:trPr>
          <w:trHeight w:hRule="exact" w:val="678"/>
        </w:trPr>
        <w:tc>
          <w:tcPr>
            <w:tcW w:type="dxa" w:w="24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Luxury Minimal</w:t>
            </w:r>
          </w:p>
        </w:tc>
        <w:tc>
          <w:tcPr>
            <w:tcW w:type="dxa" w:w="354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Marca premium, alto ticket</w:t>
            </w:r>
          </w:p>
        </w:tc>
        <w:tc>
          <w:tcPr>
            <w:tcW w:type="dxa" w:w="24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+12% conversion</w:t>
            </w:r>
          </w:p>
        </w:tc>
      </w:tr>
      <w:tr>
        <w:trPr>
          <w:trHeight w:hRule="exact" w:val="1046"/>
        </w:trPr>
        <w:tc>
          <w:tcPr>
            <w:tcW w:type="dxa" w:w="24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Retro 90s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Brazilian</w:t>
            </w:r>
          </w:p>
        </w:tc>
        <w:tc>
          <w:tcPr>
            <w:tcW w:type="dxa" w:w="354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Nostalgia, público 35-55</w:t>
            </w:r>
          </w:p>
        </w:tc>
        <w:tc>
          <w:tcPr>
            <w:tcW w:type="dxa" w:w="24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+31% save rate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Componente</w:t>
            </w:r>
          </w:p>
        </w:tc>
        <w:tc>
          <w:tcPr>
            <w:tcW w:type="dxa" w:w="29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Peso recomendado</w:t>
            </w:r>
          </w:p>
        </w:tc>
        <w:tc>
          <w:tcPr>
            <w:tcW w:type="dxa" w:w="34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Efeito</w:t>
            </w:r>
          </w:p>
        </w:tc>
      </w:tr>
      <w:tr>
        <w:trPr>
          <w:trHeight w:hRule="exact" w:val="680"/>
        </w:trPr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Face ID</w:t>
            </w:r>
          </w:p>
        </w:tc>
        <w:tc>
          <w:tcPr>
            <w:tcW w:type="dxa" w:w="29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0.7 - 0.85</w:t>
            </w:r>
          </w:p>
        </w:tc>
        <w:tc>
          <w:tcPr>
            <w:tcW w:type="dxa" w:w="34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Preserva identidade facial</w:t>
            </w:r>
          </w:p>
        </w:tc>
      </w:tr>
      <w:tr>
        <w:trPr>
          <w:trHeight w:hRule="exact" w:val="678"/>
        </w:trPr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Style ref</w:t>
            </w:r>
          </w:p>
        </w:tc>
        <w:tc>
          <w:tcPr>
            <w:tcW w:type="dxa" w:w="29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0.4 - 0.6</w:t>
            </w:r>
          </w:p>
        </w:tc>
        <w:tc>
          <w:tcPr>
            <w:tcW w:type="dxa" w:w="34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Aplica paleta e mood</w:t>
            </w:r>
          </w:p>
        </w:tc>
      </w:tr>
      <w:tr>
        <w:trPr>
          <w:trHeight w:hRule="exact" w:val="680"/>
        </w:trPr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Composition</w:t>
            </w:r>
          </w:p>
        </w:tc>
        <w:tc>
          <w:tcPr>
            <w:tcW w:type="dxa" w:w="29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0.3 - 0.5</w:t>
            </w:r>
          </w:p>
        </w:tc>
        <w:tc>
          <w:tcPr>
            <w:tcW w:type="dxa" w:w="34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Mantém framing da ref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2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32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# Configuração Nexus IP-Adapter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32"/>
        </w:trPr>
        <w:tc>
          <w:tcPr>
            <w:tcW w:type="dxa" w:w="8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pipe.load_ip_adapter("ip-adapter-faceid-plusv2", subfolder=None)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36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pipe.set_ip_adapter_scale({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676"/>
      </w:tblGrid>
      <w:tr>
        <w:trPr>
          <w:trHeight w:hRule="exact" w:val="336"/>
        </w:trPr>
        <w:tc>
          <w:tcPr>
            <w:tcW w:type="dxa" w:w="568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"face": 0.8,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676"/>
      </w:tblGrid>
      <w:tr>
        <w:trPr>
          <w:trHeight w:hRule="exact" w:val="334"/>
        </w:trPr>
        <w:tc>
          <w:tcPr>
            <w:tcW w:type="dxa" w:w="58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"style": 0.55,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676"/>
      </w:tblGrid>
      <w:tr>
        <w:trPr>
          <w:trHeight w:hRule="exact" w:val="334"/>
        </w:trPr>
        <w:tc>
          <w:tcPr>
            <w:tcW w:type="dxa" w:w="606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"composition": 0.4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50"/>
        </w:trPr>
        <w:tc>
          <w:tcPr>
            <w:tcW w:type="dxa" w:w="496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})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5.4 — Combinação: LoRA + ControlNet + IP-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Adapter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"trinity stack" do afiliado profissional: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LoRA de marca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garante a estética única do produto/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embalagem.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ControlNet (Depth + Canny)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garante o enquadramento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técnico desejado.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IP-Adapter (Face)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garante a consistência da persona humana.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Quando esses três estão calibrados, o output é indistinguível de uma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produção fotográfica real — e replicável em escala industrial.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1389380</wp:posOffset>
            </wp:positionV>
            <wp:extent cx="30479" cy="2868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222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1754"/>
        </w:trPr>
        <w:tc>
          <w:tcPr>
            <w:tcW w:type="dxa" w:w="8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Peso excessivo de LoRA (&gt; 0.8):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gera "estilo grudado",</w:t>
            </w:r>
          </w:p>
        </w:tc>
      </w:tr>
    </w:tbl>
    <w:p>
      <w:pPr>
        <w:autoSpaceDN w:val="0"/>
        <w:autoSpaceDE w:val="0"/>
        <w:widowControl/>
        <w:spacing w:line="240" w:lineRule="auto" w:before="23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</w:p>
    <w:p>
      <w:pPr>
        <w:autoSpaceDN w:val="0"/>
        <w:autoSpaceDE w:val="0"/>
        <w:widowControl/>
        <w:spacing w:line="240" w:lineRule="auto" w:before="56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8" w:after="0"/>
        <w:ind w:left="744" w:right="748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aprovado.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5.6 — Métricas de aprovação por campanha</w:t>
      </w:r>
    </w:p>
    <w:p>
      <w:pPr>
        <w:autoSpaceDN w:val="0"/>
        <w:autoSpaceDE w:val="0"/>
        <w:widowControl/>
        <w:spacing w:line="286" w:lineRule="auto" w:before="312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uma campanha típica Nexus (1.000 criativos/mês), os números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referência são: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4"/>
        </w:trPr>
        <w:tc>
          <w:tcPr>
            <w:tcW w:type="dxa" w:w="32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Métrica</w:t>
            </w:r>
          </w:p>
        </w:tc>
        <w:tc>
          <w:tcPr>
            <w:tcW w:type="dxa" w:w="1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Iniciante</w:t>
            </w:r>
          </w:p>
        </w:tc>
        <w:tc>
          <w:tcPr>
            <w:tcW w:type="dxa" w:w="21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Intermediário</w:t>
            </w:r>
          </w:p>
        </w:tc>
        <w:tc>
          <w:tcPr>
            <w:tcW w:type="dxa" w:w="153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Nexus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Pro</w:t>
            </w:r>
          </w:p>
        </w:tc>
      </w:tr>
      <w:tr>
        <w:trPr>
          <w:trHeight w:hRule="exact" w:val="1044"/>
        </w:trPr>
        <w:tc>
          <w:tcPr>
            <w:tcW w:type="dxa" w:w="32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Taxa de aprovação 1ª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tentativa</w:t>
            </w:r>
          </w:p>
        </w:tc>
        <w:tc>
          <w:tcPr>
            <w:tcW w:type="dxa" w:w="1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22%</w:t>
            </w:r>
          </w:p>
        </w:tc>
        <w:tc>
          <w:tcPr>
            <w:tcW w:type="dxa" w:w="21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51%</w:t>
            </w:r>
          </w:p>
        </w:tc>
        <w:tc>
          <w:tcPr>
            <w:tcW w:type="dxa" w:w="153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84%</w:t>
            </w:r>
          </w:p>
        </w:tc>
      </w:tr>
      <w:tr>
        <w:trPr>
          <w:trHeight w:hRule="exact" w:val="680"/>
        </w:trPr>
        <w:tc>
          <w:tcPr>
            <w:tcW w:type="dxa" w:w="32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Tempo médio por criativo</w:t>
            </w:r>
          </w:p>
        </w:tc>
        <w:tc>
          <w:tcPr>
            <w:tcW w:type="dxa" w:w="1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12 min</w:t>
            </w:r>
          </w:p>
        </w:tc>
        <w:tc>
          <w:tcPr>
            <w:tcW w:type="dxa" w:w="21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6 min</w:t>
            </w:r>
          </w:p>
        </w:tc>
        <w:tc>
          <w:tcPr>
            <w:tcW w:type="dxa" w:w="153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2,4 min</w:t>
            </w:r>
          </w:p>
        </w:tc>
      </w:tr>
      <w:tr>
        <w:trPr>
          <w:trHeight w:hRule="exact" w:val="1044"/>
        </w:trPr>
        <w:tc>
          <w:tcPr>
            <w:tcW w:type="dxa" w:w="32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Custo por criativo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aprovado</w:t>
            </w:r>
          </w:p>
        </w:tc>
        <w:tc>
          <w:tcPr>
            <w:tcW w:type="dxa" w:w="1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R$ 4,80</w:t>
            </w:r>
          </w:p>
        </w:tc>
        <w:tc>
          <w:tcPr>
            <w:tcW w:type="dxa" w:w="21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R$ 1,90</w:t>
            </w:r>
          </w:p>
        </w:tc>
        <w:tc>
          <w:tcPr>
            <w:tcW w:type="dxa" w:w="153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R$ 0,62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Dominar o controle fino é o divisor de águas entre "uso IA" e "opero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IA".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61"/>
        <w:gridCol w:w="4861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6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Inpainting, outpainting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edição semântica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produção real, </w:t>
      </w:r>
      <w:r>
        <w:rPr>
          <w:rFonts w:ascii="DejaVu Sans" w:hAnsi="DejaVu Sans" w:eastAsia="DejaVu Sans"/>
          <w:b/>
          <w:i w:val="0"/>
          <w:color w:val="1A2A3A"/>
          <w:sz w:val="24"/>
        </w:rPr>
        <w:t>80% das imagens passam por edição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após a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geração inicial. O Nanobanana 4 oferece três modos de edição que se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complementam.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6.1 — Inpainting: substituir uma região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Você seleciona uma área (com brush ou máscara automática) e o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modelo regenera </w:t>
      </w:r>
      <w:r>
        <w:rPr>
          <w:rFonts w:ascii="DejaVu Sans" w:hAnsi="DejaVu Sans" w:eastAsia="DejaVu Sans"/>
          <w:b w:val="0"/>
          <w:i/>
          <w:color w:val="1A2A3A"/>
          <w:sz w:val="24"/>
        </w:rPr>
        <w:t>apenas aquela área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, mantendo o resto da imagem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intacta. Casos de uso: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Trocar o rosto de um modelo sem refazer a cena.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Adicionar um produto que "não estava" na imagem original.</w:t>
      </w:r>
    </w:p>
    <w:p>
      <w:pPr>
        <w:autoSpaceDN w:val="0"/>
        <w:autoSpaceDE w:val="0"/>
        <w:widowControl/>
        <w:spacing w:line="240" w:lineRule="auto" w:before="176" w:after="292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Remover objetos indesejados (poste, fio, pessoa ao fundo).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22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32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# Inpainting programático</w:t>
            </w:r>
          </w:p>
        </w:tc>
      </w:tr>
    </w:tbl>
    <w:p>
      <w:pPr>
        <w:autoSpaceDN w:val="0"/>
        <w:autoSpaceDE w:val="0"/>
        <w:widowControl/>
        <w:spacing w:line="240" w:lineRule="auto" w:before="46" w:after="44"/>
        <w:ind w:left="888" w:right="0" w:firstLine="0"/>
        <w:jc w:val="left"/>
      </w:pP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>mask = create_mask(image, polygon=[(120,80),(420,80),(420,380),(120,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4"/>
        </w:trPr>
        <w:tc>
          <w:tcPr>
            <w:tcW w:type="dxa" w:w="628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result = pipe.inpaint(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8"/>
        </w:trPr>
        <w:tc>
          <w:tcPr>
            <w:tcW w:type="dxa" w:w="57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image=image,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2"/>
        </w:trPr>
        <w:tc>
          <w:tcPr>
            <w:tcW w:type="dxa" w:w="596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mask_image=mask,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8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prompt="(smartwatch premium:1.3) no pulso, foco nítido",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2"/>
        </w:trPr>
        <w:tc>
          <w:tcPr>
            <w:tcW w:type="dxa" w:w="77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negative_prompt="borrado, anatomia errada",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6"/>
        </w:trPr>
        <w:tc>
          <w:tcPr>
            <w:tcW w:type="dxa" w:w="64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num_inference_steps=30,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722"/>
      </w:tblGrid>
      <w:tr>
        <w:trPr>
          <w:trHeight w:hRule="exact" w:val="334"/>
        </w:trPr>
        <w:tc>
          <w:tcPr>
            <w:tcW w:type="dxa" w:w="576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64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 strength=0.85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50"/>
        </w:trPr>
        <w:tc>
          <w:tcPr>
            <w:tcW w:type="dxa" w:w="492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6.2 — Outpainting: estender o canvas</w:t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Expande a imagem além de suas bordas originais, gerando conteúdo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coerente com o que já existe. Útil para:</w:t>
      </w:r>
    </w:p>
    <w:p>
      <w:pPr>
        <w:autoSpaceDN w:val="0"/>
        <w:autoSpaceDE w:val="0"/>
        <w:widowControl/>
        <w:spacing w:line="240" w:lineRule="auto" w:before="25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Transformar 1:1 em 9:16 para Stories sem perder o contexto.</w:t>
      </w:r>
    </w:p>
    <w:p>
      <w:pPr>
        <w:sectPr>
          <w:pgSz w:w="11906" w:h="16838"/>
          <w:pgMar w:top="562" w:right="1060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Criar backgrounds cinematográficos para um produto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centralizado.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Gerar "vistas estendidas" de uma cena para usar em banner de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site.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6.3 — Edição semântica: "mude o céu para pôr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do sol"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diferencial do Nanobanana 4 é a edição guiada por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instruções em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1A2A3A"/>
          <w:sz w:val="24"/>
        </w:rPr>
        <w:t>linguagem natural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 Você escreve "mude o céu para um pôr do sol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laranja e adicione gaivotas" e o modelo executa.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10"/>
        </w:trPr>
        <w:tc>
          <w:tcPr>
            <w:tcW w:type="dxa" w:w="8456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/>
                <w:i/>
                <w:color w:val="78350F"/>
                <w:sz w:val="24"/>
              </w:rPr>
              <w:t>Comandos típicos de edição semântica: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9676"/>
      </w:tblGrid>
      <w:tr>
        <w:trPr>
          <w:trHeight w:hRule="exact" w:val="390"/>
        </w:trPr>
        <w:tc>
          <w:tcPr>
            <w:tcW w:type="dxa" w:w="822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 xml:space="preserve">• 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"Substitua o fundo branco por um escritório moderno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676"/>
      </w:tblGrid>
      <w:tr>
        <w:trPr>
          <w:trHeight w:hRule="exact" w:val="392"/>
        </w:trPr>
        <w:tc>
          <w:tcPr>
            <w:tcW w:type="dxa" w:w="620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64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com vista para o mar."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9676"/>
      </w:tblGrid>
      <w:tr>
        <w:trPr>
          <w:trHeight w:hRule="exact" w:val="398"/>
        </w:trPr>
        <w:tc>
          <w:tcPr>
            <w:tcW w:type="dxa" w:w="776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 xml:space="preserve">• 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"Mude a iluminação para luz de fim de tarde."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9676"/>
      </w:tblGrid>
      <w:tr>
        <w:trPr>
          <w:trHeight w:hRule="exact" w:val="398"/>
        </w:trPr>
        <w:tc>
          <w:tcPr>
            <w:tcW w:type="dxa" w:w="826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 xml:space="preserve">• 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"Adicione um segundo personagem sentado à direita."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9676"/>
      </w:tblGrid>
      <w:tr>
        <w:trPr>
          <w:trHeight w:hRule="exact" w:val="392"/>
        </w:trPr>
        <w:tc>
          <w:tcPr>
            <w:tcW w:type="dxa" w:w="812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 xml:space="preserve">• 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"Aumente a saturação em 20% e adicione film grain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676"/>
      </w:tblGrid>
      <w:tr>
        <w:trPr>
          <w:trHeight w:hRule="exact" w:val="390"/>
        </w:trPr>
        <w:tc>
          <w:tcPr>
            <w:tcW w:type="dxa" w:w="518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64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sutil."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9676"/>
      </w:tblGrid>
      <w:tr>
        <w:trPr>
          <w:trHeight w:hRule="exact" w:val="392"/>
        </w:trPr>
        <w:tc>
          <w:tcPr>
            <w:tcW w:type="dxa" w:w="818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 xml:space="preserve">• </w:t>
            </w: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"Converta para estilo de pintura a óleo, mantendo 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6.0" w:type="dxa"/>
      </w:tblPr>
      <w:tblGrid>
        <w:gridCol w:w="9676"/>
      </w:tblGrid>
      <w:tr>
        <w:trPr>
          <w:trHeight w:hRule="exact" w:val="390"/>
        </w:trPr>
        <w:tc>
          <w:tcPr>
            <w:tcW w:type="dxa" w:w="5620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64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proporções."</w:t>
            </w:r>
          </w:p>
        </w:tc>
      </w:tr>
    </w:tbl>
    <w:p>
      <w:pPr>
        <w:autoSpaceDN w:val="0"/>
        <w:autoSpaceDE w:val="0"/>
        <w:widowControl/>
        <w:spacing w:line="240" w:lineRule="auto" w:before="8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6.4 — Workflow de aprovação em 3 rounds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Round 1 (geração):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10 variantes brutas a partir do briefing.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Round 2 (curadoria):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aprovar 3, fazer inpainting para corrigir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2-3 detalhes.</w:t>
      </w:r>
    </w:p>
    <w:p>
      <w:pPr>
        <w:autoSpaceDN w:val="0"/>
        <w:autoSpaceDE w:val="0"/>
        <w:widowControl/>
        <w:spacing w:line="240" w:lineRule="auto" w:before="62" w:after="34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4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3.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Round 3 (refinamento):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upscale 4K, aplicar film grain,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Automação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use o SDK </w:t>
            </w:r>
            <w:r>
              <w:rPr>
                <w:rFonts w:ascii="DejaVu Sans Mono" w:hAnsi="DejaVu Sans Mono" w:eastAsia="DejaVu Sans Mono"/>
                <w:b w:val="0"/>
                <w:i w:val="0"/>
                <w:color w:val="1A2A3A"/>
                <w:sz w:val="24"/>
              </w:rPr>
              <w:t>nexus-imageflow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para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encadear Round 1 → 2 → 3 em um único comando Python, 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log de auditoria de cada aprovação.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6.5 — Ferramentas complementares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31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Ferramenta</w:t>
            </w:r>
          </w:p>
        </w:tc>
        <w:tc>
          <w:tcPr>
            <w:tcW w:type="dxa" w:w="31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Função</w:t>
            </w:r>
          </w:p>
        </w:tc>
        <w:tc>
          <w:tcPr>
            <w:tcW w:type="dxa" w:w="22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Integração</w:t>
            </w:r>
          </w:p>
        </w:tc>
      </w:tr>
      <w:tr>
        <w:trPr>
          <w:trHeight w:hRule="exact" w:val="1044"/>
        </w:trPr>
        <w:tc>
          <w:tcPr>
            <w:tcW w:type="dxa" w:w="31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Photoshop (Generative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Fill)</w:t>
            </w:r>
          </w:p>
        </w:tc>
        <w:tc>
          <w:tcPr>
            <w:tcW w:type="dxa" w:w="31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Edição manual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assistida</w:t>
            </w:r>
          </w:p>
        </w:tc>
        <w:tc>
          <w:tcPr>
            <w:tcW w:type="dxa" w:w="22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Plugin oficial</w:t>
            </w:r>
          </w:p>
        </w:tc>
      </w:tr>
      <w:tr>
        <w:trPr>
          <w:trHeight w:hRule="exact" w:val="680"/>
        </w:trPr>
        <w:tc>
          <w:tcPr>
            <w:tcW w:type="dxa" w:w="31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Topaz Gigapixel</w:t>
            </w:r>
          </w:p>
        </w:tc>
        <w:tc>
          <w:tcPr>
            <w:tcW w:type="dxa" w:w="31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Upscale até 16x</w:t>
            </w:r>
          </w:p>
        </w:tc>
        <w:tc>
          <w:tcPr>
            <w:tcW w:type="dxa" w:w="22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Standalone</w:t>
            </w:r>
          </w:p>
        </w:tc>
      </w:tr>
      <w:tr>
        <w:trPr>
          <w:trHeight w:hRule="exact" w:val="1044"/>
        </w:trPr>
        <w:tc>
          <w:tcPr>
            <w:tcW w:type="dxa" w:w="31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Magnific AI</w:t>
            </w:r>
          </w:p>
        </w:tc>
        <w:tc>
          <w:tcPr>
            <w:tcW w:type="dxa" w:w="31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Upscale com re-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hallucinação</w:t>
            </w:r>
          </w:p>
        </w:tc>
        <w:tc>
          <w:tcPr>
            <w:tcW w:type="dxa" w:w="22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API +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Photoshop</w:t>
            </w:r>
          </w:p>
        </w:tc>
      </w:tr>
      <w:tr>
        <w:trPr>
          <w:trHeight w:hRule="exact" w:val="680"/>
        </w:trPr>
        <w:tc>
          <w:tcPr>
            <w:tcW w:type="dxa" w:w="31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Cleanup.pictures</w:t>
            </w:r>
          </w:p>
        </w:tc>
        <w:tc>
          <w:tcPr>
            <w:tcW w:type="dxa" w:w="31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Remoção de objetos</w:t>
            </w:r>
          </w:p>
        </w:tc>
        <w:tc>
          <w:tcPr>
            <w:tcW w:type="dxa" w:w="22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Web</w:t>
            </w:r>
          </w:p>
        </w:tc>
      </w:tr>
      <w:tr>
        <w:trPr>
          <w:trHeight w:hRule="exact" w:val="1044"/>
        </w:trPr>
        <w:tc>
          <w:tcPr>
            <w:tcW w:type="dxa" w:w="31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Nexus ImageFlow</w:t>
            </w:r>
          </w:p>
        </w:tc>
        <w:tc>
          <w:tcPr>
            <w:tcW w:type="dxa" w:w="31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Orquestração completa</w:t>
            </w:r>
          </w:p>
        </w:tc>
        <w:tc>
          <w:tcPr>
            <w:tcW w:type="dxa" w:w="22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SDK Python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2C6E9E"/>
          <w:sz w:val="31"/>
        </w:rPr>
        <w:t>6.6 — Estudo de caso: refação de campanha em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24h</w:t>
      </w:r>
    </w:p>
    <w:p>
      <w:pPr>
        <w:autoSpaceDN w:val="0"/>
        <w:autoSpaceDE w:val="0"/>
        <w:widowControl/>
        <w:spacing w:line="312" w:lineRule="auto" w:before="314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Uma  marca  de  cosméticos  viu  seu  criativo  de  lançamento  ser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sinalizado pelo Meta por uso de imagem "não autêntica". Em vez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remarcar o shoot (R$ 38k, 7 dias), usou Nanobanana 4 para regerar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64 variantes com piel diversa e iluminação inclusiva. Resultado: R$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1.200 de custo, 36h de execução, ROAS +42%.</w:t>
      </w:r>
    </w:p>
    <w:p>
      <w:pPr>
        <w:autoSpaceDN w:val="0"/>
        <w:autoSpaceDE w:val="0"/>
        <w:widowControl/>
        <w:spacing w:line="240" w:lineRule="auto" w:before="34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Lição: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ter um pipeline generativo não é luxo — é seguro operacional.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7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Pipelines de produção para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MMN e Afiliados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Um afiliado profissional não gera "uma imagem por vez". Opera um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pipeline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de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produção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contínua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Nesta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seção,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mostramos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arquitetura recomendada.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7.1 — Pipeline Nexus v3 (referência)</w:t>
      </w:r>
    </w:p>
    <w:p>
      <w:pPr>
        <w:autoSpaceDN w:val="0"/>
        <w:autoSpaceDE w:val="0"/>
        <w:widowControl/>
        <w:spacing w:line="300" w:lineRule="auto" w:before="312" w:after="0"/>
        <w:ind w:left="960" w:right="1440" w:hanging="304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Briefing automático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(Google Sheet + Zapier) gera 100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briefings/dia a partir de dados de tendência (Google Trends,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TikTok Creative Center, Meta Ad Library).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Curadoria 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seleciona 20 briefings de maior potencial de CTR.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Geração em lote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no Nanobanana 4 (10 variantes por briefing).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QA automático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(CLIP score &gt; 0.30, NSFW &lt; 0.05, face count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= brief).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Curadoria humana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(1 analista aprova ~20% das 200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imagens).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Publicação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via Meta API, Google Ads API, TikTok Ads API.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A/B test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48h, vencedor escala, perdedor vira seed para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próxima iteração.</w:t>
      </w:r>
    </w:p>
    <w:p>
      <w:pPr>
        <w:autoSpaceDN w:val="0"/>
        <w:autoSpaceDE w:val="0"/>
        <w:widowControl/>
        <w:spacing w:line="245" w:lineRule="auto" w:before="0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📈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Métrica-chave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Esse  pipeline  produz</w:t>
      </w:r>
      <w:r>
        <w:rPr>
          <w:rFonts w:ascii="DejaVu Sans" w:hAnsi="DejaVu Sans" w:eastAsia="DejaVu Sans"/>
          <w:b/>
          <w:i w:val="0"/>
          <w:color w:val="FFFFFF"/>
          <w:sz w:val="24"/>
        </w:rPr>
        <w:t>40  criativos  aprovados/dia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com  1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analista + 1 operador IA. Volume 8× maior que o mercado paga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o mesmo profissional.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7.2 — Stack tecnológico recomendado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Camada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Ferramenta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Custo estimado</w:t>
            </w:r>
          </w:p>
        </w:tc>
      </w:tr>
      <w:tr>
        <w:trPr>
          <w:trHeight w:hRule="exact" w:val="680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Orquestração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N8N / Make / Airflow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R$ 100-500/mês</w:t>
            </w:r>
          </w:p>
        </w:tc>
      </w:tr>
      <w:tr>
        <w:trPr>
          <w:trHeight w:hRule="exact" w:val="680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Geração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Nanobanana 4 API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R$ 0,09/imagem</w:t>
            </w:r>
          </w:p>
        </w:tc>
      </w:tr>
      <w:tr>
        <w:trPr>
          <w:trHeight w:hRule="exact" w:val="678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Storage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Cloudflare R2 / S3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R$ 30/mês (500GB)</w:t>
            </w:r>
          </w:p>
        </w:tc>
      </w:tr>
      <w:tr>
        <w:trPr>
          <w:trHeight w:hRule="exact" w:val="680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QA visual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CLIP + detector NSFW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R$ 50/mês</w:t>
            </w:r>
          </w:p>
        </w:tc>
      </w:tr>
      <w:tr>
        <w:trPr>
          <w:trHeight w:hRule="exact" w:val="680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Publicação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Meta + Google + TikTok APIs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Gratuito</w:t>
            </w:r>
          </w:p>
        </w:tc>
      </w:tr>
      <w:tr>
        <w:trPr>
          <w:trHeight w:hRule="exact" w:val="680"/>
        </w:trPr>
        <w:tc>
          <w:tcPr>
            <w:tcW w:type="dxa" w:w="1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Tracking</w:t>
            </w:r>
          </w:p>
        </w:tc>
        <w:tc>
          <w:tcPr>
            <w:tcW w:type="dxa" w:w="377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UTM + pixels + GA4</w:t>
            </w:r>
          </w:p>
        </w:tc>
        <w:tc>
          <w:tcPr>
            <w:tcW w:type="dxa" w:w="269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Gratuito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7.3 — Templates de briefing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1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/>
                <w:i/>
                <w:color w:val="78350F"/>
                <w:sz w:val="24"/>
              </w:rPr>
              <w:t>Template Nexus 01 — Produto físico e-commerce:</w:t>
            </w:r>
          </w:p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[PRODUTO] + [BENEFÍCIO PRINCIPAL] + [PÚBLICO] 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4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[CENÁRIO DE USO] + [ESTILO] + [RESTRIÇÕES TÉCNICAS]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1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/>
                <w:i/>
                <w:color w:val="78350F"/>
                <w:sz w:val="24"/>
              </w:rPr>
              <w:t>Template Nexus 02 — Persona de conteúdo:</w:t>
            </w:r>
          </w:p>
        </w:tc>
      </w:tr>
    </w:tbl>
    <w:p>
      <w:pPr>
        <w:autoSpaceDN w:val="0"/>
        <w:autoSpaceDE w:val="0"/>
        <w:widowControl/>
        <w:spacing w:line="3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[PERSONA] + [EMOÇÃO] + [AÇÃO] + [AMBIENTE] + [MARCA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4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ESTÉTICA] + [RESTRIÇÕES]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75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1754"/>
              </w:trPr>
              <w:tc>
                <w:tcPr>
                  <w:tcW w:type="dxa" w:w="8456"/>
                  <w:tcBorders/>
                  <w:shd w:fill="d8770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8" w:after="0"/>
                    <w:ind w:left="318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/>
                      <w:i/>
                      <w:color w:val="78350F"/>
                      <w:sz w:val="24"/>
                    </w:rPr>
                    <w:t>Template Nexus 03 — Carrossel educativo: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d8770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[TÓPICO] + [ESTILO INFORGRÁFICO] + [PALETA DA MARCA]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72"/>
        </w:trPr>
        <w:tc>
          <w:tcPr>
            <w:tcW w:type="dxa" w:w="7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78350F"/>
                <w:sz w:val="24"/>
              </w:rPr>
              <w:t>+ [TIPOGRAFIA] + [ESPAÇO PARA TEXTO]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7.4 — Governança e aprovação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times maiores, institua três papéis formais: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744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Diretor de arte: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valida alinhamento de marca (5-10 min por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lote).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Compliance: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valida LGPD, direitos de imagem, claims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publicitários (2-3 min por lote).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86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Performance: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valida métricas históricas e atualiza o "playbook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estilo" (1 reunião semanal).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7.5 — Versionamento e reprodutibilidade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Cada criativo aprovado deve ter metadados salvos em JSON: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24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32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{</w:t>
            </w:r>
          </w:p>
        </w:tc>
      </w:tr>
    </w:tbl>
    <w:p>
      <w:pPr>
        <w:autoSpaceDN w:val="0"/>
        <w:autoSpaceDE w:val="0"/>
        <w:widowControl/>
        <w:spacing w:line="319" w:lineRule="auto" w:before="44" w:after="46"/>
        <w:ind w:left="1018" w:right="3024" w:firstLine="0"/>
        <w:jc w:val="left"/>
      </w:pP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"id": "cr_2026_06_00142",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"campaign": "Lançamento Hidratante L22",</w:t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"model": "nanobanana-4",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"model_version": "4.2.1",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"seed": 8847123,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"prompt_hash": "a1b2c3...",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"loras": ["lora_marca_nexus:0.6"],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"controlnets": ["depth:0.7", "canny:0.5"],</w:t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"approved_by": "ana.silva",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"approved_at": "2026-06-04T14:23Z",</w:t>
      </w:r>
      <w:r>
        <w:br/>
      </w: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 xml:space="preserve"> "metrics": {"ctr_72h": 0.038, "cpa": 12.4}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8"/>
        </w:trPr>
        <w:tc>
          <w:tcPr>
            <w:tcW w:type="dxa" w:w="490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86" w:lineRule="auto" w:before="566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isso,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você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consegue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auditar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qualquer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decisão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replicar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exatamente o criativo vencedor em 30 segundos.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8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Pós-produção e entrega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multi-formato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Gerar  a  imagem  é  40%  do  trabalho.  Os  outros  60%  estão  em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entregar o criativo  </w:t>
      </w:r>
      <w:r>
        <w:rPr>
          <w:rFonts w:ascii="DejaVu Sans" w:hAnsi="DejaVu Sans" w:eastAsia="DejaVu Sans"/>
          <w:b/>
          <w:i w:val="0"/>
          <w:color w:val="1A2A3A"/>
          <w:sz w:val="24"/>
        </w:rPr>
        <w:t>no formato, peso e especificação exata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cada canal.</w:t>
      </w:r>
    </w:p>
    <w:p>
      <w:pPr>
        <w:autoSpaceDN w:val="0"/>
        <w:autoSpaceDE w:val="0"/>
        <w:widowControl/>
        <w:spacing w:line="240" w:lineRule="auto" w:before="408" w:after="30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8.1 — Especificações por canal (2026)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6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Canal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Formato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Peso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máx.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Duração</w:t>
            </w:r>
          </w:p>
        </w:tc>
      </w:tr>
      <w:tr>
        <w:trPr>
          <w:trHeight w:hRule="exact" w:val="1044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Meta Feed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1080×1080 (1:1) ou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1080×1350 (4:5)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30 MB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estático</w:t>
            </w:r>
          </w:p>
        </w:tc>
      </w:tr>
      <w:tr>
        <w:trPr>
          <w:trHeight w:hRule="exact" w:val="1044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Meta Stories/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Reels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1080×1920 (9:16)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30 MB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estático/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vídeo 15s</w:t>
            </w:r>
          </w:p>
        </w:tc>
      </w:tr>
      <w:tr>
        <w:trPr>
          <w:trHeight w:hRule="exact" w:val="1044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44" w:right="1008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Google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Display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300×250, 728×90,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160×600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150 KB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estático/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animado</w:t>
            </w:r>
          </w:p>
        </w:tc>
      </w:tr>
      <w:tr>
        <w:trPr>
          <w:trHeight w:hRule="exact" w:val="1046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YouTube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Thumbnail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1280×720 (16:9)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 MB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estático</w:t>
            </w:r>
          </w:p>
        </w:tc>
      </w:tr>
      <w:tr>
        <w:trPr>
          <w:trHeight w:hRule="exact" w:val="680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TikTok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1080×1920 (9:16)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50 MB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vídeo 9-34s</w:t>
            </w:r>
          </w:p>
        </w:tc>
      </w:tr>
      <w:tr>
        <w:trPr>
          <w:trHeight w:hRule="exact" w:val="680"/>
        </w:trPr>
        <w:tc>
          <w:tcPr>
            <w:tcW w:type="dxa" w:w="2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Print A4</w:t>
            </w:r>
          </w:p>
        </w:tc>
        <w:tc>
          <w:tcPr>
            <w:tcW w:type="dxa" w:w="31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2480×3508 (300 DPI)</w:t>
            </w:r>
          </w:p>
        </w:tc>
        <w:tc>
          <w:tcPr>
            <w:tcW w:type="dxa" w:w="13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—</w:t>
            </w:r>
          </w:p>
        </w:tc>
        <w:tc>
          <w:tcPr>
            <w:tcW w:type="dxa" w:w="192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8.2 — Otimização de peso sem perda visual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Exporte PNG com otimização pngcrush.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Converta para WebP (qualidade 85) — 30-40% menor.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Para JPEG, use mozjpeg com qualidade 82-88.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Para AVIF (quando suportado), qualidade 65 já é suficiente.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22"/>
      </w:tblGrid>
      <w:tr>
        <w:trPr>
          <w:trHeight w:hRule="exact" w:val="622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# Pipeline de otimização Nexus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22"/>
      </w:tblGrid>
      <w:tr>
        <w:trPr>
          <w:trHeight w:hRule="exact" w:val="338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convert input.png -resize 1080x1080 -quality 85 output.webp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w w:val="98.1778231534091"/>
          <w:rFonts w:ascii="Liberation Mono" w:hAnsi="Liberation Mono" w:eastAsia="Liberation Mono"/>
          <w:b w:val="0"/>
          <w:i w:val="0"/>
          <w:color w:val="E2E8F0"/>
          <w:sz w:val="22"/>
        </w:rPr>
        <w:t>convert input.png -resize 1080x1080 -strip -interlace Plane output.j</w:t>
      </w:r>
    </w:p>
    <w:p>
      <w:pPr>
        <w:sectPr>
          <w:pgSz w:w="11906" w:h="16838"/>
          <w:pgMar w:top="562" w:right="1060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8.3 — Adição de copy, logo e CTA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Nanobanana 4 pode gerar a copy, mas a sobreposição final é mais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confiável em editores vetoriais. Recomendação: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Figma: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landing pages e stories (componente reutilizável).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Photoshop: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impressão e acabamento fino.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Canva Pro: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criadores solo (resolução até 4K).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8.4 — Color management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garantir consistência entre imagem gerada e marca: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Trabalhe em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sRGB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web e social.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Use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Adobe RGB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impressão.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Faça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soft proof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sempre que possível.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Evite perfis ICC customizados (dores de cabeça em browsers).</w:t>
      </w:r>
    </w:p>
    <w:p>
      <w:pPr>
        <w:autoSpaceDN w:val="0"/>
        <w:autoSpaceDE w:val="0"/>
        <w:widowControl/>
        <w:spacing w:line="240" w:lineRule="auto" w:before="8" w:after="222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♿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Lembrete WCAG 2.2: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texto sobreposto em imagem precisa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 contraste 4.5:1 (texto pequeno) ou 3:1 (texto grande). Use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ferramentas como o Stark Plugin (Figma) para validar.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5628640</wp:posOffset>
            </wp:positionV>
            <wp:extent cx="30479" cy="2868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5919470</wp:posOffset>
            </wp:positionV>
            <wp:extent cx="30479" cy="2868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6452870</wp:posOffset>
            </wp:positionV>
            <wp:extent cx="30479" cy="2868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5339080</wp:posOffset>
            </wp:positionV>
            <wp:extent cx="30479" cy="2868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8309609</wp:posOffset>
            </wp:positionV>
            <wp:extent cx="30479" cy="2868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9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Ética, LGPD e direitos sobre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imagens sintéticas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Igualdade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capacidade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técnica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exige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desigualdade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responsabilidade ética. Esta seção cobre o que ninguém te conta —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 que pode te custar R$ 50M em multa.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9.1 — Quem é o autor de uma imagem gerada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por IA?</w:t>
      </w:r>
    </w:p>
    <w:p>
      <w:pPr>
        <w:autoSpaceDN w:val="0"/>
        <w:autoSpaceDE w:val="0"/>
        <w:widowControl/>
        <w:spacing w:line="300" w:lineRule="auto" w:before="314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No Brasil, a Lei 9.610/98 (Direito Autoral) </w:t>
      </w:r>
      <w:r>
        <w:rPr>
          <w:rFonts w:ascii="DejaVu Sans" w:hAnsi="DejaVu Sans" w:eastAsia="DejaVu Sans"/>
          <w:b/>
          <w:i w:val="0"/>
          <w:color w:val="1A2A3A"/>
          <w:sz w:val="24"/>
        </w:rPr>
        <w:t>não reconhece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IA como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autora.  A  autoria  pertence  ao  operador  humano  que  concebeu 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prompt, desde que haja contribuição criativa substancial.  </w:t>
      </w:r>
      <w:r>
        <w:rPr>
          <w:rFonts w:ascii="DejaVu Sans" w:hAnsi="DejaVu Sans" w:eastAsia="DejaVu Sans"/>
          <w:b w:val="0"/>
          <w:i/>
          <w:color w:val="1A2A3A"/>
          <w:sz w:val="24"/>
        </w:rPr>
        <w:t>(STJ Tema</w:t>
      </w:r>
    </w:p>
    <w:p>
      <w:pPr>
        <w:autoSpaceDN w:val="0"/>
        <w:autoSpaceDE w:val="0"/>
        <w:widowControl/>
        <w:spacing w:line="240" w:lineRule="auto" w:before="58" w:after="2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3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4838"/>
        <w:gridCol w:w="4838"/>
      </w:tblGrid>
      <w:tr>
        <w:trPr>
          <w:trHeight w:hRule="exact" w:val="280"/>
        </w:trPr>
        <w:tc>
          <w:tcPr>
            <w:tcW w:type="dxa" w:w="8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994, 2024)</w:t>
            </w:r>
          </w:p>
        </w:tc>
      </w:tr>
      <w:tr>
        <w:trPr>
          <w:trHeight w:hRule="exact" w:val="440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2" w:after="0"/>
              <w:ind w:left="0" w:right="4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79" cy="2793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Gerar imagens de pessoas reais sem consentimento (LGPD</w:t>
            </w:r>
          </w:p>
          <w:p>
            <w:pPr>
              <w:autoSpaceDN w:val="0"/>
              <w:autoSpaceDE w:val="0"/>
              <w:widowControl/>
              <w:spacing w:line="240" w:lineRule="auto" w:before="292" w:after="0"/>
              <w:ind w:left="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40" w:lineRule="auto" w:before="178" w:after="0"/>
              <w:ind w:left="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319" w:lineRule="auto" w:before="0" w:after="0"/>
              <w:ind w:left="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art. 11).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Usar rosto de celebridades para endosso (CDC art. 30).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Criar deepfakes de qualquer natureza (Marco Civil, art. 22).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Reproduzir obras de artistas vivos sem licença (direito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autoral).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Atribuir a imagem como "foto real" (Código de Defesa do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Consumidor).</w:t>
            </w:r>
          </w:p>
        </w:tc>
      </w:tr>
      <w:tr>
        <w:trPr>
          <w:trHeight w:hRule="exact" w:val="2900"/>
        </w:trPr>
        <w:tc>
          <w:tcPr>
            <w:tcW w:type="dxa" w:w="8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204" w:lineRule="auto" w:before="8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Marque claramente imagens sintéticas quando o contexto for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editorial/jornalístico.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C6E9E"/>
                <w:sz w:val="31"/>
              </w:rPr>
              <w:t>9.3 — Boas práticas Nexus</w:t>
            </w:r>
          </w:p>
          <w:p>
            <w:pPr>
              <w:autoSpaceDN w:val="0"/>
              <w:autoSpaceDE w:val="0"/>
              <w:widowControl/>
              <w:spacing w:line="218" w:lineRule="auto" w:before="404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data).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Mantenha um "log de origem" de cada criativo (modelo, prompt,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568960</wp:posOffset>
            </wp:positionV>
            <wp:extent cx="30479" cy="2868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1224280</wp:posOffset>
            </wp:positionV>
            <wp:extent cx="30479" cy="2868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4838"/>
        <w:gridCol w:w="4838"/>
      </w:tblGrid>
      <w:tr>
        <w:trPr>
          <w:trHeight w:hRule="exact" w:val="385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4" w:right="76" w:firstLine="0"/>
              <w:jc w:val="both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br/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br/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86" w:after="0"/>
              <w:ind w:left="104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Tenha termo de consentimento assinado para uso de imagem 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modelos.</w:t>
            </w:r>
          </w:p>
          <w:p>
            <w:pPr>
              <w:autoSpaceDN w:val="0"/>
              <w:autoSpaceDE w:val="0"/>
              <w:widowControl/>
              <w:spacing w:line="283" w:lineRule="auto" w:before="370" w:after="0"/>
              <w:ind w:left="104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Revise a política da plataforma de veiculação (Meta exige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disclosure de IA).</w:t>
            </w:r>
          </w:p>
          <w:p>
            <w:pPr>
              <w:autoSpaceDN w:val="0"/>
              <w:autoSpaceDE w:val="0"/>
              <w:widowControl/>
              <w:spacing w:line="283" w:lineRule="auto" w:before="370" w:after="0"/>
              <w:ind w:left="104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Não use a imagem sintética para "provar" resultados clínicos,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jurídicos ou financeiros.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9.4 — Disclosure e transparência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Meta Ads, TikTok Ads e Google Ads exigem disclosure de conteúdo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gerado por IA. O formato padrão é: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24"/>
        </w:trPr>
        <w:tc>
          <w:tcPr>
            <w:tcW w:type="dxa" w:w="8456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288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[Conteúdo parcialmente gerado por IA. Imagem principal: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32"/>
        </w:trPr>
        <w:tc>
          <w:tcPr>
            <w:tcW w:type="dxa" w:w="828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 xml:space="preserve">sintética (Nanobanana 4). Copy: revisada por humano.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52"/>
        </w:trPr>
        <w:tc>
          <w:tcPr>
            <w:tcW w:type="dxa" w:w="7240"/>
            <w:tcBorders/>
            <w:shd w:fill="0a1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452" w:right="0" w:firstLine="0"/>
              <w:jc w:val="left"/>
            </w:pPr>
            <w:r>
              <w:rPr>
                <w:w w:val="98.1778231534091"/>
                <w:rFonts w:ascii="Liberation Mono" w:hAnsi="Liberation Mono" w:eastAsia="Liberation Mono"/>
                <w:b w:val="0"/>
                <w:i w:val="0"/>
                <w:color w:val="E2E8F0"/>
                <w:sz w:val="22"/>
              </w:rPr>
              <w:t>Modelo: Ana Silva. Data: 2026-06-04.]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Você não precisa exibir esse disclaimer visualmente no criativo, mas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precisa mantê-lo no registro interno e disponível em até 24h para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auditoria da plataforma.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9.5 — A tendência mundial: AI Act, AI Bill of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Rights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União Europeia (AI Act, 2024):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classifica geração de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imagem sintética como "risco limitado" — exige transparência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 marca d'água.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EUA (AI Bill of Rights, 2023):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direito do consumidor de saber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 está interagindo com IA.</w:t>
      </w:r>
    </w:p>
    <w:p>
      <w:pPr>
        <w:autoSpaceDN w:val="0"/>
        <w:autoSpaceDE w:val="0"/>
        <w:widowControl/>
        <w:spacing w:line="240" w:lineRule="auto" w:before="64" w:after="34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4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Brasil (PL 2338/2023):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em tramitação, deve ser aprovado até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📊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Tendência 2026-2028: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marcas que se antecipam à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regulação (usam disclosure, mantêm log, auditam cadeia) terão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d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vantagem competitiva reputacional — especialmente no público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Gen Z.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2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10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Glossário técnico e exercícios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práticos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Glossário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CFG Scale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Força do condicionamento do prompt (0-20).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DiT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Diffusion Transformer, arquitetura base.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CLIP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Modelo de visão-linguagem da OpenAI.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VAE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Autoencoder Variacional, codifica pixels ↔ latente.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LoRA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Adaptação de baixo rank para fine-tuning eficiente.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ControlNet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Controle espacial por mapas (depth, canny, pose).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IP-Adapter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Transferência de imagem para imagem via embedding.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Inpainting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Edição de região específica.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Outpainting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Expansão do canvas para além das bordas.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Seed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Número que inicializa o ruído — fixa reprodutibilidade.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Negative Prompt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Descrição do que NÃO deve aparecer.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Embedding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Vetor numérico que representa semanticamente um conceito.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NSFW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Not Safe For Work — conteúdo impróprio.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FID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Métrica de distância para distribuições de imagem.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>ROAS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Return on Ad Spend — retorno sobre gasto com anúncios.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2C6E9E"/>
          <w:sz w:val="31"/>
        </w:rPr>
        <w:t>Exercícios práticos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28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4A76"/>
                <w:sz w:val="26"/>
              </w:rPr>
              <w:t>Exercício 1 — Calibração de estilo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Gere 5 imagens do mesmo produto (uma garrafa de perfume)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 5 estilos diferentes (fotorreal, ilustração flat, 3D isométrico,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aquarela, anime). Meça o CLIP score de cada uma e identifique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qual gera mais identificação com o público da sua marca.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4A76"/>
                <w:sz w:val="26"/>
              </w:rPr>
              <w:t>Exercício 2 — Pipeline completo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Monte um briefing de 3 dias para uma campanha real. Aplique 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método C.E.R., gere 30 variantes, selecione 5 com QA, publique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2, meça CTR e conversão em 7 dias.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4A76"/>
                <w:sz w:val="26"/>
              </w:rPr>
              <w:t>Exercício 3 — Governança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Crie um log de origem (JSON) para os 10 melhores criativos do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seu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último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mês.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Compare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reprodutibilidade,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métricas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identifique padrões de sucesso.</w:t>
            </w:r>
          </w:p>
        </w:tc>
      </w:tr>
    </w:tbl>
    <w:p>
      <w:pPr>
        <w:autoSpaceDN w:val="0"/>
        <w:autoSpaceDE w:val="0"/>
        <w:widowControl/>
        <w:spacing w:line="245" w:lineRule="auto" w:before="154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📘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Continua no Ebook 02 — Lovable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Agora que você domina a síntese visual, vamos passar do pixel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ao </w:t>
      </w:r>
      <w:r>
        <w:rPr>
          <w:rFonts w:ascii="DejaVu Sans" w:hAnsi="DejaVu Sans" w:eastAsia="DejaVu Sans"/>
          <w:b/>
          <w:i w:val="0"/>
          <w:color w:val="FFFFFF"/>
          <w:sz w:val="24"/>
        </w:rPr>
        <w:t>produto digital completo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: como construir uma aplicação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>full-stack  conversando  com  IA,  sem  escrever  uma  linha  de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>código tradicional.</w:t>
      </w:r>
    </w:p>
    <w:p>
      <w:pPr>
        <w:autoSpaceDN w:val="0"/>
        <w:autoSpaceDE w:val="0"/>
        <w:widowControl/>
        <w:spacing w:line="240" w:lineRule="auto" w:before="346" w:after="0"/>
        <w:ind w:left="960" w:right="0" w:firstLine="0"/>
        <w:jc w:val="left"/>
      </w:pPr>
      <w:r>
        <w:rPr>
          <w:rFonts w:ascii="DejaVu Sans" w:hAnsi="DejaVu Sans" w:eastAsia="DejaVu Sans"/>
          <w:b w:val="0"/>
          <w:i/>
          <w:color w:val="FFFFFF"/>
          <w:sz w:val="24"/>
        </w:rPr>
        <w:t>Por MMN AI-to-AI · Coleção Técnica Nexus · Volume 01 de 05</w:t>
      </w:r>
    </w:p>
    <w:sectPr w:rsidR="00FC693F" w:rsidRPr="0006063C" w:rsidSect="00034616">
      <w:pgSz w:w="11906" w:h="16838"/>
      <w:pgMar w:top="562" w:right="1106" w:bottom="562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