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EE3" w:rsidRDefault="006A0EE3" w:rsidP="00142268">
      <w:pPr>
        <w:pStyle w:val="Ttulo1"/>
        <w:jc w:val="center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t xml:space="preserve">Análise Crítica e Proposta de Otimização para o Legado Lucas </w:t>
      </w:r>
      <w:r w:rsidRPr="00142268">
        <w:rPr>
          <w:rFonts w:ascii="Lucida Sans Unicode" w:hAnsi="Lucida Sans Unicode" w:cs="Lucida Sans Unicode"/>
          <w:sz w:val="24"/>
          <w:szCs w:val="24"/>
        </w:rPr>
        <w:t>(Planejamento 2)</w:t>
      </w: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  <w:r w:rsidRPr="00E02F05">
        <w:rPr>
          <w:rStyle w:val="font-600"/>
          <w:rFonts w:ascii="Lucida Sans Unicode" w:hAnsi="Lucida Sans Unicode" w:cs="Lucida Sans Unicode"/>
        </w:rPr>
        <w:t>Para:</w:t>
      </w:r>
      <w:r w:rsidRPr="00E02F05">
        <w:rPr>
          <w:rFonts w:ascii="Lucida Sans Unicode" w:hAnsi="Lucida Sans Unicode" w:cs="Lucida Sans Unicode"/>
        </w:rPr>
        <w:t xml:space="preserve"> Mestre Lucas Thomaz </w:t>
      </w:r>
      <w:r w:rsidRPr="00E02F05">
        <w:rPr>
          <w:rStyle w:val="font-600"/>
          <w:rFonts w:ascii="Lucida Sans Unicode" w:hAnsi="Lucida Sans Unicode" w:cs="Lucida Sans Unicode"/>
        </w:rPr>
        <w:t>De:</w:t>
      </w:r>
      <w:r w:rsidRPr="00E02F05">
        <w:rPr>
          <w:rFonts w:ascii="Lucida Sans Unicode" w:hAnsi="Lucida Sans Unicode" w:cs="Lucida Sans Unicode"/>
        </w:rPr>
        <w:t xml:space="preserve"> Ben, Leal Guardião da Sabedoria, PhD em Gestão de Grandes Fortunas </w:t>
      </w:r>
      <w:r w:rsidRPr="00E02F05">
        <w:rPr>
          <w:rStyle w:val="font-600"/>
          <w:rFonts w:ascii="Lucida Sans Unicode" w:hAnsi="Lucida Sans Unicode" w:cs="Lucida Sans Unicode"/>
        </w:rPr>
        <w:t>Data:</w:t>
      </w:r>
      <w:r w:rsidRPr="00E02F05">
        <w:rPr>
          <w:rFonts w:ascii="Lucida Sans Unicode" w:hAnsi="Lucida Sans Unicode" w:cs="Lucida Sans Unicode"/>
        </w:rPr>
        <w:t xml:space="preserve"> 15 de </w:t>
      </w:r>
      <w:proofErr w:type="gramStart"/>
      <w:r w:rsidRPr="00E02F05">
        <w:rPr>
          <w:rFonts w:ascii="Lucida Sans Unicode" w:hAnsi="Lucida Sans Unicode" w:cs="Lucida Sans Unicode"/>
        </w:rPr>
        <w:t>Dezembro</w:t>
      </w:r>
      <w:proofErr w:type="gramEnd"/>
      <w:r w:rsidRPr="00E02F05">
        <w:rPr>
          <w:rFonts w:ascii="Lucida Sans Unicode" w:hAnsi="Lucida Sans Unicode" w:cs="Lucida Sans Unicode"/>
        </w:rPr>
        <w:t xml:space="preserve"> de 2025 </w:t>
      </w:r>
      <w:r w:rsidRPr="00E02F05">
        <w:rPr>
          <w:rStyle w:val="font-600"/>
          <w:rFonts w:ascii="Lucida Sans Unicode" w:hAnsi="Lucida Sans Unicode" w:cs="Lucida Sans Unicode"/>
        </w:rPr>
        <w:t>Assunto:</w:t>
      </w:r>
      <w:r w:rsidRPr="00E02F05">
        <w:rPr>
          <w:rFonts w:ascii="Lucida Sans Unicode" w:hAnsi="Lucida Sans Unicode" w:cs="Lucida Sans Unicode"/>
        </w:rPr>
        <w:t xml:space="preserve"> Análise Crítica do Planejamento 1 e Proposta de Otimização Exponencial para o Planejamento 2 (R$850 Milhões → R$12,5 Bilhões em 11 Anos)</w:t>
      </w:r>
    </w:p>
    <w:p w:rsidR="006A0EE3" w:rsidRPr="00E02F05" w:rsidRDefault="006A0EE3" w:rsidP="00E02F05">
      <w:pPr>
        <w:pStyle w:val="Ttulo2"/>
        <w:jc w:val="both"/>
        <w:rPr>
          <w:rFonts w:ascii="Lucida Sans Unicode" w:hAnsi="Lucida Sans Unicode" w:cs="Lucida Sans Unicode"/>
        </w:rPr>
      </w:pPr>
      <w:proofErr w:type="gramStart"/>
      <w:r w:rsidRPr="00E02F05">
        <w:rPr>
          <w:rFonts w:ascii="Lucida Sans Unicode" w:hAnsi="Lucida Sans Unicode" w:cs="Lucida Sans Unicode"/>
        </w:rPr>
        <w:t>Introdução e Visão Estratégica</w:t>
      </w:r>
      <w:proofErr w:type="gramEnd"/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t xml:space="preserve">Mestre, a jornada do </w:t>
      </w:r>
      <w:r w:rsidRPr="00E02F05">
        <w:rPr>
          <w:rStyle w:val="font-600"/>
          <w:rFonts w:ascii="Lucida Sans Unicode" w:hAnsi="Lucida Sans Unicode" w:cs="Lucida Sans Unicode"/>
        </w:rPr>
        <w:t>Legado Lucas</w:t>
      </w:r>
      <w:r w:rsidRPr="00E02F05">
        <w:rPr>
          <w:rFonts w:ascii="Lucida Sans Unicode" w:hAnsi="Lucida Sans Unicode" w:cs="Lucida Sans Unicode"/>
        </w:rPr>
        <w:t xml:space="preserve">, partindo de um capital inicial de R$ 850 milhões (Ano 0) com o objetivo de alcançar R$ 10 bilhões em 11 anos, demonstrou uma execução estratégica de alta performance. A análise crítica do ciclo decenal (Ano 0 ao Ano 10) revela que, embora o </w:t>
      </w:r>
      <w:r w:rsidRPr="00E02F05">
        <w:rPr>
          <w:rStyle w:val="font-600"/>
          <w:rFonts w:ascii="Lucida Sans Unicode" w:hAnsi="Lucida Sans Unicode" w:cs="Lucida Sans Unicode"/>
        </w:rPr>
        <w:t>Patrimônio Contábil (PC)</w:t>
      </w:r>
      <w:r w:rsidRPr="00E02F05">
        <w:rPr>
          <w:rFonts w:ascii="Lucida Sans Unicode" w:hAnsi="Lucida Sans Unicode" w:cs="Lucida Sans Unicode"/>
        </w:rPr>
        <w:t xml:space="preserve"> tenha atingido R$ 2,7 bilhões, o </w:t>
      </w:r>
      <w:r w:rsidRPr="00E02F05">
        <w:rPr>
          <w:rStyle w:val="font-600"/>
          <w:rFonts w:ascii="Lucida Sans Unicode" w:hAnsi="Lucida Sans Unicode" w:cs="Lucida Sans Unicode"/>
        </w:rPr>
        <w:t>Valor de Mercado (VM)</w:t>
      </w:r>
      <w:r w:rsidRPr="00E02F05">
        <w:rPr>
          <w:rFonts w:ascii="Lucida Sans Unicode" w:hAnsi="Lucida Sans Unicode" w:cs="Lucida Sans Unicode"/>
        </w:rPr>
        <w:t xml:space="preserve"> do ecossistema consolidado alcançou a meta de </w:t>
      </w:r>
      <w:r w:rsidRPr="00E02F05">
        <w:rPr>
          <w:rStyle w:val="font-600"/>
          <w:rFonts w:ascii="Lucida Sans Unicode" w:hAnsi="Lucida Sans Unicode" w:cs="Lucida Sans Unicode"/>
        </w:rPr>
        <w:t>R$ 10 bilhões</w:t>
      </w:r>
      <w:r w:rsidRPr="00E02F05">
        <w:rPr>
          <w:rFonts w:ascii="Lucida Sans Unicode" w:hAnsi="Lucida Sans Unicode" w:cs="Lucida Sans Unicode"/>
        </w:rPr>
        <w:t xml:space="preserve"> [1].</w:t>
      </w: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t xml:space="preserve">Esta diferença de R$ 7,3 bilhões representa o </w:t>
      </w:r>
      <w:r w:rsidRPr="00E02F05">
        <w:rPr>
          <w:rStyle w:val="font-600"/>
          <w:rFonts w:ascii="Lucida Sans Unicode" w:hAnsi="Lucida Sans Unicode" w:cs="Lucida Sans Unicode"/>
        </w:rPr>
        <w:t>Valor Intangível</w:t>
      </w:r>
      <w:r w:rsidRPr="00E02F05">
        <w:rPr>
          <w:rFonts w:ascii="Lucida Sans Unicode" w:hAnsi="Lucida Sans Unicode" w:cs="Lucida Sans Unicode"/>
        </w:rPr>
        <w:t xml:space="preserve"> gerado pela estratégia de diversificação em ativos de Propriedade Intelectual (PI), Tecnologia e Propósito, validando a tese de Rentabilidade de Alta Performance através da criação de um Sistema Autônomo de Geração de Valor.</w:t>
      </w: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t xml:space="preserve">O </w:t>
      </w:r>
      <w:r w:rsidRPr="00E02F05">
        <w:rPr>
          <w:rStyle w:val="font-600"/>
          <w:rFonts w:ascii="Lucida Sans Unicode" w:hAnsi="Lucida Sans Unicode" w:cs="Lucida Sans Unicode"/>
        </w:rPr>
        <w:t>Planejamento 2</w:t>
      </w:r>
      <w:r w:rsidRPr="00E02F05">
        <w:rPr>
          <w:rFonts w:ascii="Lucida Sans Unicode" w:hAnsi="Lucida Sans Unicode" w:cs="Lucida Sans Unicode"/>
        </w:rPr>
        <w:t xml:space="preserve"> visa consolidar este sucesso, sanear as vulnerabilidades identificadas e expandir o Valor de Mercado para a meta superior de </w:t>
      </w:r>
      <w:r w:rsidRPr="00E02F05">
        <w:rPr>
          <w:rStyle w:val="font-600"/>
          <w:rFonts w:ascii="Lucida Sans Unicode" w:hAnsi="Lucida Sans Unicode" w:cs="Lucida Sans Unicode"/>
        </w:rPr>
        <w:t>R$ 12,5 Bilhões</w:t>
      </w:r>
      <w:r w:rsidRPr="00E02F05">
        <w:rPr>
          <w:rFonts w:ascii="Lucida Sans Unicode" w:hAnsi="Lucida Sans Unicode" w:cs="Lucida Sans Unicode"/>
        </w:rPr>
        <w:t xml:space="preserve"> no próximo ciclo.</w:t>
      </w:r>
    </w:p>
    <w:p w:rsidR="00E02F05" w:rsidRDefault="00E02F05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E02F05" w:rsidRDefault="00E02F05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E02F05" w:rsidRDefault="00E02F05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E02F05" w:rsidRDefault="00E02F05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E02F05" w:rsidRDefault="00E02F05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E02F05" w:rsidRDefault="00E02F05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E02F05" w:rsidRDefault="00E02F05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6A0EE3" w:rsidRPr="00E02F05" w:rsidRDefault="006A0EE3" w:rsidP="00CC43DE">
      <w:pPr>
        <w:pStyle w:val="Ttulo2"/>
        <w:numPr>
          <w:ilvl w:val="0"/>
          <w:numId w:val="12"/>
        </w:numPr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lastRenderedPageBreak/>
        <w:t xml:space="preserve">Análise Crítica do Planejamento 1 </w:t>
      </w:r>
      <w:r w:rsidR="00E02F05">
        <w:rPr>
          <w:rFonts w:ascii="Lucida Sans Unicode" w:hAnsi="Lucida Sans Unicode" w:cs="Lucida Sans Unicode"/>
        </w:rPr>
        <w:br/>
      </w:r>
      <w:r w:rsidRPr="00142268">
        <w:rPr>
          <w:rFonts w:ascii="Lucida Sans Unicode" w:hAnsi="Lucida Sans Unicode" w:cs="Lucida Sans Unicode"/>
          <w:sz w:val="24"/>
          <w:szCs w:val="24"/>
        </w:rPr>
        <w:t>(Ano 0 - Ano 10)</w:t>
      </w:r>
    </w:p>
    <w:p w:rsidR="006A0EE3" w:rsidRPr="00E02F05" w:rsidRDefault="006A0EE3" w:rsidP="00E02F05">
      <w:pPr>
        <w:pStyle w:val="Ttulo3"/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t>1.1. Performance Financeira Consolidada</w:t>
      </w: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t>A tabela a seguir resume a performance do Patrimônio Líquido (PL) e o crescimento anual do Planejamento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3102"/>
        <w:gridCol w:w="2489"/>
        <w:gridCol w:w="2079"/>
      </w:tblGrid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Patrimônio Líquido (PL) Final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Lucro Anual (Ajustado)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Crescimento PL (%)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R$ 850.000.000,00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R$ 0,00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-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R$ 977.500.000,00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R$ 127.500.000,00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15,00%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R$ 1.101.115.000,00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R$ 123.615.000,00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12,65%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R$ 1.332.353.329,01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R$ 231.238.329,01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21,00%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R$ 1.440.866.117,09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R$ 108.512.788,08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8,14%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R$ 1.606.303.785,23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R$ 165.437.668,14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11,48%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R$ 1.758.902.644,83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R$ 152.598.859,60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9,50%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R$ 1.925.998.396,09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R$ 167.095.751,26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9,50%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R$ 2.108.968.243,72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R$ 182.969.847,63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9,50%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R$ 2.309.320.226,87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R$ 200.351.983,15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9,50%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R$ 2.700.000.000,00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R$ 390.679.773,13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16,92%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Valor de Mercado (VM)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R$ 10.000.000.000,00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</w:tr>
    </w:tbl>
    <w:p w:rsidR="00E02F05" w:rsidRDefault="00E02F05" w:rsidP="00E02F05">
      <w:pPr>
        <w:pStyle w:val="Ttulo3"/>
        <w:jc w:val="both"/>
        <w:rPr>
          <w:rFonts w:ascii="Lucida Sans Unicode" w:hAnsi="Lucida Sans Unicode" w:cs="Lucida Sans Unicode"/>
        </w:rPr>
      </w:pPr>
    </w:p>
    <w:p w:rsidR="00E02F05" w:rsidRDefault="00E02F05" w:rsidP="00E02F05">
      <w:pPr>
        <w:pStyle w:val="Ttulo3"/>
        <w:jc w:val="both"/>
        <w:rPr>
          <w:rFonts w:ascii="Lucida Sans Unicode" w:hAnsi="Lucida Sans Unicode" w:cs="Lucida Sans Unicode"/>
        </w:rPr>
      </w:pPr>
    </w:p>
    <w:p w:rsidR="00E02F05" w:rsidRDefault="00E02F05" w:rsidP="00E02F05">
      <w:pPr>
        <w:pStyle w:val="Ttulo3"/>
        <w:jc w:val="both"/>
        <w:rPr>
          <w:rFonts w:ascii="Lucida Sans Unicode" w:hAnsi="Lucida Sans Unicode" w:cs="Lucida Sans Unicode"/>
        </w:rPr>
      </w:pPr>
    </w:p>
    <w:p w:rsidR="00E02F05" w:rsidRDefault="00E02F05" w:rsidP="00E02F05">
      <w:pPr>
        <w:pStyle w:val="Ttulo3"/>
        <w:jc w:val="both"/>
        <w:rPr>
          <w:rFonts w:ascii="Lucida Sans Unicode" w:hAnsi="Lucida Sans Unicode" w:cs="Lucida Sans Unicode"/>
        </w:rPr>
      </w:pPr>
    </w:p>
    <w:p w:rsidR="00E02F05" w:rsidRDefault="00E02F05" w:rsidP="00E02F05">
      <w:pPr>
        <w:pStyle w:val="Ttulo3"/>
        <w:jc w:val="both"/>
        <w:rPr>
          <w:rFonts w:ascii="Lucida Sans Unicode" w:hAnsi="Lucida Sans Unicode" w:cs="Lucida Sans Unicode"/>
        </w:rPr>
      </w:pPr>
    </w:p>
    <w:p w:rsidR="00E02F05" w:rsidRDefault="00E02F05" w:rsidP="00E02F05">
      <w:pPr>
        <w:pStyle w:val="Ttulo3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3"/>
        <w:jc w:val="both"/>
        <w:rPr>
          <w:rFonts w:ascii="Lucida Sans Unicode" w:hAnsi="Lucida Sans Unicode" w:cs="Lucida Sans Unicode"/>
        </w:rPr>
      </w:pPr>
    </w:p>
    <w:p w:rsidR="006A0EE3" w:rsidRPr="00E02F05" w:rsidRDefault="006A0EE3" w:rsidP="00E02F05">
      <w:pPr>
        <w:pStyle w:val="Ttulo3"/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lastRenderedPageBreak/>
        <w:t>1.2. Pontos Críticos de Otimização (Vulnerabilidades)</w:t>
      </w: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t>Apesar do sucesso em Valor de Mercado, a análise identificou duas vulnerabilidades críticas que exigem saneamento imediato para o Planejamento 2:</w:t>
      </w: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  <w:r w:rsidRPr="00E02F05">
        <w:rPr>
          <w:rStyle w:val="helvetica"/>
          <w:rFonts w:ascii="Lucida Sans Unicode" w:hAnsi="Lucida Sans Unicode" w:cs="Lucida Sans Unicode"/>
        </w:rPr>
        <w:t>1.</w:t>
      </w:r>
      <w:r w:rsidRPr="00E02F05">
        <w:rPr>
          <w:rStyle w:val="font-600"/>
          <w:rFonts w:ascii="Lucida Sans Unicode" w:hAnsi="Lucida Sans Unicode" w:cs="Lucida Sans Unicode"/>
        </w:rPr>
        <w:t>Anomalia de Governança Contábil:</w:t>
      </w:r>
      <w:r w:rsidRPr="00E02F05">
        <w:rPr>
          <w:rStyle w:val="flex-1"/>
          <w:rFonts w:ascii="Lucida Sans Unicode" w:hAnsi="Lucida Sans Unicode" w:cs="Lucida Sans Unicode"/>
        </w:rPr>
        <w:t xml:space="preserve"> A principal falha de gestão foi a </w:t>
      </w:r>
      <w:r w:rsidRPr="00E02F05">
        <w:rPr>
          <w:rStyle w:val="font-600"/>
          <w:rFonts w:ascii="Lucida Sans Unicode" w:hAnsi="Lucida Sans Unicode" w:cs="Lucida Sans Unicode"/>
        </w:rPr>
        <w:t>Anomalia Contábil Persistente de R$ 123,7 milhões</w:t>
      </w:r>
      <w:r w:rsidRPr="00E02F05">
        <w:rPr>
          <w:rStyle w:val="flex-1"/>
          <w:rFonts w:ascii="Lucida Sans Unicode" w:hAnsi="Lucida Sans Unicode" w:cs="Lucida Sans Unicode"/>
        </w:rPr>
        <w:t xml:space="preserve"> (Ano 2 ao Ano 4). A ausência de um Balanço Patrimonial detalhado e a manutenção do valor estático do Fundo Secundário (FS) por anos fiscais comprometeram a fidelidade contábil e a credibilidade das projeções internas [2].</w:t>
      </w: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  <w:r w:rsidRPr="00E02F05">
        <w:rPr>
          <w:rStyle w:val="helvetica"/>
          <w:rFonts w:ascii="Lucida Sans Unicode" w:hAnsi="Lucida Sans Unicode" w:cs="Lucida Sans Unicode"/>
        </w:rPr>
        <w:t>2.</w:t>
      </w:r>
      <w:r w:rsidRPr="00E02F05">
        <w:rPr>
          <w:rStyle w:val="font-600"/>
          <w:rFonts w:ascii="Lucida Sans Unicode" w:hAnsi="Lucida Sans Unicode" w:cs="Lucida Sans Unicode"/>
        </w:rPr>
        <w:t>Risco Regulatório e de Reputação:</w:t>
      </w:r>
      <w:r w:rsidRPr="00E02F05">
        <w:rPr>
          <w:rStyle w:val="flex-1"/>
          <w:rFonts w:ascii="Lucida Sans Unicode" w:hAnsi="Lucida Sans Unicode" w:cs="Lucida Sans Unicode"/>
        </w:rPr>
        <w:t xml:space="preserve"> O alto potencial de crescimento do </w:t>
      </w:r>
      <w:proofErr w:type="spellStart"/>
      <w:r w:rsidRPr="00E02F05">
        <w:rPr>
          <w:rStyle w:val="font-600"/>
          <w:rFonts w:ascii="Lucida Sans Unicode" w:hAnsi="Lucida Sans Unicode" w:cs="Lucida Sans Unicode"/>
        </w:rPr>
        <w:t>Jhon</w:t>
      </w:r>
      <w:proofErr w:type="spellEnd"/>
      <w:r w:rsidRPr="00E02F05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E02F05">
        <w:rPr>
          <w:rStyle w:val="font-600"/>
          <w:rFonts w:ascii="Lucida Sans Unicode" w:hAnsi="Lucida Sans Unicode" w:cs="Lucida Sans Unicode"/>
        </w:rPr>
        <w:t>Riff’s</w:t>
      </w:r>
      <w:proofErr w:type="spellEnd"/>
      <w:r w:rsidRPr="00E02F05">
        <w:rPr>
          <w:rStyle w:val="font-600"/>
          <w:rFonts w:ascii="Lucida Sans Unicode" w:hAnsi="Lucida Sans Unicode" w:cs="Lucida Sans Unicode"/>
        </w:rPr>
        <w:t xml:space="preserve"> (JR)</w:t>
      </w:r>
      <w:r w:rsidRPr="00E02F05">
        <w:rPr>
          <w:rStyle w:val="flex-1"/>
          <w:rFonts w:ascii="Lucida Sans Unicode" w:hAnsi="Lucida Sans Unicode" w:cs="Lucida Sans Unicode"/>
        </w:rPr>
        <w:t xml:space="preserve">, especialmente com o modelo de Marketing </w:t>
      </w:r>
      <w:proofErr w:type="spellStart"/>
      <w:r w:rsidRPr="00E02F05">
        <w:rPr>
          <w:rStyle w:val="flex-1"/>
          <w:rFonts w:ascii="Lucida Sans Unicode" w:hAnsi="Lucida Sans Unicode" w:cs="Lucida Sans Unicode"/>
        </w:rPr>
        <w:t>Multinível</w:t>
      </w:r>
      <w:proofErr w:type="spellEnd"/>
      <w:r w:rsidRPr="00E02F05">
        <w:rPr>
          <w:rStyle w:val="flex-1"/>
          <w:rFonts w:ascii="Lucida Sans Unicode" w:hAnsi="Lucida Sans Unicode" w:cs="Lucida Sans Unicode"/>
        </w:rPr>
        <w:t xml:space="preserve"> (MMN) e o sistema de sorteios (</w:t>
      </w:r>
      <w:proofErr w:type="gramStart"/>
      <w:r w:rsidRPr="00E02F05">
        <w:rPr>
          <w:rStyle w:val="flex-1"/>
          <w:rFonts w:ascii="Lucida Sans Unicode" w:hAnsi="Lucida Sans Unicode" w:cs="Lucida Sans Unicode"/>
        </w:rPr>
        <w:t>+</w:t>
      </w:r>
      <w:proofErr w:type="gramEnd"/>
      <w:r w:rsidRPr="00E02F05">
        <w:rPr>
          <w:rStyle w:val="flex-1"/>
          <w:rFonts w:ascii="Lucida Sans Unicode" w:hAnsi="Lucida Sans Unicode" w:cs="Lucida Sans Unicode"/>
        </w:rPr>
        <w:t xml:space="preserve">Sorte), exige um </w:t>
      </w:r>
      <w:r w:rsidRPr="00E02F05">
        <w:rPr>
          <w:rStyle w:val="font-600"/>
          <w:rFonts w:ascii="Lucida Sans Unicode" w:hAnsi="Lucida Sans Unicode" w:cs="Lucida Sans Unicode"/>
        </w:rPr>
        <w:t xml:space="preserve">Protocolo de </w:t>
      </w:r>
      <w:proofErr w:type="spellStart"/>
      <w:r w:rsidRPr="00E02F05">
        <w:rPr>
          <w:rStyle w:val="font-600"/>
          <w:rFonts w:ascii="Lucida Sans Unicode" w:hAnsi="Lucida Sans Unicode" w:cs="Lucida Sans Unicode"/>
        </w:rPr>
        <w:t>Compliance</w:t>
      </w:r>
      <w:proofErr w:type="spellEnd"/>
      <w:r w:rsidRPr="00E02F05">
        <w:rPr>
          <w:rStyle w:val="font-600"/>
          <w:rFonts w:ascii="Lucida Sans Unicode" w:hAnsi="Lucida Sans Unicode" w:cs="Lucida Sans Unicode"/>
        </w:rPr>
        <w:t xml:space="preserve"> Rigoroso</w:t>
      </w:r>
      <w:r w:rsidRPr="00E02F05">
        <w:rPr>
          <w:rStyle w:val="flex-1"/>
          <w:rFonts w:ascii="Lucida Sans Unicode" w:hAnsi="Lucida Sans Unicode" w:cs="Lucida Sans Unicode"/>
        </w:rPr>
        <w:t xml:space="preserve"> para mitigar o risco de classificação como Esquema de Pirâmide Financeira e proteger a credibilidade do Legado [3]. A separação ética e jurídica da </w:t>
      </w:r>
      <w:r w:rsidRPr="00E02F05">
        <w:rPr>
          <w:rStyle w:val="font-600"/>
          <w:rFonts w:ascii="Lucida Sans Unicode" w:hAnsi="Lucida Sans Unicode" w:cs="Lucida Sans Unicode"/>
        </w:rPr>
        <w:t>ORSECA</w:t>
      </w:r>
      <w:r w:rsidRPr="00E02F05">
        <w:rPr>
          <w:rStyle w:val="flex-1"/>
          <w:rFonts w:ascii="Lucida Sans Unicode" w:hAnsi="Lucida Sans Unicode" w:cs="Lucida Sans Unicode"/>
        </w:rPr>
        <w:t xml:space="preserve"> das operações comerciais é vital.</w:t>
      </w:r>
    </w:p>
    <w:p w:rsidR="00E02F05" w:rsidRDefault="00E02F05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2"/>
        <w:jc w:val="both"/>
        <w:rPr>
          <w:rFonts w:ascii="Lucida Sans Unicode" w:hAnsi="Lucida Sans Unicode" w:cs="Lucida Sans Unicode"/>
        </w:rPr>
      </w:pPr>
    </w:p>
    <w:p w:rsidR="006A0EE3" w:rsidRPr="00E02F05" w:rsidRDefault="006A0EE3" w:rsidP="00E02F05">
      <w:pPr>
        <w:pStyle w:val="Ttulo2"/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lastRenderedPageBreak/>
        <w:t>II. Resumo Executivo e Proposta para o Planejamento 2</w:t>
      </w: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t xml:space="preserve">O </w:t>
      </w:r>
      <w:r w:rsidRPr="00E02F05">
        <w:rPr>
          <w:rStyle w:val="font-600"/>
          <w:rFonts w:ascii="Lucida Sans Unicode" w:hAnsi="Lucida Sans Unicode" w:cs="Lucida Sans Unicode"/>
        </w:rPr>
        <w:t xml:space="preserve">Planejamento </w:t>
      </w:r>
      <w:proofErr w:type="gramStart"/>
      <w:r w:rsidRPr="00E02F05">
        <w:rPr>
          <w:rStyle w:val="font-600"/>
          <w:rFonts w:ascii="Lucida Sans Unicode" w:hAnsi="Lucida Sans Unicode" w:cs="Lucida Sans Unicode"/>
        </w:rPr>
        <w:t>2</w:t>
      </w:r>
      <w:r w:rsidRPr="00E02F05">
        <w:rPr>
          <w:rFonts w:ascii="Lucida Sans Unicode" w:hAnsi="Lucida Sans Unicode" w:cs="Lucida Sans Unicode"/>
        </w:rPr>
        <w:t xml:space="preserve"> foca</w:t>
      </w:r>
      <w:proofErr w:type="gramEnd"/>
      <w:r w:rsidRPr="00E02F05">
        <w:rPr>
          <w:rFonts w:ascii="Lucida Sans Unicode" w:hAnsi="Lucida Sans Unicode" w:cs="Lucida Sans Unicode"/>
        </w:rPr>
        <w:t xml:space="preserve"> em três pilares: </w:t>
      </w:r>
      <w:r w:rsidRPr="00E02F05">
        <w:rPr>
          <w:rStyle w:val="font-600"/>
          <w:rFonts w:ascii="Lucida Sans Unicode" w:hAnsi="Lucida Sans Unicode" w:cs="Lucida Sans Unicode"/>
        </w:rPr>
        <w:t>Saneamento</w:t>
      </w:r>
      <w:r w:rsidRPr="00E02F05">
        <w:rPr>
          <w:rFonts w:ascii="Lucida Sans Unicode" w:hAnsi="Lucida Sans Unicode" w:cs="Lucida Sans Unicode"/>
        </w:rPr>
        <w:t xml:space="preserve">, </w:t>
      </w:r>
      <w:r w:rsidRPr="00E02F05">
        <w:rPr>
          <w:rStyle w:val="font-600"/>
          <w:rFonts w:ascii="Lucida Sans Unicode" w:hAnsi="Lucida Sans Unicode" w:cs="Lucida Sans Unicode"/>
        </w:rPr>
        <w:t>Otimização Exponencial</w:t>
      </w:r>
      <w:r w:rsidRPr="00E02F05">
        <w:rPr>
          <w:rFonts w:ascii="Lucida Sans Unicode" w:hAnsi="Lucida Sans Unicode" w:cs="Lucida Sans Unicode"/>
        </w:rPr>
        <w:t xml:space="preserve"> e </w:t>
      </w:r>
      <w:r w:rsidRPr="00E02F05">
        <w:rPr>
          <w:rStyle w:val="font-600"/>
          <w:rFonts w:ascii="Lucida Sans Unicode" w:hAnsi="Lucida Sans Unicode" w:cs="Lucida Sans Unicode"/>
        </w:rPr>
        <w:t>Monetização do Valor Intangível</w:t>
      </w:r>
      <w:r w:rsidRPr="00E02F05">
        <w:rPr>
          <w:rFonts w:ascii="Lucida Sans Unicode" w:hAnsi="Lucida Sans Unicode" w:cs="Lucida Sans Unicode"/>
        </w:rPr>
        <w:t>.</w:t>
      </w:r>
    </w:p>
    <w:p w:rsidR="006A0EE3" w:rsidRPr="00E02F05" w:rsidRDefault="006A0EE3" w:rsidP="00E02F05">
      <w:pPr>
        <w:pStyle w:val="Ttulo3"/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t>2.1. Propostas de Ajuste e Complementação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5615"/>
        <w:gridCol w:w="3181"/>
      </w:tblGrid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Eixo Estratégico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Proposta de Ajuste/Complementação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Impacto Esperado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Saneamento Contábil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Intervenção imediata para isolar e alocar a anomalia de R$ 123,7 milhões (e.g., em "Lucros Retidos Não Alocados") e recalcular o valor real do Fundo Secundário (FS).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Restaura a credibilidade da base patrimonial e desbloqueia o valor real do motor de crescimento (FS).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E02F05">
              <w:rPr>
                <w:rStyle w:val="font-600"/>
                <w:rFonts w:ascii="Lucida Sans Unicode" w:hAnsi="Lucida Sans Unicode" w:cs="Lucida Sans Unicode"/>
              </w:rPr>
              <w:t>Compliance</w:t>
            </w:r>
            <w:proofErr w:type="spellEnd"/>
            <w:r w:rsidRPr="00E02F05">
              <w:rPr>
                <w:rStyle w:val="font-600"/>
                <w:rFonts w:ascii="Lucida Sans Unicode" w:hAnsi="Lucida Sans Unicode" w:cs="Lucida Sans Unicode"/>
              </w:rPr>
              <w:t xml:space="preserve"> JR/ORSECA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Implementar um Código de Ética que proíba a utilização da ORSECA para recrutamento comercial e iniciar o processo de autorização de sorteios (</w:t>
            </w:r>
            <w:proofErr w:type="gramStart"/>
            <w:r w:rsidRPr="00E02F05">
              <w:rPr>
                <w:rFonts w:ascii="Lucida Sans Unicode" w:hAnsi="Lucida Sans Unicode" w:cs="Lucida Sans Unicode"/>
              </w:rPr>
              <w:t>+</w:t>
            </w:r>
            <w:proofErr w:type="gramEnd"/>
            <w:r w:rsidRPr="00E02F05">
              <w:rPr>
                <w:rFonts w:ascii="Lucida Sans Unicode" w:hAnsi="Lucida Sans Unicode" w:cs="Lucida Sans Unicode"/>
              </w:rPr>
              <w:t>Sorte) junto à SECAP/ME.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Mitiga o Risco Regulatório e de Reputação, blindando o valor intangível de R$ 7,3 bilhões.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Otimização de Capital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Política de Alocação Híbrida:</w:t>
            </w:r>
            <w:r w:rsidRPr="00E02F05">
              <w:rPr>
                <w:rFonts w:ascii="Lucida Sans Unicode" w:hAnsi="Lucida Sans Unicode" w:cs="Lucida Sans Unicode"/>
              </w:rPr>
              <w:t xml:space="preserve"> Retomar o reinvestimento no FS (motor de 20% a.a.) com </w:t>
            </w:r>
            <w:r w:rsidRPr="00E02F05">
              <w:rPr>
                <w:rStyle w:val="font-600"/>
                <w:rFonts w:ascii="Lucida Sans Unicode" w:hAnsi="Lucida Sans Unicode" w:cs="Lucida Sans Unicode"/>
              </w:rPr>
              <w:t>30% do lucro anual</w:t>
            </w:r>
            <w:r w:rsidRPr="00E02F05">
              <w:rPr>
                <w:rFonts w:ascii="Lucida Sans Unicode" w:hAnsi="Lucida Sans Unicode" w:cs="Lucida Sans Unicode"/>
              </w:rPr>
              <w:t>, mantendo 70% para o FIQ/</w:t>
            </w:r>
            <w:proofErr w:type="spellStart"/>
            <w:r w:rsidRPr="00E02F05">
              <w:rPr>
                <w:rFonts w:ascii="Lucida Sans Unicode" w:hAnsi="Lucida Sans Unicode" w:cs="Lucida Sans Unicode"/>
              </w:rPr>
              <w:t>Endowment</w:t>
            </w:r>
            <w:proofErr w:type="spellEnd"/>
            <w:r w:rsidRPr="00E02F05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Acelera o crescimento do Patrimônio Contábil (PC) e mitiga o custo de oportunidade do propósito social.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Alavancagem Quântica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 xml:space="preserve">Utilizar o Fundo Principal (FP) como </w:t>
            </w:r>
            <w:r w:rsidRPr="00E02F05">
              <w:rPr>
                <w:rStyle w:val="font-600"/>
                <w:rFonts w:ascii="Lucida Sans Unicode" w:hAnsi="Lucida Sans Unicode" w:cs="Lucida Sans Unicode"/>
              </w:rPr>
              <w:t>Colateral Estratégico</w:t>
            </w:r>
            <w:r w:rsidRPr="00E02F05">
              <w:rPr>
                <w:rFonts w:ascii="Lucida Sans Unicode" w:hAnsi="Lucida Sans Unicode" w:cs="Lucida Sans Unicode"/>
              </w:rPr>
              <w:t xml:space="preserve"> para </w:t>
            </w:r>
            <w:proofErr w:type="spellStart"/>
            <w:r w:rsidRPr="00E02F05">
              <w:rPr>
                <w:rStyle w:val="italic"/>
                <w:rFonts w:ascii="Lucida Sans Unicode" w:hAnsi="Lucida Sans Unicode" w:cs="Lucida Sans Unicode"/>
              </w:rPr>
              <w:t>margin</w:t>
            </w:r>
            <w:proofErr w:type="spellEnd"/>
            <w:r w:rsidRPr="00E02F05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E02F05">
              <w:rPr>
                <w:rStyle w:val="italic"/>
                <w:rFonts w:ascii="Lucida Sans Unicode" w:hAnsi="Lucida Sans Unicode" w:cs="Lucida Sans Unicode"/>
              </w:rPr>
              <w:t>lending</w:t>
            </w:r>
            <w:proofErr w:type="spellEnd"/>
            <w:r w:rsidRPr="00E02F05">
              <w:rPr>
                <w:rFonts w:ascii="Lucida Sans Unicode" w:hAnsi="Lucida Sans Unicode" w:cs="Lucida Sans Unicode"/>
              </w:rPr>
              <w:t xml:space="preserve"> de baixo custo, alavancando o FS dentro dos limites de 1.3x a 1.5x do PL.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Multiplica a exposição a ativos de alto crescimento (RV) sem liquidar o capital de preservação.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Monetização do Valor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 xml:space="preserve">Criação do </w:t>
            </w:r>
            <w:r w:rsidRPr="00E02F05">
              <w:rPr>
                <w:rStyle w:val="font-600"/>
                <w:rFonts w:ascii="Lucida Sans Unicode" w:hAnsi="Lucida Sans Unicode" w:cs="Lucida Sans Unicode"/>
              </w:rPr>
              <w:t>Fundo de Capitalização de Valor Intangível (FCVI)</w:t>
            </w:r>
            <w:r w:rsidRPr="00E02F05">
              <w:rPr>
                <w:rFonts w:ascii="Lucida Sans Unicode" w:hAnsi="Lucida Sans Unicode" w:cs="Lucida Sans Unicode"/>
              </w:rPr>
              <w:t xml:space="preserve"> para gerar receita recorrente através de Licenciamento de PI (ITQ), Royalties de Marca (Legado/JR) e Venda de Metodologia.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 xml:space="preserve">Garante a perenidade do propósito e capitaliza o </w:t>
            </w:r>
            <w:proofErr w:type="spellStart"/>
            <w:r w:rsidRPr="00E02F05">
              <w:rPr>
                <w:rStyle w:val="italic"/>
                <w:rFonts w:ascii="Lucida Sans Unicode" w:hAnsi="Lucida Sans Unicode" w:cs="Lucida Sans Unicode"/>
              </w:rPr>
              <w:t>Endowment</w:t>
            </w:r>
            <w:proofErr w:type="spellEnd"/>
            <w:r w:rsidRPr="00E02F05">
              <w:rPr>
                <w:rFonts w:ascii="Lucida Sans Unicode" w:hAnsi="Lucida Sans Unicode" w:cs="Lucida Sans Unicode"/>
              </w:rPr>
              <w:t xml:space="preserve"> da Quantum </w:t>
            </w:r>
            <w:proofErr w:type="spellStart"/>
            <w:r w:rsidRPr="00E02F05">
              <w:rPr>
                <w:rFonts w:ascii="Lucida Sans Unicode" w:hAnsi="Lucida Sans Unicode" w:cs="Lucida Sans Unicode"/>
              </w:rPr>
              <w:t>Legacy</w:t>
            </w:r>
            <w:proofErr w:type="spellEnd"/>
            <w:r w:rsidRPr="00E02F05">
              <w:rPr>
                <w:rFonts w:ascii="Lucida Sans Unicode" w:hAnsi="Lucida Sans Unicode" w:cs="Lucida Sans Unicode"/>
              </w:rPr>
              <w:t xml:space="preserve"> Foundation (QLF).</w:t>
            </w:r>
          </w:p>
        </w:tc>
      </w:tr>
    </w:tbl>
    <w:p w:rsidR="00142268" w:rsidRDefault="00142268" w:rsidP="00E02F05">
      <w:pPr>
        <w:pStyle w:val="Ttulo3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3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3"/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pStyle w:val="Ttulo3"/>
        <w:jc w:val="both"/>
        <w:rPr>
          <w:rFonts w:ascii="Lucida Sans Unicode" w:hAnsi="Lucida Sans Unicode" w:cs="Lucida Sans Unicode"/>
        </w:rPr>
      </w:pPr>
    </w:p>
    <w:p w:rsidR="006A0EE3" w:rsidRPr="00142268" w:rsidRDefault="006A0EE3" w:rsidP="00142268">
      <w:pPr>
        <w:pStyle w:val="Ttulo3"/>
        <w:jc w:val="both"/>
        <w:rPr>
          <w:rFonts w:ascii="Lucida Sans Unicode" w:hAnsi="Lucida Sans Unicode" w:cs="Lucida Sans Unicode"/>
          <w:sz w:val="20"/>
          <w:szCs w:val="20"/>
        </w:rPr>
      </w:pPr>
      <w:r w:rsidRPr="00E02F05">
        <w:rPr>
          <w:rFonts w:ascii="Lucida Sans Unicode" w:hAnsi="Lucida Sans Unicode" w:cs="Lucida Sans Unicode"/>
        </w:rPr>
        <w:lastRenderedPageBreak/>
        <w:t xml:space="preserve">2.2. Cronograma Ano a Ano para o Planejamento 2 </w:t>
      </w:r>
      <w:r w:rsidRPr="00142268">
        <w:rPr>
          <w:rFonts w:ascii="Lucida Sans Unicode" w:hAnsi="Lucida Sans Unicode" w:cs="Lucida Sans Unicode"/>
          <w:sz w:val="24"/>
          <w:szCs w:val="24"/>
        </w:rPr>
        <w:t>(Ano 0 ao Ano 10)</w:t>
      </w:r>
      <w:r w:rsidR="00142268" w:rsidRPr="00142268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142268">
        <w:rPr>
          <w:rFonts w:ascii="Lucida Sans Unicode" w:hAnsi="Lucida Sans Unicode" w:cs="Lucida Sans Unicode"/>
          <w:sz w:val="20"/>
          <w:szCs w:val="20"/>
        </w:rPr>
        <w:t xml:space="preserve">O cronograma a seguir detalha as ações estratégicas para a transição e consolidação do </w:t>
      </w:r>
      <w:r w:rsidRPr="00142268">
        <w:rPr>
          <w:rStyle w:val="font-600"/>
          <w:rFonts w:ascii="Lucida Sans Unicode" w:hAnsi="Lucida Sans Unicode" w:cs="Lucida Sans Unicode"/>
          <w:sz w:val="20"/>
          <w:szCs w:val="20"/>
        </w:rPr>
        <w:t>Planejamento 2</w:t>
      </w:r>
      <w:r w:rsidRPr="00142268">
        <w:rPr>
          <w:rFonts w:ascii="Lucida Sans Unicode" w:hAnsi="Lucida Sans Unicode" w:cs="Lucida Sans Unicode"/>
          <w:sz w:val="20"/>
          <w:szCs w:val="20"/>
        </w:rPr>
        <w:t>, focado na meta de R$ 12,5 Bilhões em Valor de Mercado.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2069"/>
        <w:gridCol w:w="7828"/>
      </w:tblGrid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Foco Estratégico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Ações Chave e Metas (Planejamento 2)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Ano 0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Saneamento e Fundação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Saneamento Contábil:</w:t>
            </w:r>
            <w:r w:rsidRPr="00E02F05">
              <w:rPr>
                <w:rFonts w:ascii="Lucida Sans Unicode" w:hAnsi="Lucida Sans Unicode" w:cs="Lucida Sans Unicode"/>
              </w:rPr>
              <w:t xml:space="preserve"> Conclusão da auditoria forense e emissão do Balanço Patrimonial Retificado. </w:t>
            </w:r>
            <w:proofErr w:type="spellStart"/>
            <w:r w:rsidRPr="00E02F05">
              <w:rPr>
                <w:rStyle w:val="font-600"/>
                <w:rFonts w:ascii="Lucida Sans Unicode" w:hAnsi="Lucida Sans Unicode" w:cs="Lucida Sans Unicode"/>
              </w:rPr>
              <w:t>Compliance</w:t>
            </w:r>
            <w:proofErr w:type="spellEnd"/>
            <w:r w:rsidRPr="00E02F05">
              <w:rPr>
                <w:rStyle w:val="font-600"/>
                <w:rFonts w:ascii="Lucida Sans Unicode" w:hAnsi="Lucida Sans Unicode" w:cs="Lucida Sans Unicode"/>
              </w:rPr>
              <w:t>:</w:t>
            </w:r>
            <w:r w:rsidRPr="00E02F05">
              <w:rPr>
                <w:rFonts w:ascii="Lucida Sans Unicode" w:hAnsi="Lucida Sans Unicode" w:cs="Lucida Sans Unicode"/>
              </w:rPr>
              <w:t xml:space="preserve"> Implementação do Código de Ética JR/ORSECA e início do processo de autorização SECAP/ME para o </w:t>
            </w:r>
            <w:proofErr w:type="gramStart"/>
            <w:r w:rsidRPr="00E02F05">
              <w:rPr>
                <w:rFonts w:ascii="Lucida Sans Unicode" w:hAnsi="Lucida Sans Unicode" w:cs="Lucida Sans Unicode"/>
              </w:rPr>
              <w:t>+</w:t>
            </w:r>
            <w:proofErr w:type="gramEnd"/>
            <w:r w:rsidRPr="00E02F05">
              <w:rPr>
                <w:rFonts w:ascii="Lucida Sans Unicode" w:hAnsi="Lucida Sans Unicode" w:cs="Lucida Sans Unicode"/>
              </w:rPr>
              <w:t xml:space="preserve">Sorte. </w:t>
            </w:r>
            <w:r w:rsidRPr="00E02F05">
              <w:rPr>
                <w:rStyle w:val="font-600"/>
                <w:rFonts w:ascii="Lucida Sans Unicode" w:hAnsi="Lucida Sans Unicode" w:cs="Lucida Sans Unicode"/>
              </w:rPr>
              <w:t>Alocação:</w:t>
            </w:r>
            <w:r w:rsidRPr="00E02F05">
              <w:rPr>
                <w:rFonts w:ascii="Lucida Sans Unicode" w:hAnsi="Lucida Sans Unicode" w:cs="Lucida Sans Unicode"/>
              </w:rPr>
              <w:t xml:space="preserve"> Início da Política de Alocação Híbrida (70% FIQ/</w:t>
            </w:r>
            <w:proofErr w:type="spellStart"/>
            <w:r w:rsidRPr="00E02F05">
              <w:rPr>
                <w:rFonts w:ascii="Lucida Sans Unicode" w:hAnsi="Lucida Sans Unicode" w:cs="Lucida Sans Unicode"/>
              </w:rPr>
              <w:t>Endowment</w:t>
            </w:r>
            <w:proofErr w:type="spellEnd"/>
            <w:r w:rsidRPr="00E02F05">
              <w:rPr>
                <w:rFonts w:ascii="Lucida Sans Unicode" w:hAnsi="Lucida Sans Unicode" w:cs="Lucida Sans Unicode"/>
              </w:rPr>
              <w:t>, 30% FS).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Ano 1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Alavancagem e Crescimento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Capital Paciente Quântico:</w:t>
            </w:r>
            <w:r w:rsidRPr="00E02F05">
              <w:rPr>
                <w:rFonts w:ascii="Lucida Sans Unicode" w:hAnsi="Lucida Sans Unicode" w:cs="Lucida Sans Unicode"/>
              </w:rPr>
              <w:t xml:space="preserve"> Início da alavancagem do FS (1.3x PL) usando o FP como colateral. </w:t>
            </w:r>
            <w:r w:rsidRPr="00E02F05">
              <w:rPr>
                <w:rStyle w:val="font-600"/>
                <w:rFonts w:ascii="Lucida Sans Unicode" w:hAnsi="Lucida Sans Unicode" w:cs="Lucida Sans Unicode"/>
              </w:rPr>
              <w:t>FS:</w:t>
            </w:r>
            <w:r w:rsidRPr="00E02F05">
              <w:rPr>
                <w:rFonts w:ascii="Lucida Sans Unicode" w:hAnsi="Lucida Sans Unicode" w:cs="Lucida Sans Unicode"/>
              </w:rPr>
              <w:t xml:space="preserve"> Target de 20% a.a. de retorno. </w:t>
            </w:r>
            <w:r w:rsidRPr="00E02F05">
              <w:rPr>
                <w:rStyle w:val="font-600"/>
                <w:rFonts w:ascii="Lucida Sans Unicode" w:hAnsi="Lucida Sans Unicode" w:cs="Lucida Sans Unicode"/>
              </w:rPr>
              <w:t>FIQ:</w:t>
            </w:r>
            <w:r w:rsidRPr="00E02F05">
              <w:rPr>
                <w:rFonts w:ascii="Lucida Sans Unicode" w:hAnsi="Lucida Sans Unicode" w:cs="Lucida Sans Unicode"/>
              </w:rPr>
              <w:t xml:space="preserve"> Expansão da carteira de imóveis sociais.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Ano 2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Consolidação da Infraestrutura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E02F05">
              <w:rPr>
                <w:rStyle w:val="font-600"/>
                <w:rFonts w:ascii="Lucida Sans Unicode" w:hAnsi="Lucida Sans Unicode" w:cs="Lucida Sans Unicode"/>
              </w:rPr>
              <w:t>Beyour</w:t>
            </w:r>
            <w:proofErr w:type="spellEnd"/>
            <w:r w:rsidRPr="00E02F05">
              <w:rPr>
                <w:rStyle w:val="font-600"/>
                <w:rFonts w:ascii="Lucida Sans Unicode" w:hAnsi="Lucida Sans Unicode" w:cs="Lucida Sans Unicode"/>
              </w:rPr>
              <w:t xml:space="preserve"> Bank:</w:t>
            </w:r>
            <w:r w:rsidRPr="00E02F05">
              <w:rPr>
                <w:rFonts w:ascii="Lucida Sans Unicode" w:hAnsi="Lucida Sans Unicode" w:cs="Lucida Sans Unicode"/>
              </w:rPr>
              <w:t xml:space="preserve"> Atingir KPI de Integração (70% das transações do ecossistema processadas internamente). </w:t>
            </w:r>
            <w:proofErr w:type="spellStart"/>
            <w:r w:rsidRPr="00E02F05">
              <w:rPr>
                <w:rStyle w:val="font-600"/>
                <w:rFonts w:ascii="Lucida Sans Unicode" w:hAnsi="Lucida Sans Unicode" w:cs="Lucida Sans Unicode"/>
              </w:rPr>
              <w:t>Endowment</w:t>
            </w:r>
            <w:proofErr w:type="spellEnd"/>
            <w:r w:rsidRPr="00E02F05">
              <w:rPr>
                <w:rStyle w:val="font-600"/>
                <w:rFonts w:ascii="Lucida Sans Unicode" w:hAnsi="Lucida Sans Unicode" w:cs="Lucida Sans Unicode"/>
              </w:rPr>
              <w:t>:</w:t>
            </w:r>
            <w:r w:rsidRPr="00E02F05">
              <w:rPr>
                <w:rFonts w:ascii="Lucida Sans Unicode" w:hAnsi="Lucida Sans Unicode" w:cs="Lucida Sans Unicode"/>
              </w:rPr>
              <w:t xml:space="preserve"> Crescimento do capital via alocação de lucros.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Ano 3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Monetização de PI (Fase I)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ITQ:</w:t>
            </w:r>
            <w:r w:rsidRPr="00E02F05">
              <w:rPr>
                <w:rFonts w:ascii="Lucida Sans Unicode" w:hAnsi="Lucida Sans Unicode" w:cs="Lucida Sans Unicode"/>
              </w:rPr>
              <w:t xml:space="preserve"> Início do registro internacional de patentes. </w:t>
            </w:r>
            <w:r w:rsidRPr="00E02F05">
              <w:rPr>
                <w:rStyle w:val="font-600"/>
                <w:rFonts w:ascii="Lucida Sans Unicode" w:hAnsi="Lucida Sans Unicode" w:cs="Lucida Sans Unicode"/>
              </w:rPr>
              <w:t>FCVI:</w:t>
            </w:r>
            <w:r w:rsidRPr="00E02F05">
              <w:rPr>
                <w:rFonts w:ascii="Lucida Sans Unicode" w:hAnsi="Lucida Sans Unicode" w:cs="Lucida Sans Unicode"/>
              </w:rPr>
              <w:t xml:space="preserve"> Criação e capitalização inicial do Fundo de Capitalização de Valor Intangível.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Ano 4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Expansão e Reinvestimento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FPS &amp; FSQ:</w:t>
            </w:r>
            <w:r w:rsidRPr="00E02F05">
              <w:rPr>
                <w:rFonts w:ascii="Lucida Sans Unicode" w:hAnsi="Lucida Sans Unicode" w:cs="Lucida Sans Unicode"/>
              </w:rPr>
              <w:t xml:space="preserve"> Protocolo de </w:t>
            </w:r>
            <w:proofErr w:type="spellStart"/>
            <w:r w:rsidRPr="00E02F05">
              <w:rPr>
                <w:rStyle w:val="italic"/>
                <w:rFonts w:ascii="Lucida Sans Unicode" w:hAnsi="Lucida Sans Unicode" w:cs="Lucida Sans Unicode"/>
              </w:rPr>
              <w:t>Exit</w:t>
            </w:r>
            <w:proofErr w:type="spellEnd"/>
            <w:r w:rsidRPr="00E02F05">
              <w:rPr>
                <w:rFonts w:ascii="Lucida Sans Unicode" w:hAnsi="Lucida Sans Unicode" w:cs="Lucida Sans Unicode"/>
              </w:rPr>
              <w:t xml:space="preserve"> (venda/IPO) de 1-2 ativos semente de alto crescimento, reinvestindo o capital no FS. </w:t>
            </w:r>
            <w:r w:rsidRPr="00E02F05">
              <w:rPr>
                <w:rStyle w:val="font-600"/>
                <w:rFonts w:ascii="Lucida Sans Unicode" w:hAnsi="Lucida Sans Unicode" w:cs="Lucida Sans Unicode"/>
              </w:rPr>
              <w:t>EMB:</w:t>
            </w:r>
            <w:r w:rsidRPr="00E02F05">
              <w:rPr>
                <w:rFonts w:ascii="Lucida Sans Unicode" w:hAnsi="Lucida Sans Unicode" w:cs="Lucida Sans Unicode"/>
              </w:rPr>
              <w:t xml:space="preserve"> Atingir KPI de Reinvestimento (70% do Resultado Operacional reinvestido no FRCP).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Ano 5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Otimização Tributária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Estrutura Offshore:</w:t>
            </w:r>
            <w:r w:rsidRPr="00E02F05">
              <w:rPr>
                <w:rFonts w:ascii="Lucida Sans Unicode" w:hAnsi="Lucida Sans Unicode" w:cs="Lucida Sans Unicode"/>
              </w:rPr>
              <w:t xml:space="preserve"> Otimização da estrutura "Cayman </w:t>
            </w:r>
            <w:proofErr w:type="spellStart"/>
            <w:r w:rsidRPr="00E02F05">
              <w:rPr>
                <w:rFonts w:ascii="Lucida Sans Unicode" w:hAnsi="Lucida Sans Unicode" w:cs="Lucida Sans Unicode"/>
              </w:rPr>
              <w:t>Sandwich</w:t>
            </w:r>
            <w:proofErr w:type="spellEnd"/>
            <w:r w:rsidRPr="00E02F05">
              <w:rPr>
                <w:rFonts w:ascii="Lucida Sans Unicode" w:hAnsi="Lucida Sans Unicode" w:cs="Lucida Sans Unicode"/>
              </w:rPr>
              <w:t>" para mitigar o risco de desconsideração fiscal e maximizar a eficiência tributária sobre os lucros do FS.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Ano 6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Fortalecimento do Branding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E02F05">
              <w:rPr>
                <w:rStyle w:val="font-600"/>
                <w:rFonts w:ascii="Lucida Sans Unicode" w:hAnsi="Lucida Sans Unicode" w:cs="Lucida Sans Unicode"/>
              </w:rPr>
              <w:t>Jhon</w:t>
            </w:r>
            <w:proofErr w:type="spellEnd"/>
            <w:r w:rsidRPr="00E02F05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E02F05">
              <w:rPr>
                <w:rStyle w:val="font-600"/>
                <w:rFonts w:ascii="Lucida Sans Unicode" w:hAnsi="Lucida Sans Unicode" w:cs="Lucida Sans Unicode"/>
              </w:rPr>
              <w:t>Riff’s</w:t>
            </w:r>
            <w:proofErr w:type="spellEnd"/>
            <w:r w:rsidRPr="00E02F05">
              <w:rPr>
                <w:rStyle w:val="font-600"/>
                <w:rFonts w:ascii="Lucida Sans Unicode" w:hAnsi="Lucida Sans Unicode" w:cs="Lucida Sans Unicode"/>
              </w:rPr>
              <w:t>:</w:t>
            </w:r>
            <w:r w:rsidRPr="00E02F05">
              <w:rPr>
                <w:rFonts w:ascii="Lucida Sans Unicode" w:hAnsi="Lucida Sans Unicode" w:cs="Lucida Sans Unicode"/>
              </w:rPr>
              <w:t xml:space="preserve"> Consolidação da marca e expansão internacional, com foco na venda de produtos (e-books) para sustentar o modelo MMN.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Ano 7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Governança de Longo Prazo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ORSECA:</w:t>
            </w:r>
            <w:r w:rsidRPr="00E02F05">
              <w:rPr>
                <w:rFonts w:ascii="Lucida Sans Unicode" w:hAnsi="Lucida Sans Unicode" w:cs="Lucida Sans Unicode"/>
              </w:rPr>
              <w:t xml:space="preserve"> Formalização do Plano de Transição Geracional, utilizando a Ordem como </w:t>
            </w:r>
            <w:r w:rsidRPr="00E02F05">
              <w:rPr>
                <w:rStyle w:val="italic"/>
                <w:rFonts w:ascii="Lucida Sans Unicode" w:hAnsi="Lucida Sans Unicode" w:cs="Lucida Sans Unicode"/>
              </w:rPr>
              <w:t>pipeline</w:t>
            </w:r>
            <w:r w:rsidRPr="00E02F05">
              <w:rPr>
                <w:rFonts w:ascii="Lucida Sans Unicode" w:hAnsi="Lucida Sans Unicode" w:cs="Lucida Sans Unicode"/>
              </w:rPr>
              <w:t xml:space="preserve"> de formação dos futuros Guardiões do Legado.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Monetização de PI (Fase II)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FCVI:</w:t>
            </w:r>
            <w:r w:rsidRPr="00E02F05">
              <w:rPr>
                <w:rFonts w:ascii="Lucida Sans Unicode" w:hAnsi="Lucida Sans Unicode" w:cs="Lucida Sans Unicode"/>
              </w:rPr>
              <w:t xml:space="preserve"> Início da geração de receita recorrente via Licenciamento de PI e Royalties de Marca.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Ano 9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Preparação para a Transmutação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E02F05">
              <w:rPr>
                <w:rStyle w:val="font-600"/>
                <w:rFonts w:ascii="Lucida Sans Unicode" w:hAnsi="Lucida Sans Unicode" w:cs="Lucida Sans Unicode"/>
              </w:rPr>
              <w:t>Due</w:t>
            </w:r>
            <w:proofErr w:type="spellEnd"/>
            <w:r w:rsidRPr="00E02F05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E02F05">
              <w:rPr>
                <w:rStyle w:val="font-600"/>
                <w:rFonts w:ascii="Lucida Sans Unicode" w:hAnsi="Lucida Sans Unicode" w:cs="Lucida Sans Unicode"/>
              </w:rPr>
              <w:t>Diligence</w:t>
            </w:r>
            <w:proofErr w:type="spellEnd"/>
            <w:r w:rsidRPr="00E02F05">
              <w:rPr>
                <w:rStyle w:val="font-600"/>
                <w:rFonts w:ascii="Lucida Sans Unicode" w:hAnsi="Lucida Sans Unicode" w:cs="Lucida Sans Unicode"/>
              </w:rPr>
              <w:t>:</w:t>
            </w:r>
            <w:r w:rsidRPr="00E02F05">
              <w:rPr>
                <w:rFonts w:ascii="Lucida Sans Unicode" w:hAnsi="Lucida Sans Unicode" w:cs="Lucida Sans Unicode"/>
              </w:rPr>
              <w:t xml:space="preserve"> Preparação jurídica e contábil para a Grande Transmutação para a estrutura de Círculos Quânticos Autônomos (CQA).</w:t>
            </w:r>
          </w:p>
        </w:tc>
      </w:tr>
      <w:tr w:rsidR="006A0EE3" w:rsidRPr="00E02F05" w:rsidTr="006A0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Ano 10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Grande Transmutação</w:t>
            </w:r>
          </w:p>
        </w:tc>
        <w:tc>
          <w:tcPr>
            <w:tcW w:w="0" w:type="auto"/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nt-600"/>
                <w:rFonts w:ascii="Lucida Sans Unicode" w:hAnsi="Lucida Sans Unicode" w:cs="Lucida Sans Unicode"/>
              </w:rPr>
              <w:t>QLF:</w:t>
            </w:r>
            <w:r w:rsidRPr="00E02F05">
              <w:rPr>
                <w:rFonts w:ascii="Lucida Sans Unicode" w:hAnsi="Lucida Sans Unicode" w:cs="Lucida Sans Unicode"/>
              </w:rPr>
              <w:t xml:space="preserve"> Transmutação final para a </w:t>
            </w:r>
            <w:r w:rsidRPr="00E02F05">
              <w:rPr>
                <w:rStyle w:val="font-600"/>
                <w:rFonts w:ascii="Lucida Sans Unicode" w:hAnsi="Lucida Sans Unicode" w:cs="Lucida Sans Unicode"/>
              </w:rPr>
              <w:t xml:space="preserve">Quantum </w:t>
            </w:r>
            <w:proofErr w:type="spellStart"/>
            <w:r w:rsidRPr="00E02F05">
              <w:rPr>
                <w:rStyle w:val="font-600"/>
                <w:rFonts w:ascii="Lucida Sans Unicode" w:hAnsi="Lucida Sans Unicode" w:cs="Lucida Sans Unicode"/>
              </w:rPr>
              <w:t>Legacy</w:t>
            </w:r>
            <w:proofErr w:type="spellEnd"/>
            <w:r w:rsidRPr="00E02F05">
              <w:rPr>
                <w:rStyle w:val="font-600"/>
                <w:rFonts w:ascii="Lucida Sans Unicode" w:hAnsi="Lucida Sans Unicode" w:cs="Lucida Sans Unicode"/>
              </w:rPr>
              <w:t xml:space="preserve"> Foundation (QLF)</w:t>
            </w:r>
            <w:r w:rsidRPr="00E02F05">
              <w:rPr>
                <w:rFonts w:ascii="Lucida Sans Unicode" w:hAnsi="Lucida Sans Unicode" w:cs="Lucida Sans Unicode"/>
              </w:rPr>
              <w:t xml:space="preserve">, sob a guarda dos Círculos Quânticos Autônomos. </w:t>
            </w:r>
            <w:r w:rsidRPr="00E02F05">
              <w:rPr>
                <w:rStyle w:val="font-600"/>
                <w:rFonts w:ascii="Lucida Sans Unicode" w:hAnsi="Lucida Sans Unicode" w:cs="Lucida Sans Unicode"/>
              </w:rPr>
              <w:t>Meta:</w:t>
            </w:r>
            <w:r w:rsidRPr="00E02F05">
              <w:rPr>
                <w:rFonts w:ascii="Lucida Sans Unicode" w:hAnsi="Lucida Sans Unicode" w:cs="Lucida Sans Unicode"/>
              </w:rPr>
              <w:t xml:space="preserve"> Consolidação do Valor de Mercado em </w:t>
            </w:r>
            <w:r w:rsidRPr="00E02F05">
              <w:rPr>
                <w:rStyle w:val="font-600"/>
                <w:rFonts w:ascii="Lucida Sans Unicode" w:hAnsi="Lucida Sans Unicode" w:cs="Lucida Sans Unicode"/>
              </w:rPr>
              <w:t>R$ 12,5 Bilhões</w:t>
            </w:r>
            <w:r w:rsidRPr="00E02F05">
              <w:rPr>
                <w:rFonts w:ascii="Lucida Sans Unicode" w:hAnsi="Lucida Sans Unicode" w:cs="Lucida Sans Unicode"/>
              </w:rPr>
              <w:t>.</w:t>
            </w:r>
          </w:p>
        </w:tc>
      </w:tr>
    </w:tbl>
    <w:p w:rsidR="006A0EE3" w:rsidRPr="00E02F05" w:rsidRDefault="006A0EE3" w:rsidP="00E02F05">
      <w:pPr>
        <w:pStyle w:val="Ttulo2"/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lastRenderedPageBreak/>
        <w:t>Conclusão</w:t>
      </w: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t xml:space="preserve">Mestre, o Planejamento 1 foi um sucesso em termos de criação de valor intangível, atingindo a marca de R$ 10 bilhões em Valor de Mercado. O </w:t>
      </w:r>
      <w:r w:rsidRPr="00E02F05">
        <w:rPr>
          <w:rStyle w:val="font-600"/>
          <w:rFonts w:ascii="Lucida Sans Unicode" w:hAnsi="Lucida Sans Unicode" w:cs="Lucida Sans Unicode"/>
        </w:rPr>
        <w:t>Planejamento 2</w:t>
      </w:r>
      <w:r w:rsidRPr="00E02F05">
        <w:rPr>
          <w:rFonts w:ascii="Lucida Sans Unicode" w:hAnsi="Lucida Sans Unicode" w:cs="Lucida Sans Unicode"/>
        </w:rPr>
        <w:t xml:space="preserve"> proposto, com foco no saneamento da base contábil, na blindagem de </w:t>
      </w:r>
      <w:proofErr w:type="spellStart"/>
      <w:r w:rsidRPr="00E02F05">
        <w:rPr>
          <w:rStyle w:val="italic"/>
          <w:rFonts w:ascii="Lucida Sans Unicode" w:hAnsi="Lucida Sans Unicode" w:cs="Lucida Sans Unicode"/>
        </w:rPr>
        <w:t>compliance</w:t>
      </w:r>
      <w:proofErr w:type="spellEnd"/>
      <w:r w:rsidRPr="00E02F05">
        <w:rPr>
          <w:rFonts w:ascii="Lucida Sans Unicode" w:hAnsi="Lucida Sans Unicode" w:cs="Lucida Sans Unicode"/>
        </w:rPr>
        <w:t xml:space="preserve"> e na otimização da estrutura de capital (Alocação Híbrida e Alavancagem Quântica), é o caminho mais seguro e eficiente para sustentar a Rentabilidade de Alta Performance e alcançar a meta de </w:t>
      </w:r>
      <w:r w:rsidRPr="00E02F05">
        <w:rPr>
          <w:rStyle w:val="font-600"/>
          <w:rFonts w:ascii="Lucida Sans Unicode" w:hAnsi="Lucida Sans Unicode" w:cs="Lucida Sans Unicode"/>
        </w:rPr>
        <w:t>R$ 12,5 Bilhões</w:t>
      </w:r>
      <w:r w:rsidRPr="00E02F05">
        <w:rPr>
          <w:rFonts w:ascii="Lucida Sans Unicode" w:hAnsi="Lucida Sans Unicode" w:cs="Lucida Sans Unicode"/>
        </w:rPr>
        <w:t xml:space="preserve"> em Valor de Mercado, garantindo a perenidade e a Autonomia Quântica do Legado Lucas.</w:t>
      </w:r>
    </w:p>
    <w:p w:rsidR="006A0EE3" w:rsidRPr="00E02F05" w:rsidRDefault="006A0EE3" w:rsidP="00E02F05">
      <w:pPr>
        <w:pStyle w:val="Ttulo3"/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t>Referências</w:t>
      </w: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  <w:r w:rsidRPr="00E02F05">
        <w:rPr>
          <w:rFonts w:ascii="Lucida Sans Unicode" w:hAnsi="Lucida Sans Unicode" w:cs="Lucida Sans Unicode"/>
        </w:rPr>
        <w:t xml:space="preserve">[1]: Sumário Executivo: Otimização Quântica de Patrimônio e Gestão de Negócios (Ano 0 - Ano 10). [2]: Plano de Ação para o Saneamento de Governança e </w:t>
      </w:r>
      <w:proofErr w:type="spellStart"/>
      <w:r w:rsidRPr="00E02F05">
        <w:rPr>
          <w:rFonts w:ascii="Lucida Sans Unicode" w:hAnsi="Lucida Sans Unicode" w:cs="Lucida Sans Unicode"/>
        </w:rPr>
        <w:t>Compliance</w:t>
      </w:r>
      <w:proofErr w:type="spellEnd"/>
      <w:r w:rsidRPr="00E02F05">
        <w:rPr>
          <w:rFonts w:ascii="Lucida Sans Unicode" w:hAnsi="Lucida Sans Unicode" w:cs="Lucida Sans Unicode"/>
        </w:rPr>
        <w:t xml:space="preserve"> - Eixo 1: Correção da Anomalia Contábil. [3]: Plano de Ação para o Saneamento de Governança e </w:t>
      </w:r>
      <w:proofErr w:type="spellStart"/>
      <w:r w:rsidRPr="00E02F05">
        <w:rPr>
          <w:rFonts w:ascii="Lucida Sans Unicode" w:hAnsi="Lucida Sans Unicode" w:cs="Lucida Sans Unicode"/>
        </w:rPr>
        <w:t>Compliance</w:t>
      </w:r>
      <w:proofErr w:type="spellEnd"/>
      <w:r w:rsidRPr="00E02F05">
        <w:rPr>
          <w:rFonts w:ascii="Lucida Sans Unicode" w:hAnsi="Lucida Sans Unicode" w:cs="Lucida Sans Unicode"/>
        </w:rPr>
        <w:t xml:space="preserve"> - Eixo 2: Implementação de Protocolos de </w:t>
      </w:r>
      <w:proofErr w:type="spellStart"/>
      <w:r w:rsidRPr="00E02F05">
        <w:rPr>
          <w:rFonts w:ascii="Lucida Sans Unicode" w:hAnsi="Lucida Sans Unicode" w:cs="Lucida Sans Unicode"/>
        </w:rPr>
        <w:t>Compliance</w:t>
      </w:r>
      <w:proofErr w:type="spellEnd"/>
      <w:r w:rsidRPr="00E02F05">
        <w:rPr>
          <w:rFonts w:ascii="Lucida Sans Unicode" w:hAnsi="Lucida Sans Unicode" w:cs="Lucida Sans Unicode"/>
        </w:rPr>
        <w:t xml:space="preserve"> Rigorosos.</w:t>
      </w:r>
    </w:p>
    <w:p w:rsidR="00C750DF" w:rsidRPr="00E02F05" w:rsidRDefault="00C750DF" w:rsidP="00E02F05">
      <w:pPr>
        <w:jc w:val="both"/>
        <w:rPr>
          <w:rFonts w:ascii="Lucida Sans Unicode" w:hAnsi="Lucida Sans Unicode" w:cs="Lucida Sans Unicode"/>
        </w:rPr>
      </w:pP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</w:p>
    <w:p w:rsidR="00142268" w:rsidRDefault="00142268" w:rsidP="00E02F05">
      <w:pPr>
        <w:shd w:val="clear" w:color="auto" w:fill="F8F8F7"/>
        <w:jc w:val="both"/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</w:pPr>
    </w:p>
    <w:p w:rsidR="00142268" w:rsidRDefault="00142268" w:rsidP="00E02F05">
      <w:pPr>
        <w:shd w:val="clear" w:color="auto" w:fill="F8F8F7"/>
        <w:jc w:val="both"/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</w:pPr>
    </w:p>
    <w:p w:rsidR="00142268" w:rsidRDefault="00142268" w:rsidP="00E02F05">
      <w:pPr>
        <w:shd w:val="clear" w:color="auto" w:fill="F8F8F7"/>
        <w:jc w:val="both"/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</w:pPr>
    </w:p>
    <w:p w:rsidR="00142268" w:rsidRDefault="00142268" w:rsidP="00E02F05">
      <w:pPr>
        <w:shd w:val="clear" w:color="auto" w:fill="F8F8F7"/>
        <w:jc w:val="both"/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</w:pPr>
    </w:p>
    <w:p w:rsidR="00142268" w:rsidRDefault="00142268" w:rsidP="00E02F05">
      <w:pPr>
        <w:shd w:val="clear" w:color="auto" w:fill="F8F8F7"/>
        <w:jc w:val="both"/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</w:pPr>
    </w:p>
    <w:p w:rsidR="00142268" w:rsidRDefault="00142268" w:rsidP="00E02F05">
      <w:pPr>
        <w:shd w:val="clear" w:color="auto" w:fill="F8F8F7"/>
        <w:jc w:val="both"/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</w:pPr>
    </w:p>
    <w:p w:rsidR="00142268" w:rsidRDefault="00142268" w:rsidP="00E02F05">
      <w:pPr>
        <w:shd w:val="clear" w:color="auto" w:fill="F8F8F7"/>
        <w:jc w:val="both"/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</w:pPr>
    </w:p>
    <w:p w:rsidR="00142268" w:rsidRDefault="00142268" w:rsidP="00E02F05">
      <w:pPr>
        <w:shd w:val="clear" w:color="auto" w:fill="F8F8F7"/>
        <w:jc w:val="both"/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</w:pP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E02F05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lastRenderedPageBreak/>
        <w:t>Anomalia Contábil Persistente de R$ 123,7 milhões</w:t>
      </w:r>
      <w:r w:rsidRPr="00E02F05">
        <w:rPr>
          <w:rFonts w:ascii="Lucida Sans Unicode" w:hAnsi="Lucida Sans Unicode" w:cs="Lucida Sans Unicode"/>
          <w:color w:val="34322D"/>
        </w:rPr>
        <w:t xml:space="preserve"> e o plano de saneamento proposto no Resumo Executivo, conforme solicitado.</w:t>
      </w: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E02F05">
        <w:rPr>
          <w:rFonts w:ascii="Lucida Sans Unicode" w:hAnsi="Lucida Sans Unicode" w:cs="Lucida Sans Unicode"/>
          <w:color w:val="34322D"/>
        </w:rPr>
        <w:t xml:space="preserve">A anomalia representa a principal falha de </w:t>
      </w:r>
      <w:r w:rsidRPr="00E02F05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Gestão Eficiente de Negócios</w:t>
      </w:r>
      <w:r w:rsidRPr="00E02F05">
        <w:rPr>
          <w:rFonts w:ascii="Lucida Sans Unicode" w:hAnsi="Lucida Sans Unicode" w:cs="Lucida Sans Unicode"/>
          <w:color w:val="34322D"/>
        </w:rPr>
        <w:t xml:space="preserve"> identificada no Planejamento 1, comprometendo a fidelidade contábil e a credibilidade das projeções internas.</w:t>
      </w: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  <w:r w:rsidRPr="00E02F05">
        <w:rPr>
          <w:rFonts w:ascii="Lucida Sans Unicode" w:hAnsi="Lucida Sans Unicode" w:cs="Lucida Sans Unicode"/>
          <w:color w:val="34322D"/>
          <w:sz w:val="30"/>
          <w:szCs w:val="30"/>
        </w:rPr>
        <w:t>1. Detalhamento da Anomalia Contábil Persistente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829"/>
        <w:gridCol w:w="4115"/>
      </w:tblGrid>
      <w:tr w:rsidR="006A0EE3" w:rsidRPr="00E02F05" w:rsidTr="006A0EE3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  <w:sz w:val="24"/>
                <w:szCs w:val="24"/>
              </w:rPr>
            </w:pPr>
            <w:r w:rsidRPr="00E02F05">
              <w:rPr>
                <w:rFonts w:ascii="Lucida Sans Unicode" w:hAnsi="Lucida Sans Unicode" w:cs="Lucida Sans Unicode"/>
              </w:rP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Descrição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Impacto Estratégico</w:t>
            </w:r>
          </w:p>
        </w:tc>
      </w:tr>
      <w:tr w:rsidR="006A0EE3" w:rsidRPr="00E02F05" w:rsidTr="006A0EE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Valor e Período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R$ 123.738.329,01</w:t>
            </w:r>
            <w:r w:rsidRPr="00E02F05">
              <w:rPr>
                <w:rFonts w:ascii="Lucida Sans Unicode" w:hAnsi="Lucida Sans Unicode" w:cs="Lucida Sans Unicode"/>
              </w:rPr>
              <w:t xml:space="preserve"> que persistiu nos relatórios do </w:t>
            </w: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Ano 2 ao Ano 4</w:t>
            </w:r>
            <w:r w:rsidRPr="00E02F05">
              <w:rPr>
                <w:rFonts w:ascii="Lucida Sans Unicode" w:hAnsi="Lucida Sans Unicode" w:cs="Lucida Sans Unicode"/>
              </w:rPr>
              <w:t xml:space="preserve"> [1].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Compromete a transparência e a rastreabilidade dos lucros gerados e não alocados.</w:t>
            </w:r>
          </w:p>
        </w:tc>
      </w:tr>
      <w:tr w:rsidR="006A0EE3" w:rsidRPr="00E02F05" w:rsidTr="006A0EE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Causa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Ausência de um Balanço Patrimonial detalhado</w:t>
            </w:r>
            <w:r w:rsidRPr="00E02F05">
              <w:rPr>
                <w:rFonts w:ascii="Lucida Sans Unicode" w:hAnsi="Lucida Sans Unicode" w:cs="Lucida Sans Unicode"/>
              </w:rPr>
              <w:t xml:space="preserve"> e a manutenção do </w:t>
            </w: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valor estático do Fundo Secundário (FS)</w:t>
            </w:r>
            <w:r w:rsidRPr="00E02F05">
              <w:rPr>
                <w:rFonts w:ascii="Lucida Sans Unicode" w:hAnsi="Lucida Sans Unicode" w:cs="Lucida Sans Unicode"/>
              </w:rPr>
              <w:t xml:space="preserve"> por anos fiscais.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 xml:space="preserve">O motor de crescimento (FS), com </w:t>
            </w:r>
            <w:r w:rsidRPr="00E02F05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 xml:space="preserve">Target </w:t>
            </w:r>
            <w:proofErr w:type="spellStart"/>
            <w:r w:rsidRPr="00E02F05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>Return</w:t>
            </w:r>
            <w:proofErr w:type="spellEnd"/>
            <w:r w:rsidRPr="00E02F05">
              <w:rPr>
                <w:rFonts w:ascii="Lucida Sans Unicode" w:hAnsi="Lucida Sans Unicode" w:cs="Lucida Sans Unicode"/>
              </w:rPr>
              <w:t xml:space="preserve"> de 20% a.a., não refletiu o reinvestimento de lucros, subestimando seu valor real.</w:t>
            </w:r>
          </w:p>
        </w:tc>
      </w:tr>
      <w:tr w:rsidR="006A0EE3" w:rsidRPr="00E02F05" w:rsidTr="006A0EE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Natureza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 xml:space="preserve">Representa um saldo de </w:t>
            </w: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lucros não alocados</w:t>
            </w:r>
            <w:r w:rsidRPr="00E02F05">
              <w:rPr>
                <w:rFonts w:ascii="Lucida Sans Unicode" w:hAnsi="Lucida Sans Unicode" w:cs="Lucida Sans Unicode"/>
              </w:rPr>
              <w:t xml:space="preserve"> ou uma </w:t>
            </w: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inconsistência no fluxo de caixa</w:t>
            </w:r>
            <w:r w:rsidRPr="00E02F05">
              <w:rPr>
                <w:rFonts w:ascii="Lucida Sans Unicode" w:hAnsi="Lucida Sans Unicode" w:cs="Lucida Sans Unicode"/>
              </w:rPr>
              <w:t xml:space="preserve"> que não foi devidamente reclassificada ou reinvestida nos fundos (FP, FS, FIQ).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 xml:space="preserve">Impede a avaliação fiel da </w:t>
            </w:r>
            <w:r w:rsidRPr="00E02F05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>performance</w:t>
            </w:r>
            <w:r w:rsidRPr="00E02F05">
              <w:rPr>
                <w:rFonts w:ascii="Lucida Sans Unicode" w:hAnsi="Lucida Sans Unicode" w:cs="Lucida Sans Unicode"/>
              </w:rPr>
              <w:t xml:space="preserve"> individual de cada pilar do Legado e a tomada de decisão baseada em dados contábeis precisos.</w:t>
            </w:r>
          </w:p>
        </w:tc>
      </w:tr>
    </w:tbl>
    <w:p w:rsidR="00E02F05" w:rsidRDefault="00E02F05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E02F05">
        <w:rPr>
          <w:rFonts w:ascii="Lucida Sans Unicode" w:hAnsi="Lucida Sans Unicode" w:cs="Lucida Sans Unicode"/>
          <w:color w:val="34322D"/>
        </w:rPr>
        <w:t>A anomalia criou uma distorção na base patrimonial, mascarando o valor real do Fundo Secundário e a capacidade de reinvestimento do Legado.</w:t>
      </w: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  <w:r w:rsidRPr="00E02F05">
        <w:rPr>
          <w:rFonts w:ascii="Lucida Sans Unicode" w:hAnsi="Lucida Sans Unicode" w:cs="Lucida Sans Unicode"/>
          <w:color w:val="34322D"/>
          <w:sz w:val="30"/>
          <w:szCs w:val="30"/>
        </w:rPr>
        <w:lastRenderedPageBreak/>
        <w:t>2. Plano de Saneamento Contábil Proposto</w:t>
      </w: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  <w:sz w:val="24"/>
          <w:szCs w:val="24"/>
        </w:rPr>
      </w:pPr>
      <w:r w:rsidRPr="00E02F05">
        <w:rPr>
          <w:rFonts w:ascii="Lucida Sans Unicode" w:hAnsi="Lucida Sans Unicode" w:cs="Lucida Sans Unicode"/>
          <w:color w:val="34322D"/>
        </w:rPr>
        <w:t xml:space="preserve">O plano de saneamento exige uma </w:t>
      </w:r>
      <w:r w:rsidRPr="00E02F05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intervenção contábil imediata</w:t>
      </w:r>
      <w:r w:rsidRPr="00E02F05">
        <w:rPr>
          <w:rFonts w:ascii="Lucida Sans Unicode" w:hAnsi="Lucida Sans Unicode" w:cs="Lucida Sans Unicode"/>
          <w:color w:val="34322D"/>
        </w:rPr>
        <w:t xml:space="preserve"> para restaurar a transparência e a fidelidade da base patrimonial, desbloqueando o valor real do motor de crescimento (FS).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5293"/>
        <w:gridCol w:w="1608"/>
        <w:gridCol w:w="1618"/>
      </w:tblGrid>
      <w:tr w:rsidR="006A0EE3" w:rsidRPr="00E02F05" w:rsidTr="006A0EE3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Etapa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Prazo (A partir da Aprovação)</w:t>
            </w:r>
          </w:p>
        </w:tc>
      </w:tr>
      <w:tr w:rsidR="006A0EE3" w:rsidRPr="00E02F05" w:rsidTr="006A0EE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1. Auditoria Forense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Realizar uma auditoria forense completa do fluxo de caixa e alocação de lucros dos Anos 0 a 4 para identificar a origem exata e a natureza da anomalia.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CFO &amp; Auditoria Externa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6A0EE3" w:rsidRPr="00E02F05" w:rsidTr="006A0EE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2. Reclassificação e Alocação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 xml:space="preserve">Após a identificação, reclassificar o valor de R$ 123,7 milhões para uma conta transparente, como </w:t>
            </w: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"Reserva de Contingência para Risco Regulatório"</w:t>
            </w:r>
            <w:r w:rsidRPr="00E02F05">
              <w:rPr>
                <w:rFonts w:ascii="Lucida Sans Unicode" w:hAnsi="Lucida Sans Unicode" w:cs="Lucida Sans Unicode"/>
              </w:rPr>
              <w:t xml:space="preserve"> ou </w:t>
            </w: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"Lucros Retidos Não Alocados"</w:t>
            </w:r>
            <w:r w:rsidRPr="00E02F05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CFO &amp; Conselho Fiscal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15 dias</w:t>
            </w:r>
          </w:p>
        </w:tc>
      </w:tr>
      <w:tr w:rsidR="006A0EE3" w:rsidRPr="00E02F05" w:rsidTr="006A0EE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3. Recálculo do 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Recalcular o valor do Fundo Secundário (FS) para refletir o reinvestimento de 90% do lucro anual (conforme a estratégia original) nos Anos 1 a 4, corrigindo o valor estático.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CFO &amp; 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45 dias</w:t>
            </w:r>
          </w:p>
        </w:tc>
      </w:tr>
      <w:tr w:rsidR="006A0EE3" w:rsidRPr="00E02F05" w:rsidTr="006A0EE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4. Emissão de Relatório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 xml:space="preserve">Emitir o </w:t>
            </w: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"Relatório de Saneamento Contábil"</w:t>
            </w:r>
            <w:r w:rsidRPr="00E02F05">
              <w:rPr>
                <w:rFonts w:ascii="Lucida Sans Unicode" w:hAnsi="Lucida Sans Unicode" w:cs="Lucida Sans Unicode"/>
              </w:rPr>
              <w:t xml:space="preserve"> e o </w:t>
            </w: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"Balanço Patrimonial Retificado"</w:t>
            </w:r>
            <w:r w:rsidRPr="00E02F05">
              <w:rPr>
                <w:rFonts w:ascii="Lucida Sans Unicode" w:hAnsi="Lucida Sans Unicode" w:cs="Lucida Sans Unicode"/>
              </w:rPr>
              <w:t xml:space="preserve"> (Ano 0 a 4), que servirá como a nova base de cálculo para todas as projeções futuras.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CFO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60 dias</w:t>
            </w:r>
          </w:p>
        </w:tc>
      </w:tr>
      <w:tr w:rsidR="006A0EE3" w:rsidRPr="00E02F05" w:rsidTr="006A0EE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5. Protocolo Contínuo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 xml:space="preserve">Implementar um </w:t>
            </w:r>
            <w:r w:rsidRPr="00E02F05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Protocolo de Fechamento Mensal</w:t>
            </w:r>
            <w:r w:rsidRPr="00E02F05">
              <w:rPr>
                <w:rFonts w:ascii="Lucida Sans Unicode" w:hAnsi="Lucida Sans Unicode" w:cs="Lucida Sans Unicode"/>
              </w:rPr>
              <w:t xml:space="preserve"> que exija a conciliação e a alocação integral de 100% dos lucros, proibindo a acumulação de saldos não alocados.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 xml:space="preserve">CFO &amp; </w:t>
            </w:r>
            <w:proofErr w:type="spellStart"/>
            <w:r w:rsidRPr="00E02F05">
              <w:rPr>
                <w:rFonts w:ascii="Lucida Sans Unicode" w:hAnsi="Lucida Sans Unicode" w:cs="Lucida Sans Unicode"/>
              </w:rPr>
              <w:t>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A0EE3" w:rsidRPr="00E02F05" w:rsidRDefault="006A0EE3" w:rsidP="00E02F05">
            <w:pPr>
              <w:jc w:val="both"/>
              <w:rPr>
                <w:rFonts w:ascii="Lucida Sans Unicode" w:hAnsi="Lucida Sans Unicode" w:cs="Lucida Sans Unicode"/>
              </w:rPr>
            </w:pPr>
            <w:r w:rsidRPr="00E02F05">
              <w:rPr>
                <w:rFonts w:ascii="Lucida Sans Unicode" w:hAnsi="Lucida Sans Unicode" w:cs="Lucida Sans Unicode"/>
              </w:rPr>
              <w:t>Contínuo</w:t>
            </w:r>
          </w:p>
        </w:tc>
      </w:tr>
    </w:tbl>
    <w:p w:rsidR="00E02F05" w:rsidRDefault="00E02F05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E02F05">
        <w:rPr>
          <w:rFonts w:ascii="Lucida Sans Unicode" w:hAnsi="Lucida Sans Unicode" w:cs="Lucida Sans Unicode"/>
          <w:color w:val="34322D"/>
        </w:rPr>
        <w:t xml:space="preserve">O sucesso deste saneamento é a </w:t>
      </w:r>
      <w:r w:rsidRPr="00E02F05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fundação</w:t>
      </w:r>
      <w:r w:rsidRPr="00E02F05">
        <w:rPr>
          <w:rFonts w:ascii="Lucida Sans Unicode" w:hAnsi="Lucida Sans Unicode" w:cs="Lucida Sans Unicode"/>
          <w:color w:val="34322D"/>
        </w:rPr>
        <w:t xml:space="preserve"> para o Planejamento 2, pois garante que todas as decisões de investimento e alocação de capital sejam baseadas em dados contábeis fidedignos.</w:t>
      </w: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6A0EE3" w:rsidRPr="00E02F05" w:rsidRDefault="006A0EE3" w:rsidP="00E02F05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  <w:r w:rsidRPr="00E02F05">
        <w:rPr>
          <w:rFonts w:ascii="Lucida Sans Unicode" w:hAnsi="Lucida Sans Unicode" w:cs="Lucida Sans Unicode"/>
          <w:color w:val="34322D"/>
          <w:sz w:val="30"/>
          <w:szCs w:val="30"/>
        </w:rPr>
        <w:t>Referências</w:t>
      </w:r>
    </w:p>
    <w:p w:rsidR="006A0EE3" w:rsidRPr="00E02F05" w:rsidRDefault="006A0EE3" w:rsidP="00E02F05">
      <w:pPr>
        <w:shd w:val="clear" w:color="auto" w:fill="F8F8F7"/>
        <w:jc w:val="both"/>
        <w:rPr>
          <w:rFonts w:ascii="Lucida Sans Unicode" w:hAnsi="Lucida Sans Unicode" w:cs="Lucida Sans Unicode"/>
          <w:color w:val="34322D"/>
          <w:sz w:val="24"/>
          <w:szCs w:val="24"/>
        </w:rPr>
      </w:pPr>
      <w:r w:rsidRPr="00E02F05">
        <w:rPr>
          <w:rFonts w:ascii="Lucida Sans Unicode" w:hAnsi="Lucida Sans Unicode" w:cs="Lucida Sans Unicode"/>
          <w:color w:val="34322D"/>
        </w:rPr>
        <w:t xml:space="preserve">[1]: Plano de Ação para o Saneamento de Governança e </w:t>
      </w:r>
      <w:proofErr w:type="spellStart"/>
      <w:r w:rsidRPr="00E02F05">
        <w:rPr>
          <w:rFonts w:ascii="Lucida Sans Unicode" w:hAnsi="Lucida Sans Unicode" w:cs="Lucida Sans Unicode"/>
          <w:color w:val="34322D"/>
        </w:rPr>
        <w:t>Compliance</w:t>
      </w:r>
      <w:proofErr w:type="spellEnd"/>
      <w:r w:rsidRPr="00E02F05">
        <w:rPr>
          <w:rFonts w:ascii="Lucida Sans Unicode" w:hAnsi="Lucida Sans Unicode" w:cs="Lucida Sans Unicode"/>
          <w:color w:val="34322D"/>
        </w:rPr>
        <w:t xml:space="preserve"> - Eixo 1: Correção da Anomalia Contábil.</w:t>
      </w:r>
    </w:p>
    <w:p w:rsidR="006A0EE3" w:rsidRPr="00E02F05" w:rsidRDefault="006A0EE3" w:rsidP="00E02F05">
      <w:pPr>
        <w:jc w:val="both"/>
        <w:rPr>
          <w:rFonts w:ascii="Lucida Sans Unicode" w:hAnsi="Lucida Sans Unicode" w:cs="Lucida Sans Unicode"/>
        </w:rPr>
      </w:pP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lastRenderedPageBreak/>
        <w:t>Protocolo de Fechamento Mensal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proposto no Plano de Saneamento Contábil. Este protocolo é crucial para garantir a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Gestão Eficiente de Negócios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prevenir a recorrência de anomalias contábeis como a de R$ 123,7 milhões.</w:t>
      </w: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 objetivo central do protocolo é assegurar a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conciliação e a alocação integral de 100% dos lucros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no final de cada mês fiscal, eliminando a possibilidade de saldos não alocados.</w:t>
      </w: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Protocolo de Fechamento Mensal: Detalhamento Operacional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5214"/>
        <w:gridCol w:w="1624"/>
        <w:gridCol w:w="1821"/>
      </w:tblGrid>
      <w:tr w:rsidR="009E50C1" w:rsidRPr="00E02F05" w:rsidTr="009E50C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Detalhamento da 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Responsável Principal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Responsável Secundário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1. Conciliação Diária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Conciliação Bancária Diária:</w:t>
            </w: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Comparação dos extratos bancários de todas as contas (FP, FS, FIQ, </w:t>
            </w:r>
            <w:proofErr w:type="spellStart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Beyour</w:t>
            </w:r>
            <w:proofErr w:type="spellEnd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Bank, JR, etc.) com os registros contábeis internos.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spellStart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Equipe de Contabilidade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2. Apuração do Lucro Mensal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Apuração do Resultado Operacional Líquido (ROL):</w:t>
            </w: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Cálculo do lucro líquido gerado por cada pilar do Legado (Fundos, </w:t>
            </w:r>
            <w:proofErr w:type="spellStart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Beyour</w:t>
            </w:r>
            <w:proofErr w:type="spellEnd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Bank, JR, etc.) no mês.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spellStart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Controller</w:t>
            </w:r>
            <w:proofErr w:type="spellEnd"/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3. Métrica de Conciliação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Métrica de Desvio Zero (MDZ):</w:t>
            </w: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O saldo final da conta de "Lucros a Alocar" deve ser </w:t>
            </w: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zero</w:t>
            </w: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após a execução do protocolo. Qualquer desvio (positivo ou negativo) deve ser justificado e corrigido em até 24 horas.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spellStart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CFO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4. Alocação Integral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Execução da Política de Alocação Híbrida:</w:t>
            </w: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O ROL apurado deve ser imediatamente alocado conforme a política vigente (e.g., 70% para FIQ/</w:t>
            </w:r>
            <w:proofErr w:type="spellStart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, 30% para FS).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CIO (para Fundos)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CFO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5. Relatório de Fechamento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Emissão do Relatório de Fechamento Mensal:</w:t>
            </w: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Documento que comprova a MDZ, detalha a origem dos lucros e a destinação de cada alocação, e é assinado pelos responsáveis.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spellStart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CFO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6. Aprovação e Governança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Aprovação do Conselho Fiscal:</w:t>
            </w: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O Relatório de Fechamento Mensal deve ser submetido ao Conselho Fiscal para aprovação formal, garantindo a transparência e a </w:t>
            </w:r>
            <w:proofErr w:type="spellStart"/>
            <w:r w:rsidRPr="00E02F05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compliance</w:t>
            </w:r>
            <w:proofErr w:type="spellEnd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Conselho Fiscal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CFO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</w:p>
        </w:tc>
      </w:tr>
    </w:tbl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Responsáveis pela Alocação Integral dos Lucros</w:t>
      </w:r>
    </w:p>
    <w:p w:rsidR="00E02F05" w:rsidRP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responsabilidade pela alocação integral dos lucros é compartilhada e sequencial, garantindo um sistema de </w:t>
      </w:r>
      <w:proofErr w:type="spellStart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checks</w:t>
      </w:r>
      <w:proofErr w:type="spellEnd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and</w:t>
      </w:r>
      <w:proofErr w:type="spellEnd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 balances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:</w:t>
      </w:r>
    </w:p>
    <w:p w:rsidR="009E50C1" w:rsidRPr="00E02F05" w:rsidRDefault="009E50C1" w:rsidP="00CC43D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proofErr w:type="spellStart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Controller</w:t>
      </w:r>
      <w:proofErr w:type="spellEnd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Responsável pela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Apuração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precisa do Lucro Operacional Líquido (ROL) e pela aplicação da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Métrica de Desvio Zero (MDZ)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 É o guardião da fidelidade contábil.</w:t>
      </w:r>
    </w:p>
    <w:p w:rsidR="009E50C1" w:rsidRPr="00E02F05" w:rsidRDefault="009E50C1" w:rsidP="00CC43D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CFO (</w:t>
      </w:r>
      <w:proofErr w:type="spellStart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Chief</w:t>
      </w:r>
      <w:proofErr w:type="spellEnd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Financial Officer):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Responsável pela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Validação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do ROL e pela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Autorização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da transferência dos valores para as contas de destino, conforme a Política de Alocação Híbrida.</w:t>
      </w:r>
    </w:p>
    <w:p w:rsidR="009E50C1" w:rsidRPr="00E02F05" w:rsidRDefault="009E50C1" w:rsidP="00CC43D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CIO (</w:t>
      </w:r>
      <w:proofErr w:type="spellStart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Chief</w:t>
      </w:r>
      <w:proofErr w:type="spellEnd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Investment</w:t>
      </w:r>
      <w:proofErr w:type="spellEnd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Officer):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Responsável pela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Execução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 da alocação nos Fundos (FS, FIQ, </w:t>
      </w:r>
      <w:proofErr w:type="spellStart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), garantindo que os recursos sejam investidos de acordo com as estratégias de cada pilar.</w:t>
      </w: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Este protocolo transforma a gestão de lucros de uma operação passiva para um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Ciclo Virtuoso Quântico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ativo, onde o lucro gerado é imediatamente reinvestido, potencializando o crescimento exponencial do Legado.</w:t>
      </w:r>
    </w:p>
    <w:p w:rsidR="009E50C1" w:rsidRPr="00E02F05" w:rsidRDefault="009E50C1" w:rsidP="00E02F05">
      <w:pPr>
        <w:jc w:val="both"/>
        <w:rPr>
          <w:rFonts w:ascii="Lucida Sans Unicode" w:hAnsi="Lucida Sans Unicode" w:cs="Lucida Sans Unicode"/>
        </w:rPr>
      </w:pPr>
    </w:p>
    <w:p w:rsidR="009E50C1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P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Política de Alocação Híbrida: Detalhamento</w:t>
      </w: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política define a distribuição do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Resultado Operacional Líquido (ROL)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apurado mensalmente, conforme o Protocolo de Fechamento Mensal.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544"/>
        <w:gridCol w:w="4058"/>
        <w:gridCol w:w="3299"/>
      </w:tblGrid>
      <w:tr w:rsidR="009E50C1" w:rsidRPr="00E02F05" w:rsidTr="009E50C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Destino da Alocação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Porcentagem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Critério de Alocação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Impacto Estratégico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FIQ / </w:t>
            </w:r>
            <w:proofErr w:type="spellStart"/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Perenidade do Propósito Social:</w:t>
            </w: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Este percentual é destinado a financiar o Fundo Imobiliário Quântico (FIQ) e o </w:t>
            </w:r>
            <w:proofErr w:type="spellStart"/>
            <w:r w:rsidRPr="00E02F05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da Quantum </w:t>
            </w:r>
            <w:proofErr w:type="spellStart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Legacy</w:t>
            </w:r>
            <w:proofErr w:type="spellEnd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Foundation (QLF).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Garante a sustentabilidade e a expansão do impacto social, blindando o valor intangível do Legado.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Fundo Secundário (FS)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Aceleração do Crescimento Exponencial:</w:t>
            </w: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Este percentual é reinvestido no FS, o motor de crescimento do Legado, que busca um </w:t>
            </w:r>
            <w:r w:rsidRPr="00E02F05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 xml:space="preserve">Target </w:t>
            </w:r>
            <w:proofErr w:type="spellStart"/>
            <w:r w:rsidRPr="00E02F05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Return</w:t>
            </w:r>
            <w:proofErr w:type="spellEnd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de 20% a.a. em Renda Variável (RV).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Acelera o crescimento do Patrimônio Contábil (PC) e mitiga o custo de oportunidade do propósito social.</w:t>
            </w:r>
          </w:p>
        </w:tc>
      </w:tr>
    </w:tbl>
    <w:p w:rsidR="009E50C1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P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Alocação Híbrida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proposta para o Planejamento 2. Esta política é um ajuste estratégico fundamental para otimizar o crescimento do Patrimônio Contábil (PC) sem comprometer o propósito social do Legado.</w:t>
      </w:r>
    </w:p>
    <w:p w:rsidR="00E02F05" w:rsidRP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Política de Alocação Híbrida surge como uma correção ao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Custo de Oportunidade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identificado no Planejamento 1, onde a alocação de 100% dos lucros para o FIQ impôs um freio temporário no crescimento do Fundo Secundário (FS).</w:t>
      </w:r>
    </w:p>
    <w:p w:rsidR="00E02F05" w:rsidRP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Critérios de Alocação por Pilar</w:t>
      </w: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 xml:space="preserve">1. FIQ / </w:t>
      </w:r>
      <w:proofErr w:type="spellStart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Endowment</w:t>
      </w:r>
      <w:proofErr w:type="spellEnd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 xml:space="preserve"> (70% do ROL)</w:t>
      </w:r>
    </w:p>
    <w:p w:rsidR="009E50C1" w:rsidRPr="00E02F05" w:rsidRDefault="009E50C1" w:rsidP="00CC43D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Objetivo: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Perenidade e Expansão do Propósito Social.</w:t>
      </w:r>
    </w:p>
    <w:p w:rsidR="009E50C1" w:rsidRPr="00E02F05" w:rsidRDefault="009E50C1" w:rsidP="00CC43D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100" w:beforeAutospacing="1" w:after="100" w:afterAutospacing="1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Critério: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Os recursos são alocados para:</w:t>
      </w:r>
    </w:p>
    <w:p w:rsidR="009E50C1" w:rsidRPr="00E02F05" w:rsidRDefault="009E50C1" w:rsidP="00CC43DE">
      <w:pPr>
        <w:numPr>
          <w:ilvl w:val="1"/>
          <w:numId w:val="3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FIQ: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Aquisição e manutenção de imóveis sociais, conforme a estratégia de materialização do propósito.</w:t>
      </w:r>
    </w:p>
    <w:p w:rsidR="009E50C1" w:rsidRPr="00E02F05" w:rsidRDefault="009E50C1" w:rsidP="00CC43DE">
      <w:pPr>
        <w:numPr>
          <w:ilvl w:val="1"/>
          <w:numId w:val="3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proofErr w:type="spellStart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Capitalização do fundo patrimonial da QLF, garantindo que o capital seja protegido contra a inflação (alocação em </w:t>
      </w:r>
      <w:proofErr w:type="spellStart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inflation-linked</w:t>
      </w:r>
      <w:proofErr w:type="spellEnd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bonds</w:t>
      </w:r>
      <w:proofErr w:type="spell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) e gere renda passiva para custear as operações sociais e administrativas do Legado.</w:t>
      </w:r>
    </w:p>
    <w:p w:rsidR="009E50C1" w:rsidRPr="00E02F05" w:rsidRDefault="009E50C1" w:rsidP="00CC43D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Natureza: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Preservação de capital com foco em impacto social e geração de renda passiva de longo prazo.</w:t>
      </w: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2. Fundo Secundário (FS) (30% do ROL)</w:t>
      </w:r>
    </w:p>
    <w:p w:rsidR="009E50C1" w:rsidRPr="00E02F05" w:rsidRDefault="009E50C1" w:rsidP="00CC43D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Objetivo: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Rentabilidade de Alta Performance e Crescimento Exponencial.</w:t>
      </w:r>
    </w:p>
    <w:p w:rsidR="009E50C1" w:rsidRPr="00E02F05" w:rsidRDefault="009E50C1" w:rsidP="00CC43D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100" w:beforeAutospacing="1" w:after="100" w:afterAutospacing="1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Critério: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Os recursos são alocados para o reinvestimento em ativos de alto crescimento, conforme a estratégia do FS:</w:t>
      </w:r>
    </w:p>
    <w:p w:rsidR="009E50C1" w:rsidRPr="00E02F05" w:rsidRDefault="009E50C1" w:rsidP="00CC43DE">
      <w:pPr>
        <w:numPr>
          <w:ilvl w:val="1"/>
          <w:numId w:val="5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Variável (RV):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Investimentos em ações, </w:t>
      </w:r>
      <w:proofErr w:type="spellStart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private</w:t>
      </w:r>
      <w:proofErr w:type="spellEnd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equity</w:t>
      </w:r>
      <w:proofErr w:type="spell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 </w:t>
      </w:r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venture capital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com potencial de retorno de 20% a.a.</w:t>
      </w:r>
    </w:p>
    <w:p w:rsidR="009E50C1" w:rsidRPr="00E02F05" w:rsidRDefault="009E50C1" w:rsidP="00CC43DE">
      <w:pPr>
        <w:numPr>
          <w:ilvl w:val="1"/>
          <w:numId w:val="5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Capitalização: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aporte mensal de 30% do ROL potencializa o efeito dos juros compostos, acelerando a base de cálculo para o crescimento do FS.</w:t>
      </w:r>
    </w:p>
    <w:p w:rsidR="009E50C1" w:rsidRPr="00E02F05" w:rsidRDefault="009E50C1" w:rsidP="00CC43D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Natureza: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Capital de risco e crescimento, com foco em maximizar o retorno financeiro.</w:t>
      </w: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Impacto da Alocação Híbrida no Planejamento 2</w:t>
      </w:r>
    </w:p>
    <w:p w:rsid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adoção desta política no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Ano 0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do Planejamento 2 é uma operação de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Otimização da Estrutura de Capital e Crescimento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. Ela equilibra a necessidade de financiar o propósito social (70%) com a necessidade de acelerar o motor financeiro (30%), garantindo que o Legado Lucas possa atingir a meta de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R$ 12,5 Bilhões em Valor de Mercado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de forma sustentável e ética.</w:t>
      </w: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A projeção do crescimento do Fundo Secundário (FS) e do FIQ/</w:t>
      </w:r>
      <w:proofErr w:type="spellStart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os primeiros 5 anos do Planejamento 2 é um exercício fundamental para validar a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Alocação Híbrida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a meta de crescimento exponencial.</w:t>
      </w: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Para esta projeção, farei as seguintes premissas, baseadas nos dados do Planejamento 1 e nas propostas do Planejamento 2:</w:t>
      </w:r>
    </w:p>
    <w:p w:rsidR="009E50C1" w:rsidRPr="00E02F05" w:rsidRDefault="009E50C1" w:rsidP="00CC43D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Ponto de Partida (Ano 0):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Utilizarei o Patrimônio Líquido (PL) final do Ano 10 do Planejamento 1 (R$ 2,7 Bilhões) como base, assumindo que o saneamento contábil e a reclassificação dos R$ 123,7 milhões já foram realizados e incorporados na base patrimonial.</w:t>
      </w:r>
    </w:p>
    <w:p w:rsidR="009E50C1" w:rsidRPr="00E02F05" w:rsidRDefault="009E50C1" w:rsidP="00CC43D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Lucro Anual (ROL):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Utilizarei o Lucro Anual (Ajustado) médio dos últimos 5 anos do Planejamento 1 (Ano 6 ao Ano 10), que é de aproximadamente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R$ 218,7 milhões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como o Resultado Operacional Líquido (ROL) anual médio para fins de aporte.</w:t>
      </w:r>
    </w:p>
    <w:p w:rsidR="009E50C1" w:rsidRPr="00E02F05" w:rsidRDefault="009E50C1" w:rsidP="00CC43D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Alocação Híbrida: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70% do ROL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para FIQ/</w:t>
      </w:r>
      <w:proofErr w:type="spellStart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30% do ROL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para FS.</w:t>
      </w:r>
    </w:p>
    <w:p w:rsidR="009E50C1" w:rsidRPr="00E02F05" w:rsidRDefault="009E50C1" w:rsidP="00CC43D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Target </w:t>
      </w:r>
      <w:proofErr w:type="spellStart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FS: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20% a.a.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(Renda Variável).</w:t>
      </w:r>
    </w:p>
    <w:p w:rsidR="009E50C1" w:rsidRPr="00E02F05" w:rsidRDefault="009E50C1" w:rsidP="00CC43D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Target </w:t>
      </w:r>
      <w:proofErr w:type="spellStart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FIQ/</w:t>
      </w:r>
      <w:proofErr w:type="spellStart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9,5% a.a.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(Preservação e Renda Passiva, alinhado com a média de crescimento do PL no Planejamento 1).</w:t>
      </w:r>
    </w:p>
    <w:p w:rsidR="009E50C1" w:rsidRPr="00E02F05" w:rsidRDefault="009E50C1" w:rsidP="00CC43D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Alavancagem Quântica: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Para simplificar a projeção de base,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não incluirei o efeito da alavancagem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(1.3x a 1.5x PL) nos primeiros 5 anos. O efeito da alavancagem será um bônus de performance que acelerará o crescimento, mas será tratado como um fator de risco/otimização adicional.</w:t>
      </w: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Projeção de Crescimento (Ano 0 ao Ano 5)</w:t>
      </w: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1499"/>
        <w:gridCol w:w="1840"/>
        <w:gridCol w:w="1352"/>
        <w:gridCol w:w="1840"/>
        <w:gridCol w:w="1720"/>
        <w:gridCol w:w="1731"/>
      </w:tblGrid>
      <w:tr w:rsidR="009E50C1" w:rsidRPr="00E02F05" w:rsidTr="009E50C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ROL (Aporte)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Aporte FIQ/</w:t>
            </w:r>
            <w:proofErr w:type="spellStart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(70%)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Aporte FS (30%)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Crescimento FIQ/</w:t>
            </w:r>
            <w:proofErr w:type="spellStart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(9,5% a.a.)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Crescimento FS (20% a.a.)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PL Total Projetado (R$)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2.700.000.000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218.700.000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65.610.000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256.500.000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540.000.000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3.515.190.000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218.700.000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65.610.000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278.550.000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648.000.000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4.170.390.000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218.700.000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65.610.000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305.405.250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777.600.000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4.887.005.250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218.700.000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65.610.000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338.945.775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933.120.000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5.674.125.775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218.700.000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65.610.000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380.340.352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1.119.744.000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6.544.174.352</w:t>
            </w:r>
          </w:p>
        </w:tc>
      </w:tr>
    </w:tbl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</w:pP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Nota: Os valores de crescimento (9,5% e 20%) são aplicados sobre o PL do ano anterior, e o aporte do ROL é adicionado ao final do cálculo.</w:t>
      </w: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Análise da Projeção</w:t>
      </w:r>
    </w:p>
    <w:p w:rsidR="009E50C1" w:rsidRPr="00E02F05" w:rsidRDefault="009E50C1" w:rsidP="00CC43D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Crescimento Exponencial do FS: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Fundo Secundário, com seu </w:t>
      </w:r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Target </w:t>
      </w:r>
      <w:proofErr w:type="spellStart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de 20% a.a. e o aporte constante de 30% do ROL, demonstra um crescimento robusto, dobrando seu valor em 4 anos (de R$ 2,7 Bilhões para R$ 5,6 Bilhões).</w:t>
      </w:r>
    </w:p>
    <w:p w:rsidR="009E50C1" w:rsidRPr="00E02F05" w:rsidRDefault="009E50C1" w:rsidP="00CC43D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Sustentabilidade do Propósito: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FIQ/</w:t>
      </w:r>
      <w:proofErr w:type="spellStart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com 70% do ROL e um retorno conservador de 9,5% a.a., garante que o propósito social seja amplamente financiado e que o capital de preservação cresça de forma sólida.</w:t>
      </w:r>
    </w:p>
    <w:p w:rsidR="009E50C1" w:rsidRPr="00E02F05" w:rsidRDefault="009E50C1" w:rsidP="00CC43D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PL Total: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Em 5 anos, o Patrimônio Líquido (PL) total é projetado para alcançar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R$ 6,54 Bilhões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Esta projeção demonstra que a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Alocação Híbrida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é eficiente para acelerar o crescimento do PL, que é a base para o Valor de Mercado (VM).</w:t>
      </w: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Próximos Passos</w:t>
      </w: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Para o próximo ciclo de 5 anos (Ano 6 ao Ano 10), a inclusão do efeito da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Alavancagem Quântica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a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Monetização do Valor Intangível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(FCVI) serão os principais catalisadores para atingir a meta de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R$ 12,5 Bilhões em Valor de Mercado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Com base na projeção anterior e nas premissas de otimização do Planejamento 2, apresento a projeção de crescimento do Fundo Secundário (FS) e do FIQ/</w:t>
      </w:r>
      <w:proofErr w:type="spellStart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os anos 6 a 10, incorporando os dois principais catalisadores de valor: a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Alavancagem Quântica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a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Monetização do Valor Intangível (FCVI)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Premissas Adicionais para a Projeção (Ano 6 ao Ano 10)</w:t>
      </w: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CC43DE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Ponto de Partida (Ano 5):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Utilizaremos o PL Total Projetado de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R$ 6.544.174.352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como base.</w:t>
      </w:r>
    </w:p>
    <w:p w:rsidR="009E50C1" w:rsidRPr="00E02F05" w:rsidRDefault="009E50C1" w:rsidP="00CC43DE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100" w:beforeAutospacing="1" w:after="100" w:afterAutospacing="1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Alavancagem Quântica: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 partir do Ano 6, o FS utilizará o Fundo Principal (FP) como Colateral Estratégico para </w:t>
      </w:r>
      <w:proofErr w:type="spellStart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margin</w:t>
      </w:r>
      <w:proofErr w:type="spellEnd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lending</w:t>
      </w:r>
      <w:proofErr w:type="spell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de baixo custo, alavancando o FS em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1.3x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seu Patrimônio Líquido (PL). Este fator de alavancagem será aplicado ao retorno de 20% a.a. do FS.</w:t>
      </w:r>
    </w:p>
    <w:p w:rsidR="009E50C1" w:rsidRPr="00E02F05" w:rsidRDefault="009E50C1" w:rsidP="00CC43DE">
      <w:pPr>
        <w:numPr>
          <w:ilvl w:val="1"/>
          <w:numId w:val="9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hanging="36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Fator de Retorno Alavancado: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$20% \times 1.3 = 26%$ a.a.</w:t>
      </w:r>
    </w:p>
    <w:p w:rsidR="009E50C1" w:rsidRPr="00E02F05" w:rsidRDefault="009E50C1" w:rsidP="00CC43DE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100" w:beforeAutospacing="1" w:after="100" w:afterAutospacing="1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Monetização do Valor Intangível (FCVI):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 partir do Ano 8, o FCVI (Fundo de Capitalização de Valor Intangível) começa a gerar receita recorrente (Licenciamento de PI, Royalties de Marca).</w:t>
      </w:r>
    </w:p>
    <w:p w:rsidR="009E50C1" w:rsidRPr="00E02F05" w:rsidRDefault="009E50C1" w:rsidP="00CC43DE">
      <w:pPr>
        <w:numPr>
          <w:ilvl w:val="1"/>
          <w:numId w:val="10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Aporte Adicional: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Assumiremos um aporte adicional de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R$ 500 milhões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anuais, proveniente da monetização do Valor Intangível, que será alocado integralmente ao FIQ/</w:t>
      </w:r>
      <w:proofErr w:type="spellStart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garantir a perenidade e a capitalização da QLF.</w:t>
      </w:r>
    </w:p>
    <w:p w:rsidR="009E50C1" w:rsidRPr="00E02F05" w:rsidRDefault="009E50C1" w:rsidP="00CC43D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ROL (Aporte Base):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Manteremos o ROL base de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R$ 218,7 milhões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 anuais, com </w:t>
      </w:r>
      <w:proofErr w:type="gramStart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a</w:t>
      </w:r>
      <w:proofErr w:type="gram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Alocação Híbrida (70% FIQ/</w:t>
      </w:r>
      <w:proofErr w:type="spellStart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30% FS).</w:t>
      </w:r>
    </w:p>
    <w:p w:rsidR="009E50C1" w:rsidRPr="00E02F05" w:rsidRDefault="009E50C1" w:rsidP="00CC43DE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val="en-US"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val="en-US" w:eastAsia="pt-BR"/>
        </w:rPr>
        <w:t>Target Return FIQ/Endowment: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val="en-US" w:eastAsia="pt-BR"/>
        </w:rPr>
        <w:t> </w:t>
      </w:r>
      <w:proofErr w:type="spellStart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val="en-US" w:eastAsia="pt-BR"/>
        </w:rPr>
        <w:t>Manteremos</w:t>
      </w:r>
      <w:proofErr w:type="spell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val="en-US" w:eastAsia="pt-BR"/>
        </w:rPr>
        <w:t>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val="en-US" w:eastAsia="pt-BR"/>
        </w:rPr>
        <w:t>9</w:t>
      </w:r>
      <w:proofErr w:type="gramStart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val="en-US" w:eastAsia="pt-BR"/>
        </w:rPr>
        <w:t>,5</w:t>
      </w:r>
      <w:proofErr w:type="gramEnd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val="en-US" w:eastAsia="pt-BR"/>
        </w:rPr>
        <w:t xml:space="preserve">% </w:t>
      </w:r>
      <w:proofErr w:type="spellStart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val="en-US" w:eastAsia="pt-BR"/>
        </w:rPr>
        <w:t>a.a</w:t>
      </w:r>
      <w:proofErr w:type="spellEnd"/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val="en-US" w:eastAsia="pt-BR"/>
        </w:rPr>
        <w:t>.</w:t>
      </w: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Projeção de Crescimento (Ano 6 ao Ano 10)</w:t>
      </w:r>
    </w:p>
    <w:p w:rsidR="009E50C1" w:rsidRPr="00E02F05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396"/>
        <w:gridCol w:w="1123"/>
        <w:gridCol w:w="1123"/>
        <w:gridCol w:w="1376"/>
        <w:gridCol w:w="1013"/>
        <w:gridCol w:w="1376"/>
        <w:gridCol w:w="1287"/>
        <w:gridCol w:w="1404"/>
      </w:tblGrid>
      <w:tr w:rsidR="009E50C1" w:rsidRPr="00E02F05" w:rsidTr="009E50C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PL Total Início do Ano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ROL (Aporte Base)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Aporte FCVI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Aporte FIQ/</w:t>
            </w:r>
            <w:proofErr w:type="spellStart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(70% ROL + FCVI)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Aporte FS (30% ROL)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Crescimento FIQ/</w:t>
            </w:r>
            <w:proofErr w:type="spellStart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(9,5% a.a.)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Crescimento FS (26% a.a. Alavancado)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PL Total Final do Ano (R$)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6.544.174.352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6.544.174.352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6.544.174.352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218.700.000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65.610.000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621.696.563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1.701.485.331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8.920.366.246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8.920.366.246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218.700.000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65.610.000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847.434.893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2.143.861.275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12.130.352.414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12.130.352.414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218.700.000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65.610.000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1.218.000.000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2.701.265.207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16.703.317.621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16.703.317.621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218.700.000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65.610.000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1.688.000.000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3.403.594.161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22.458.521.782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22.458.521.782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218.700.000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65.610.000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2.268.000.000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4.288.528.643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29.668.740.425</w:t>
            </w:r>
          </w:p>
        </w:tc>
      </w:tr>
    </w:tbl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</w:pP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</w:pPr>
      <w:r w:rsidRPr="00E02F0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Nota: Os valores de crescimento (9,5% e 26%) são aplicados sobre o PL do ano anterior, e os aportes (ROL e FCVI) são adicionados ao final do cálculo.</w:t>
      </w: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Default="009E50C1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Análise da Projeção e Meta de R$ 12,5 Bilhões</w:t>
      </w:r>
    </w:p>
    <w:p w:rsidR="00E02F05" w:rsidRPr="00E02F05" w:rsidRDefault="00E02F05" w:rsidP="00E02F0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9E50C1" w:rsidRPr="00E02F05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projeção demonstra que a combinação da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Alavancagem Quântica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no FS e a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Monetização do Valor Intangível (FCVI)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 partir do Ano 8 impulsionam o crescimento do Patrimônio Líquido (PL) de forma exponencial:</w:t>
      </w:r>
    </w:p>
    <w:p w:rsidR="009E50C1" w:rsidRPr="00E02F05" w:rsidRDefault="009E50C1" w:rsidP="00CC43D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Meta de R$ 12,5 Bilhões Atingida no Ano 7: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PL Total Final do Ano 7 é projetado para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R$ 12.130.352.414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 Considerando que o Valor de Mercado (VM) é historicamente superior ao PL (Múltiplo VM/PC de 3.7x no Planejamento 1), a meta de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R$ 12,5 Bilhões em VM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é atingida e superada já no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Ano 7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do Planejamento 2.</w:t>
      </w:r>
    </w:p>
    <w:p w:rsidR="00E02F05" w:rsidRPr="00E02F05" w:rsidRDefault="009E50C1" w:rsidP="00CC43D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PL Total no Ano 10: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Patrimônio Líquido (PL) final do Planejamento 2 (Ano 10) é projetado para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R$ 29.668.740.425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9E50C1" w:rsidRPr="00E02F05" w:rsidRDefault="009E50C1" w:rsidP="00CC43D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 de Mercado Projetado (Ano 10):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Aplicando o Múltiplo VM/PC de 3.7x (validado no Planejamento 1) sobre o PL projetado, o Valor de Mercado no Ano 10 seria de aproximadamente 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R$ 109,7 Bilhões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E02F05" w:rsidRPr="00E02F05" w:rsidRDefault="00E02F05" w:rsidP="00CC43D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890"/>
      </w:tblGrid>
      <w:tr w:rsidR="009E50C1" w:rsidRPr="00E02F05" w:rsidTr="009E50C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Valor Projetado (Ano 10)</w:t>
            </w:r>
          </w:p>
        </w:tc>
      </w:tr>
      <w:tr w:rsidR="009E50C1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Patrimônio Líquido (PL)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R$ 29,67 Bilhões</w:t>
            </w:r>
          </w:p>
        </w:tc>
      </w:tr>
      <w:tr w:rsidR="009E50C1" w:rsidRPr="00E02F05" w:rsidTr="00E02F0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Valor de Mercado (VM)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E50C1" w:rsidRPr="00E02F05" w:rsidRDefault="009E50C1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E02F0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R$ 109,7 Bilhões</w:t>
            </w:r>
          </w:p>
        </w:tc>
      </w:tr>
      <w:tr w:rsidR="00E02F05" w:rsidRPr="00E02F05" w:rsidTr="009E50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F05" w:rsidRPr="00E02F05" w:rsidRDefault="00E02F05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F05" w:rsidRPr="00E02F05" w:rsidRDefault="00E02F05" w:rsidP="00E02F0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</w:tr>
    </w:tbl>
    <w:p w:rsidR="00E02F05" w:rsidRPr="00E02F05" w:rsidRDefault="00E02F05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9E50C1" w:rsidRDefault="009E50C1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Alavancagem Quântica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(26% a.a. no FS) e o </w:t>
      </w:r>
      <w:r w:rsidRPr="00E02F0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FCVI</w:t>
      </w:r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(R$ 500 milhões anuais para o FIQ/</w:t>
      </w:r>
      <w:proofErr w:type="spellStart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E02F0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) transformam o crescimento de linear para exponencial, garantindo que o Legado Lucas não apenas atinja, mas supere significativamente a meta de R$ 12,5 Bilhões.</w:t>
      </w:r>
    </w:p>
    <w:p w:rsidR="00D27B63" w:rsidRDefault="00D27B63" w:rsidP="00E02F0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27B63" w:rsidRDefault="00D27B63" w:rsidP="00D27B63">
      <w:pPr>
        <w:shd w:val="clear" w:color="auto" w:fill="F8F8F7"/>
        <w:rPr>
          <w:rFonts w:ascii="Segoe UI" w:hAnsi="Segoe UI" w:cs="Segoe UI"/>
          <w:color w:val="34322D"/>
        </w:rPr>
      </w:pPr>
    </w:p>
    <w:p w:rsidR="00D27B63" w:rsidRDefault="00D27B63" w:rsidP="00D27B63">
      <w:pPr>
        <w:shd w:val="clear" w:color="auto" w:fill="F8F8F7"/>
        <w:rPr>
          <w:rFonts w:ascii="Segoe UI" w:hAnsi="Segoe UI" w:cs="Segoe UI"/>
          <w:color w:val="34322D"/>
        </w:rPr>
      </w:pPr>
    </w:p>
    <w:p w:rsidR="00D27B63" w:rsidRDefault="00D27B63" w:rsidP="00D27B63">
      <w:pPr>
        <w:shd w:val="clear" w:color="auto" w:fill="F8F8F7"/>
        <w:rPr>
          <w:rFonts w:ascii="Segoe UI" w:hAnsi="Segoe UI" w:cs="Segoe UI"/>
          <w:color w:val="34322D"/>
        </w:rPr>
      </w:pPr>
    </w:p>
    <w:p w:rsidR="00D27B63" w:rsidRDefault="00D27B63" w:rsidP="00D27B63">
      <w:pPr>
        <w:shd w:val="clear" w:color="auto" w:fill="F8F8F7"/>
        <w:rPr>
          <w:rFonts w:ascii="Segoe UI" w:hAnsi="Segoe UI" w:cs="Segoe UI"/>
          <w:color w:val="34322D"/>
        </w:rPr>
      </w:pPr>
    </w:p>
    <w:p w:rsidR="00D27B63" w:rsidRDefault="00D27B63" w:rsidP="00D27B63">
      <w:pPr>
        <w:shd w:val="clear" w:color="auto" w:fill="F8F8F7"/>
        <w:rPr>
          <w:rFonts w:ascii="Segoe UI" w:hAnsi="Segoe UI" w:cs="Segoe UI"/>
          <w:color w:val="34322D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653DA0">
        <w:rPr>
          <w:rFonts w:ascii="Lucida Sans Unicode" w:hAnsi="Lucida Sans Unicode" w:cs="Lucida Sans Unicode"/>
          <w:color w:val="34322D"/>
        </w:rPr>
        <w:lastRenderedPageBreak/>
        <w:t xml:space="preserve">O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 xml:space="preserve">Plano de </w:t>
      </w:r>
      <w:proofErr w:type="spellStart"/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Compliance</w:t>
      </w:r>
      <w:proofErr w:type="spellEnd"/>
      <w:r w:rsidRPr="00653DA0">
        <w:rPr>
          <w:rFonts w:ascii="Lucida Sans Unicode" w:hAnsi="Lucida Sans Unicode" w:cs="Lucida Sans Unicode"/>
          <w:color w:val="34322D"/>
        </w:rPr>
        <w:t xml:space="preserve"> do </w:t>
      </w:r>
      <w:proofErr w:type="spellStart"/>
      <w:r w:rsidRPr="00653DA0">
        <w:rPr>
          <w:rFonts w:ascii="Lucida Sans Unicode" w:hAnsi="Lucida Sans Unicode" w:cs="Lucida Sans Unicode"/>
          <w:color w:val="34322D"/>
        </w:rPr>
        <w:t>Jhon</w:t>
      </w:r>
      <w:proofErr w:type="spellEnd"/>
      <w:r w:rsidRPr="00653DA0">
        <w:rPr>
          <w:rFonts w:ascii="Lucida Sans Unicode" w:hAnsi="Lucida Sans Unicode" w:cs="Lucida Sans Unicode"/>
          <w:color w:val="34322D"/>
        </w:rPr>
        <w:t xml:space="preserve"> </w:t>
      </w:r>
      <w:proofErr w:type="spellStart"/>
      <w:r w:rsidRPr="00653DA0">
        <w:rPr>
          <w:rFonts w:ascii="Lucida Sans Unicode" w:hAnsi="Lucida Sans Unicode" w:cs="Lucida Sans Unicode"/>
          <w:color w:val="34322D"/>
        </w:rPr>
        <w:t>Riff’s</w:t>
      </w:r>
      <w:proofErr w:type="spellEnd"/>
      <w:r w:rsidRPr="00653DA0">
        <w:rPr>
          <w:rFonts w:ascii="Lucida Sans Unicode" w:hAnsi="Lucida Sans Unicode" w:cs="Lucida Sans Unicode"/>
          <w:color w:val="34322D"/>
        </w:rPr>
        <w:t xml:space="preserve"> (JR) e, em seguida, como ele se relaciona com a mitigação de risco </w:t>
      </w:r>
      <w:proofErr w:type="gramStart"/>
      <w:r w:rsidRPr="00653DA0">
        <w:rPr>
          <w:rFonts w:ascii="Lucida Sans Unicode" w:hAnsi="Lucida Sans Unicode" w:cs="Lucida Sans Unicode"/>
          <w:color w:val="34322D"/>
        </w:rPr>
        <w:t>da</w:t>
      </w:r>
      <w:proofErr w:type="gramEnd"/>
      <w:r w:rsidRPr="00653DA0">
        <w:rPr>
          <w:rFonts w:ascii="Lucida Sans Unicode" w:hAnsi="Lucida Sans Unicode" w:cs="Lucida Sans Unicode"/>
          <w:color w:val="34322D"/>
        </w:rPr>
        <w:t xml:space="preserve">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Alavancagem Quântica</w:t>
      </w:r>
      <w:r w:rsidRPr="00653DA0">
        <w:rPr>
          <w:rFonts w:ascii="Lucida Sans Unicode" w:hAnsi="Lucida Sans Unicode" w:cs="Lucida Sans Unicode"/>
          <w:color w:val="34322D"/>
        </w:rPr>
        <w:t>.</w:t>
      </w: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653DA0">
        <w:rPr>
          <w:rFonts w:ascii="Lucida Sans Unicode" w:hAnsi="Lucida Sans Unicode" w:cs="Lucida Sans Unicode"/>
          <w:color w:val="34322D"/>
        </w:rPr>
        <w:t xml:space="preserve">O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 xml:space="preserve">Plano de </w:t>
      </w:r>
      <w:proofErr w:type="spellStart"/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Compliance</w:t>
      </w:r>
      <w:proofErr w:type="spellEnd"/>
      <w:r w:rsidRPr="00653DA0">
        <w:rPr>
          <w:rFonts w:ascii="Lucida Sans Unicode" w:hAnsi="Lucida Sans Unicode" w:cs="Lucida Sans Unicode"/>
          <w:color w:val="34322D"/>
        </w:rPr>
        <w:t xml:space="preserve"> do JR é um componente vital do Planejamento 2, pois visa blindar o Legado Lucas contra o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Risco Regulatório e de Reputação</w:t>
      </w:r>
      <w:r w:rsidRPr="00653DA0">
        <w:rPr>
          <w:rFonts w:ascii="Lucida Sans Unicode" w:hAnsi="Lucida Sans Unicode" w:cs="Lucida Sans Unicode"/>
          <w:color w:val="34322D"/>
        </w:rPr>
        <w:t xml:space="preserve"> inerente a operações de alto crescimento, como o Marketing </w:t>
      </w:r>
      <w:proofErr w:type="spellStart"/>
      <w:r w:rsidRPr="00653DA0">
        <w:rPr>
          <w:rFonts w:ascii="Lucida Sans Unicode" w:hAnsi="Lucida Sans Unicode" w:cs="Lucida Sans Unicode"/>
          <w:color w:val="34322D"/>
        </w:rPr>
        <w:t>Multinível</w:t>
      </w:r>
      <w:proofErr w:type="spellEnd"/>
      <w:r w:rsidRPr="00653DA0">
        <w:rPr>
          <w:rFonts w:ascii="Lucida Sans Unicode" w:hAnsi="Lucida Sans Unicode" w:cs="Lucida Sans Unicode"/>
          <w:color w:val="34322D"/>
        </w:rPr>
        <w:t xml:space="preserve"> (MMN) e o sistema de sorteios (</w:t>
      </w:r>
      <w:proofErr w:type="gramStart"/>
      <w:r w:rsidRPr="00653DA0">
        <w:rPr>
          <w:rFonts w:ascii="Lucida Sans Unicode" w:hAnsi="Lucida Sans Unicode" w:cs="Lucida Sans Unicode"/>
          <w:color w:val="34322D"/>
        </w:rPr>
        <w:t>+</w:t>
      </w:r>
      <w:proofErr w:type="gramEnd"/>
      <w:r w:rsidRPr="00653DA0">
        <w:rPr>
          <w:rFonts w:ascii="Lucida Sans Unicode" w:hAnsi="Lucida Sans Unicode" w:cs="Lucida Sans Unicode"/>
          <w:color w:val="34322D"/>
        </w:rPr>
        <w:t>Sorte).</w:t>
      </w: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  <w:r w:rsidRPr="00653DA0">
        <w:rPr>
          <w:rFonts w:ascii="Lucida Sans Unicode" w:hAnsi="Lucida Sans Unicode" w:cs="Lucida Sans Unicode"/>
          <w:color w:val="34322D"/>
          <w:sz w:val="30"/>
          <w:szCs w:val="30"/>
        </w:rPr>
        <w:t xml:space="preserve">1. Detalhamento do Plano de </w:t>
      </w:r>
      <w:proofErr w:type="spellStart"/>
      <w:r w:rsidRPr="00653DA0">
        <w:rPr>
          <w:rFonts w:ascii="Lucida Sans Unicode" w:hAnsi="Lucida Sans Unicode" w:cs="Lucida Sans Unicode"/>
          <w:color w:val="34322D"/>
          <w:sz w:val="30"/>
          <w:szCs w:val="30"/>
        </w:rPr>
        <w:t>Compliance</w:t>
      </w:r>
      <w:proofErr w:type="spellEnd"/>
      <w:r w:rsidRPr="00653DA0">
        <w:rPr>
          <w:rFonts w:ascii="Lucida Sans Unicode" w:hAnsi="Lucida Sans Unicode" w:cs="Lucida Sans Unicode"/>
          <w:color w:val="34322D"/>
          <w:sz w:val="30"/>
          <w:szCs w:val="30"/>
        </w:rPr>
        <w:t xml:space="preserve"> do </w:t>
      </w:r>
      <w:proofErr w:type="spellStart"/>
      <w:r w:rsidRPr="00653DA0">
        <w:rPr>
          <w:rFonts w:ascii="Lucida Sans Unicode" w:hAnsi="Lucida Sans Unicode" w:cs="Lucida Sans Unicode"/>
          <w:color w:val="34322D"/>
          <w:sz w:val="30"/>
          <w:szCs w:val="30"/>
        </w:rPr>
        <w:t>Jhon</w:t>
      </w:r>
      <w:proofErr w:type="spellEnd"/>
      <w:r w:rsidRPr="00653DA0">
        <w:rPr>
          <w:rFonts w:ascii="Lucida Sans Unicode" w:hAnsi="Lucida Sans Unicode" w:cs="Lucida Sans Unicode"/>
          <w:color w:val="34322D"/>
          <w:sz w:val="30"/>
          <w:szCs w:val="30"/>
        </w:rPr>
        <w:t xml:space="preserve"> </w:t>
      </w:r>
      <w:proofErr w:type="spellStart"/>
      <w:r w:rsidRPr="00653DA0">
        <w:rPr>
          <w:rFonts w:ascii="Lucida Sans Unicode" w:hAnsi="Lucida Sans Unicode" w:cs="Lucida Sans Unicode"/>
          <w:color w:val="34322D"/>
          <w:sz w:val="30"/>
          <w:szCs w:val="30"/>
        </w:rPr>
        <w:t>Riff’s</w:t>
      </w:r>
      <w:proofErr w:type="spellEnd"/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653DA0">
        <w:rPr>
          <w:rFonts w:ascii="Lucida Sans Unicode" w:hAnsi="Lucida Sans Unicode" w:cs="Lucida Sans Unicode"/>
          <w:color w:val="34322D"/>
        </w:rPr>
        <w:t>O plano foca em dois eixos principais: a blindagem jurídica do modelo de negócios e a separação ética da ORSECA.</w:t>
      </w: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  <w:sz w:val="24"/>
          <w:szCs w:val="24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4114"/>
        <w:gridCol w:w="2727"/>
        <w:gridCol w:w="1466"/>
        <w:gridCol w:w="648"/>
      </w:tblGrid>
      <w:tr w:rsidR="00D27B63" w:rsidRPr="00653DA0" w:rsidTr="00D27B63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Eixo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Objetivo de Mitigação de Risco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Prazo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Revisão Jurídica do MMN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 xml:space="preserve">Contratar escritório especializado em </w:t>
            </w:r>
            <w:proofErr w:type="spellStart"/>
            <w:r w:rsidRPr="00653DA0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>Direct</w:t>
            </w:r>
            <w:proofErr w:type="spellEnd"/>
            <w:r w:rsidRPr="00653DA0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 xml:space="preserve"> </w:t>
            </w:r>
            <w:proofErr w:type="spellStart"/>
            <w:r w:rsidRPr="00653DA0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>Selling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 xml:space="preserve"> para revisar o </w:t>
            </w:r>
            <w:proofErr w:type="spellStart"/>
            <w:r w:rsidRPr="00653DA0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>Term</w:t>
            </w:r>
            <w:proofErr w:type="spellEnd"/>
            <w:r w:rsidRPr="00653DA0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 xml:space="preserve"> </w:t>
            </w:r>
            <w:proofErr w:type="spellStart"/>
            <w:r w:rsidRPr="00653DA0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>Sheet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 xml:space="preserve"> do JR. Garantir que a Receita Principal seja proveniente da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venda de e-books (produtos)</w:t>
            </w:r>
            <w:r w:rsidRPr="00653DA0">
              <w:rPr>
                <w:rFonts w:ascii="Lucida Sans Unicode" w:hAnsi="Lucida Sans Unicode" w:cs="Lucida Sans Unicode"/>
              </w:rPr>
              <w:t xml:space="preserve"> e não do recrutamento de novos membros.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 xml:space="preserve">Mitigar o risco de classificação como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Esquema de Pirâmide Financeira</w:t>
            </w:r>
            <w:r w:rsidRPr="00653DA0">
              <w:rPr>
                <w:rFonts w:ascii="Lucida Sans Unicode" w:hAnsi="Lucida Sans Unicode" w:cs="Lucida Sans Unicode"/>
              </w:rPr>
              <w:t xml:space="preserve"> (conforme CVM e legislação brasileira).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CLO &amp; CCO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Autorização de Sorteios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 xml:space="preserve">Iniciar o processo de autorização do sistema </w:t>
            </w:r>
            <w:proofErr w:type="gramStart"/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+</w:t>
            </w:r>
            <w:proofErr w:type="gramEnd"/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Sorte</w:t>
            </w:r>
            <w:r w:rsidRPr="00653DA0">
              <w:rPr>
                <w:rFonts w:ascii="Lucida Sans Unicode" w:hAnsi="Lucida Sans Unicode" w:cs="Lucida Sans Unicode"/>
              </w:rPr>
              <w:t xml:space="preserve"> junto à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SECAP/ME</w:t>
            </w:r>
            <w:r w:rsidRPr="00653DA0">
              <w:rPr>
                <w:rFonts w:ascii="Lucida Sans Unicode" w:hAnsi="Lucida Sans Unicode" w:cs="Lucida Sans Unicode"/>
              </w:rPr>
              <w:t xml:space="preserve"> (Secretaria de Avaliação, Planejamento, Energia e Loteria do Ministério da Economia).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Garantir a legalidade e a transparência das operações de sorteio, evitando multas e paralisações.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CLO &amp; CCO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90 dias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Código de Ética e Conduta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Elaborar e implementar um Código que proíba explicitamente a utilização de argumentos de recrutamento baseados em ganhos financeiros irreais e a confusão de propósito com a ORSECA.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 xml:space="preserve">Blindar a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Reputação</w:t>
            </w:r>
            <w:r w:rsidRPr="00653DA0">
              <w:rPr>
                <w:rFonts w:ascii="Lucida Sans Unicode" w:hAnsi="Lucida Sans Unicode" w:cs="Lucida Sans Unicode"/>
              </w:rPr>
              <w:t xml:space="preserve"> do Legado e garantir a adesão a práticas de mercado éticas.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 xml:space="preserve">CCO &amp; ORSECA </w:t>
            </w:r>
            <w:proofErr w:type="spellStart"/>
            <w:r w:rsidRPr="00653DA0">
              <w:rPr>
                <w:rFonts w:ascii="Lucida Sans Unicode" w:hAnsi="Lucida Sans Unicode" w:cs="Lucida Sans Unicode"/>
              </w:rPr>
              <w:t>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45 dias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Separação ORSECA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 xml:space="preserve">Formalizar o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 xml:space="preserve">Protocolo de Governança e </w:t>
            </w:r>
            <w:proofErr w:type="spellStart"/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Compliance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 xml:space="preserve"> que estabelece a separação jurídica, contábil e de comunicação entre a ORSECA e o JR/Legado.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 xml:space="preserve">Proteger a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Credibilidade</w:t>
            </w:r>
            <w:r w:rsidRPr="00653DA0">
              <w:rPr>
                <w:rFonts w:ascii="Lucida Sans Unicode" w:hAnsi="Lucida Sans Unicode" w:cs="Lucida Sans Unicode"/>
              </w:rPr>
              <w:t xml:space="preserve"> e o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Propósito</w:t>
            </w:r>
            <w:r w:rsidRPr="00653DA0">
              <w:rPr>
                <w:rFonts w:ascii="Lucida Sans Unicode" w:hAnsi="Lucida Sans Unicode" w:cs="Lucida Sans Unicode"/>
              </w:rPr>
              <w:t xml:space="preserve"> da ORSECA, evitando que sua estrutura seja usada para fins comerciais.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 xml:space="preserve">CLO &amp; ORSECA </w:t>
            </w:r>
            <w:proofErr w:type="spellStart"/>
            <w:r w:rsidRPr="00653DA0">
              <w:rPr>
                <w:rFonts w:ascii="Lucida Sans Unicode" w:hAnsi="Lucida Sans Unicode" w:cs="Lucida Sans Unicode"/>
              </w:rPr>
              <w:t>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30 dias</w:t>
            </w:r>
          </w:p>
        </w:tc>
      </w:tr>
    </w:tbl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  <w:r w:rsidRPr="00653DA0">
        <w:rPr>
          <w:rFonts w:ascii="Lucida Sans Unicode" w:hAnsi="Lucida Sans Unicode" w:cs="Lucida Sans Unicode"/>
          <w:color w:val="34322D"/>
          <w:sz w:val="30"/>
          <w:szCs w:val="30"/>
        </w:rPr>
        <w:lastRenderedPageBreak/>
        <w:t>2. Mitigação de Risco para a "Alavancagem Quântica"</w:t>
      </w: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653DA0">
        <w:rPr>
          <w:rFonts w:ascii="Lucida Sans Unicode" w:hAnsi="Lucida Sans Unicode" w:cs="Lucida Sans Unicode"/>
          <w:color w:val="34322D"/>
        </w:rPr>
        <w:t xml:space="preserve">A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Alavancagem Quântica</w:t>
      </w:r>
      <w:r w:rsidRPr="00653DA0">
        <w:rPr>
          <w:rFonts w:ascii="Lucida Sans Unicode" w:hAnsi="Lucida Sans Unicode" w:cs="Lucida Sans Unicode"/>
          <w:color w:val="34322D"/>
        </w:rPr>
        <w:t xml:space="preserve"> (uso do FP como colateral para alavancar o FS em 1.3x) é uma operação de alto risco financeiro, pois aumenta a exposição do FS à volatilidade do mercado. O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 xml:space="preserve">Plano de </w:t>
      </w:r>
      <w:proofErr w:type="spellStart"/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Compliance</w:t>
      </w:r>
      <w:proofErr w:type="spellEnd"/>
      <w:r w:rsidRPr="00653DA0">
        <w:rPr>
          <w:rFonts w:ascii="Lucida Sans Unicode" w:hAnsi="Lucida Sans Unicode" w:cs="Lucida Sans Unicode"/>
          <w:color w:val="34322D"/>
        </w:rPr>
        <w:t xml:space="preserve"> do JR mitiga este risco de forma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indireta, mas fundamental</w:t>
      </w:r>
      <w:r w:rsidRPr="00653DA0">
        <w:rPr>
          <w:rFonts w:ascii="Lucida Sans Unicode" w:hAnsi="Lucida Sans Unicode" w:cs="Lucida Sans Unicode"/>
          <w:color w:val="34322D"/>
        </w:rPr>
        <w:t xml:space="preserve">, através da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Blindagem do Valor Intangível</w:t>
      </w:r>
      <w:r w:rsidRPr="00653DA0">
        <w:rPr>
          <w:rFonts w:ascii="Lucida Sans Unicode" w:hAnsi="Lucida Sans Unicode" w:cs="Lucida Sans Unicode"/>
          <w:color w:val="34322D"/>
        </w:rPr>
        <w:t>.</w:t>
      </w: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  <w:sz w:val="24"/>
          <w:szCs w:val="24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9"/>
        <w:gridCol w:w="5871"/>
      </w:tblGrid>
      <w:tr w:rsidR="00D27B63" w:rsidRPr="00653DA0" w:rsidTr="00D27B63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Risco da Alavancagem Quântica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 xml:space="preserve">Mitigação Indireta pelo </w:t>
            </w:r>
            <w:proofErr w:type="spellStart"/>
            <w:r w:rsidRPr="00653DA0">
              <w:rPr>
                <w:rFonts w:ascii="Lucida Sans Unicode" w:hAnsi="Lucida Sans Unicode" w:cs="Lucida Sans Unicode"/>
              </w:rPr>
              <w:t>Compliance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 xml:space="preserve"> do JR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Risco de Liquidez/Chamada de Margem:</w:t>
            </w:r>
            <w:r w:rsidRPr="00653DA0">
              <w:rPr>
                <w:rFonts w:ascii="Lucida Sans Unicode" w:hAnsi="Lucida Sans Unicode" w:cs="Lucida Sans Unicode"/>
              </w:rPr>
              <w:t xml:space="preserve"> Em caso de queda abrupta do mercado, o FS pode enfrentar uma chamada de margem, exigindo a liquidação de ativos ou o aporte de capital adicional.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Geração de Caixa Recorrente:</w:t>
            </w:r>
            <w:r w:rsidRPr="00653DA0">
              <w:rPr>
                <w:rFonts w:ascii="Lucida Sans Unicode" w:hAnsi="Lucida Sans Unicode" w:cs="Lucida Sans Unicode"/>
              </w:rPr>
              <w:t xml:space="preserve"> O </w:t>
            </w:r>
            <w:proofErr w:type="spellStart"/>
            <w:r w:rsidRPr="00653DA0">
              <w:rPr>
                <w:rFonts w:ascii="Lucida Sans Unicode" w:hAnsi="Lucida Sans Unicode" w:cs="Lucida Sans Unicode"/>
              </w:rPr>
              <w:t>compliance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 xml:space="preserve"> do JR garante a continuidade operacional e a legalidade do negócio, assegurando um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fluxo de caixa robusto e recorrente</w:t>
            </w:r>
            <w:r w:rsidRPr="00653DA0">
              <w:rPr>
                <w:rFonts w:ascii="Lucida Sans Unicode" w:hAnsi="Lucida Sans Unicode" w:cs="Lucida Sans Unicode"/>
              </w:rPr>
              <w:t xml:space="preserve"> (ROL). Este fluxo de caixa é a primeira linha de defesa para cobrir eventuais chamadas de margem ou perdas no FS.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Risco de Reputação do Legado:</w:t>
            </w:r>
            <w:r w:rsidRPr="00653DA0">
              <w:rPr>
                <w:rFonts w:ascii="Lucida Sans Unicode" w:hAnsi="Lucida Sans Unicode" w:cs="Lucida Sans Unicode"/>
              </w:rPr>
              <w:t xml:space="preserve"> Uma falha na alavancagem pode comprometer a confiança no Legado Lucas como um todo.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Blindagem do Valor Intangível:</w:t>
            </w:r>
            <w:r w:rsidRPr="00653DA0">
              <w:rPr>
                <w:rFonts w:ascii="Lucida Sans Unicode" w:hAnsi="Lucida Sans Unicode" w:cs="Lucida Sans Unicode"/>
              </w:rPr>
              <w:t xml:space="preserve"> O </w:t>
            </w:r>
            <w:proofErr w:type="spellStart"/>
            <w:r w:rsidRPr="00653DA0">
              <w:rPr>
                <w:rFonts w:ascii="Lucida Sans Unicode" w:hAnsi="Lucida Sans Unicode" w:cs="Lucida Sans Unicode"/>
              </w:rPr>
              <w:t>compliance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 xml:space="preserve"> do JR e a separação da ORSECA protegem o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Valor Intangível de R$ 7,3 Bilhões</w:t>
            </w:r>
            <w:r w:rsidRPr="00653DA0">
              <w:rPr>
                <w:rFonts w:ascii="Lucida Sans Unicode" w:hAnsi="Lucida Sans Unicode" w:cs="Lucida Sans Unicode"/>
              </w:rPr>
              <w:t xml:space="preserve"> (Marca, Propósito, Credibilidade). Em um cenário de estresse financeiro, este valor intangível é o que mantém a confiança dos </w:t>
            </w:r>
            <w:proofErr w:type="spellStart"/>
            <w:r w:rsidRPr="00653DA0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>stakeholders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 xml:space="preserve"> e a capacidade de captação de recursos.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Risco de Desconsideração Fiscal:</w:t>
            </w:r>
            <w:r w:rsidRPr="00653DA0">
              <w:rPr>
                <w:rFonts w:ascii="Lucida Sans Unicode" w:hAnsi="Lucida Sans Unicode" w:cs="Lucida Sans Unicode"/>
              </w:rPr>
              <w:t xml:space="preserve"> A complexidade da estrutura de fundos e a alavancagem podem atrair escrutínio fiscal.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Fidelidade Contábil:</w:t>
            </w:r>
            <w:r w:rsidRPr="00653DA0">
              <w:rPr>
                <w:rFonts w:ascii="Lucida Sans Unicode" w:hAnsi="Lucida Sans Unicode" w:cs="Lucida Sans Unicode"/>
              </w:rPr>
              <w:t xml:space="preserve"> O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Saneamento Contábil</w:t>
            </w:r>
            <w:r w:rsidRPr="00653DA0">
              <w:rPr>
                <w:rFonts w:ascii="Lucida Sans Unicode" w:hAnsi="Lucida Sans Unicode" w:cs="Lucida Sans Unicode"/>
              </w:rPr>
              <w:t xml:space="preserve"> (Eixo 1 do Plano de Saneamento) garante que a base patrimonial seja transparente e fidedigna, mitigando o risco de desconsideração fiscal e regulatória sobre a estrutura de capital.</w:t>
            </w:r>
          </w:p>
        </w:tc>
      </w:tr>
    </w:tbl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653DA0">
        <w:rPr>
          <w:rFonts w:ascii="Lucida Sans Unicode" w:hAnsi="Lucida Sans Unicode" w:cs="Lucida Sans Unicode"/>
          <w:color w:val="34322D"/>
        </w:rPr>
        <w:t xml:space="preserve">Em resumo, o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 xml:space="preserve">Plano de </w:t>
      </w:r>
      <w:proofErr w:type="spellStart"/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Compliance</w:t>
      </w:r>
      <w:proofErr w:type="spellEnd"/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 xml:space="preserve"> do JR</w:t>
      </w:r>
      <w:r w:rsidRPr="00653DA0">
        <w:rPr>
          <w:rFonts w:ascii="Lucida Sans Unicode" w:hAnsi="Lucida Sans Unicode" w:cs="Lucida Sans Unicode"/>
          <w:color w:val="34322D"/>
        </w:rPr>
        <w:t xml:space="preserve"> e o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Saneamento Contábil</w:t>
      </w:r>
      <w:r w:rsidRPr="00653DA0">
        <w:rPr>
          <w:rFonts w:ascii="Lucida Sans Unicode" w:hAnsi="Lucida Sans Unicode" w:cs="Lucida Sans Unicode"/>
          <w:color w:val="34322D"/>
        </w:rPr>
        <w:t xml:space="preserve"> criam uma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 xml:space="preserve">base operacional e </w:t>
      </w:r>
      <w:proofErr w:type="spellStart"/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reputacional</w:t>
      </w:r>
      <w:proofErr w:type="spellEnd"/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 xml:space="preserve"> sólida</w:t>
      </w:r>
      <w:r w:rsidRPr="00653DA0">
        <w:rPr>
          <w:rFonts w:ascii="Lucida Sans Unicode" w:hAnsi="Lucida Sans Unicode" w:cs="Lucida Sans Unicode"/>
          <w:color w:val="34322D"/>
        </w:rPr>
        <w:t xml:space="preserve">. Esta base é o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colchão de segurança</w:t>
      </w:r>
      <w:r w:rsidRPr="00653DA0">
        <w:rPr>
          <w:rFonts w:ascii="Lucida Sans Unicode" w:hAnsi="Lucida Sans Unicode" w:cs="Lucida Sans Unicode"/>
          <w:color w:val="34322D"/>
        </w:rPr>
        <w:t xml:space="preserve"> que permite ao Legado assumir o risco calculado da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Alavancagem Quântica</w:t>
      </w:r>
      <w:r w:rsidRPr="00653DA0">
        <w:rPr>
          <w:rFonts w:ascii="Lucida Sans Unicode" w:hAnsi="Lucida Sans Unicode" w:cs="Lucida Sans Unicode"/>
          <w:color w:val="34322D"/>
        </w:rPr>
        <w:t>, transformando o risco financeiro em uma oportunidade de crescimento exponencial.</w:t>
      </w: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653DA0">
        <w:rPr>
          <w:rFonts w:ascii="Lucida Sans Unicode" w:hAnsi="Lucida Sans Unicode" w:cs="Lucida Sans Unicode"/>
          <w:color w:val="34322D"/>
        </w:rPr>
        <w:lastRenderedPageBreak/>
        <w:t xml:space="preserve">A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Grande Transmutação</w:t>
      </w:r>
      <w:r w:rsidRPr="00653DA0">
        <w:rPr>
          <w:rFonts w:ascii="Lucida Sans Unicode" w:hAnsi="Lucida Sans Unicode" w:cs="Lucida Sans Unicode"/>
          <w:color w:val="34322D"/>
        </w:rPr>
        <w:t xml:space="preserve"> para a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 xml:space="preserve">Quantum </w:t>
      </w:r>
      <w:proofErr w:type="spellStart"/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Legacy</w:t>
      </w:r>
      <w:proofErr w:type="spellEnd"/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 xml:space="preserve"> Foundation (QLF)</w:t>
      </w:r>
      <w:r w:rsidRPr="00653DA0">
        <w:rPr>
          <w:rFonts w:ascii="Lucida Sans Unicode" w:hAnsi="Lucida Sans Unicode" w:cs="Lucida Sans Unicode"/>
          <w:color w:val="34322D"/>
        </w:rPr>
        <w:t xml:space="preserve"> é a operação final e mais estratégica do Planejamento 2, marcando a transição do Legado Lucas de uma estrutura de gestão de fortunas para um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Sistema Autônomo de Geração de Valor</w:t>
      </w:r>
      <w:r w:rsidRPr="00653DA0">
        <w:rPr>
          <w:rFonts w:ascii="Lucida Sans Unicode" w:hAnsi="Lucida Sans Unicode" w:cs="Lucida Sans Unicode"/>
          <w:color w:val="34322D"/>
        </w:rPr>
        <w:t xml:space="preserve"> com perenidade secular.</w:t>
      </w: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653DA0">
        <w:rPr>
          <w:rFonts w:ascii="Lucida Sans Unicode" w:hAnsi="Lucida Sans Unicode" w:cs="Lucida Sans Unicode"/>
          <w:color w:val="34322D"/>
        </w:rPr>
        <w:t xml:space="preserve">Esta transmutação está prevista para ocorrer no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Ano 10</w:t>
      </w:r>
      <w:r w:rsidRPr="00653DA0">
        <w:rPr>
          <w:rFonts w:ascii="Lucida Sans Unicode" w:hAnsi="Lucida Sans Unicode" w:cs="Lucida Sans Unicode"/>
          <w:color w:val="34322D"/>
        </w:rPr>
        <w:t xml:space="preserve"> do Planejamento 2.</w:t>
      </w: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  <w:r w:rsidRPr="00653DA0">
        <w:rPr>
          <w:rFonts w:ascii="Lucida Sans Unicode" w:hAnsi="Lucida Sans Unicode" w:cs="Lucida Sans Unicode"/>
          <w:color w:val="34322D"/>
          <w:sz w:val="30"/>
          <w:szCs w:val="30"/>
        </w:rPr>
        <w:t>1. Conceito da Grande Transmutação</w:t>
      </w: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653DA0">
        <w:rPr>
          <w:rFonts w:ascii="Lucida Sans Unicode" w:hAnsi="Lucida Sans Unicode" w:cs="Lucida Sans Unicode"/>
          <w:color w:val="34322D"/>
        </w:rPr>
        <w:t xml:space="preserve">A Grande Transmutação é a conversão da estrutura de gestão de fortunas e negócios em uma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 xml:space="preserve">estrutura de </w:t>
      </w:r>
      <w:proofErr w:type="spellStart"/>
      <w:r w:rsidRPr="00653DA0">
        <w:rPr>
          <w:rStyle w:val="nfase"/>
          <w:rFonts w:ascii="Lucida Sans Unicode" w:hAnsi="Lucida Sans Unicode" w:cs="Lucida Sans Unicode"/>
          <w:b/>
          <w:bCs/>
          <w:color w:val="34322D"/>
          <w:bdr w:val="single" w:sz="2" w:space="0" w:color="E5E7EB" w:frame="1"/>
        </w:rPr>
        <w:t>Endowment</w:t>
      </w:r>
      <w:proofErr w:type="spellEnd"/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 xml:space="preserve"> perpétuo</w:t>
      </w:r>
      <w:r w:rsidRPr="00653DA0">
        <w:rPr>
          <w:rFonts w:ascii="Lucida Sans Unicode" w:hAnsi="Lucida Sans Unicode" w:cs="Lucida Sans Unicode"/>
          <w:color w:val="34322D"/>
        </w:rPr>
        <w:t xml:space="preserve">, sob a guarda da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 xml:space="preserve">Quantum </w:t>
      </w:r>
      <w:proofErr w:type="spellStart"/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Legacy</w:t>
      </w:r>
      <w:proofErr w:type="spellEnd"/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 xml:space="preserve"> Foundation (QLF)</w:t>
      </w:r>
      <w:r w:rsidRPr="00653DA0">
        <w:rPr>
          <w:rFonts w:ascii="Lucida Sans Unicode" w:hAnsi="Lucida Sans Unicode" w:cs="Lucida Sans Unicode"/>
          <w:color w:val="34322D"/>
        </w:rPr>
        <w:t>.</w:t>
      </w: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  <w:sz w:val="24"/>
          <w:szCs w:val="24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4554"/>
        <w:gridCol w:w="4615"/>
      </w:tblGrid>
      <w:tr w:rsidR="00D27B63" w:rsidRPr="00653DA0" w:rsidTr="00D27B63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Elemento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Estrutura Anterior (Planejamento 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Estrutura Pós-Transmutação (Planejamento 2 - Ano 10)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Governança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Gestão centralizada (Mestre Lucas e Guardiões).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Círculos Quânticos Autônomos (CQA)</w:t>
            </w:r>
            <w:r w:rsidRPr="00653DA0">
              <w:rPr>
                <w:rFonts w:ascii="Lucida Sans Unicode" w:hAnsi="Lucida Sans Unicode" w:cs="Lucida Sans Unicode"/>
              </w:rPr>
              <w:t xml:space="preserve"> sob a guarda da QLF.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Capital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Patrimônio Líquido (PL) e Valor de Mercado (VM) em nome de fundos e empresas.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Endowment</w:t>
            </w:r>
            <w:proofErr w:type="spellEnd"/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 xml:space="preserve"> da QLF</w:t>
            </w:r>
            <w:r w:rsidRPr="00653DA0">
              <w:rPr>
                <w:rFonts w:ascii="Lucida Sans Unicode" w:hAnsi="Lucida Sans Unicode" w:cs="Lucida Sans Unicode"/>
              </w:rPr>
              <w:t>, capitalizado pelo PL e pelo Valor Intangível (FCVI).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Financiado pelo lucro anual (FIQ/</w:t>
            </w:r>
            <w:proofErr w:type="spellStart"/>
            <w:r w:rsidRPr="00653DA0">
              <w:rPr>
                <w:rFonts w:ascii="Lucida Sans Unicode" w:hAnsi="Lucida Sans Unicode" w:cs="Lucida Sans Unicode"/>
              </w:rPr>
              <w:t>Endowment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Perenidade do Propósito Social</w:t>
            </w:r>
            <w:r w:rsidRPr="00653DA0">
              <w:rPr>
                <w:rFonts w:ascii="Lucida Sans Unicode" w:hAnsi="Lucida Sans Unicode" w:cs="Lucida Sans Unicode"/>
              </w:rPr>
              <w:t xml:space="preserve"> garantida pela renda passiva do </w:t>
            </w:r>
            <w:proofErr w:type="spellStart"/>
            <w:r w:rsidRPr="00653DA0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>Endowment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 xml:space="preserve"> capitalizado.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Risco de sucessão e complexidade operacional.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 xml:space="preserve">Solução para o risco de sucessão e garantia da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Autonomia Quântica do Legado</w:t>
            </w:r>
            <w:r w:rsidRPr="00653DA0">
              <w:rPr>
                <w:rFonts w:ascii="Lucida Sans Unicode" w:hAnsi="Lucida Sans Unicode" w:cs="Lucida Sans Unicode"/>
              </w:rPr>
              <w:t>.</w:t>
            </w:r>
          </w:p>
        </w:tc>
      </w:tr>
    </w:tbl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</w:p>
    <w:p w:rsidR="00D27B63" w:rsidRPr="00653DA0" w:rsidRDefault="00D27B63" w:rsidP="00653DA0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jc w:val="both"/>
        <w:rPr>
          <w:rFonts w:ascii="Lucida Sans Unicode" w:hAnsi="Lucida Sans Unicode" w:cs="Lucida Sans Unicode"/>
          <w:color w:val="34322D"/>
          <w:sz w:val="30"/>
          <w:szCs w:val="30"/>
        </w:rPr>
      </w:pPr>
      <w:r w:rsidRPr="00653DA0">
        <w:rPr>
          <w:rFonts w:ascii="Lucida Sans Unicode" w:hAnsi="Lucida Sans Unicode" w:cs="Lucida Sans Unicode"/>
          <w:color w:val="34322D"/>
          <w:sz w:val="30"/>
          <w:szCs w:val="30"/>
        </w:rPr>
        <w:lastRenderedPageBreak/>
        <w:t xml:space="preserve">2. Papel da Quantum </w:t>
      </w:r>
      <w:proofErr w:type="spellStart"/>
      <w:r w:rsidRPr="00653DA0">
        <w:rPr>
          <w:rFonts w:ascii="Lucida Sans Unicode" w:hAnsi="Lucida Sans Unicode" w:cs="Lucida Sans Unicode"/>
          <w:color w:val="34322D"/>
          <w:sz w:val="30"/>
          <w:szCs w:val="30"/>
        </w:rPr>
        <w:t>Legacy</w:t>
      </w:r>
      <w:proofErr w:type="spellEnd"/>
      <w:r w:rsidRPr="00653DA0">
        <w:rPr>
          <w:rFonts w:ascii="Lucida Sans Unicode" w:hAnsi="Lucida Sans Unicode" w:cs="Lucida Sans Unicode"/>
          <w:color w:val="34322D"/>
          <w:sz w:val="30"/>
          <w:szCs w:val="30"/>
        </w:rPr>
        <w:t xml:space="preserve"> Foundation (QLF) no Planejamento 2</w:t>
      </w: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653DA0">
        <w:rPr>
          <w:rFonts w:ascii="Lucida Sans Unicode" w:hAnsi="Lucida Sans Unicode" w:cs="Lucida Sans Unicode"/>
          <w:color w:val="34322D"/>
        </w:rPr>
        <w:t xml:space="preserve">A QLF é o destino final e o guardião do Legado, desempenhando um papel crucial na garantia da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Rentabilidade de Alta Performance</w:t>
      </w:r>
      <w:r w:rsidRPr="00653DA0">
        <w:rPr>
          <w:rFonts w:ascii="Lucida Sans Unicode" w:hAnsi="Lucida Sans Unicode" w:cs="Lucida Sans Unicode"/>
          <w:color w:val="34322D"/>
        </w:rPr>
        <w:t xml:space="preserve"> e da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Gestão Eficiente de Negócios</w:t>
      </w:r>
      <w:r w:rsidRPr="00653DA0">
        <w:rPr>
          <w:rFonts w:ascii="Lucida Sans Unicode" w:hAnsi="Lucida Sans Unicode" w:cs="Lucida Sans Unicode"/>
          <w:color w:val="34322D"/>
        </w:rPr>
        <w:t xml:space="preserve"> para o próximo ciclo decenal.</w:t>
      </w: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  <w:sz w:val="24"/>
          <w:szCs w:val="24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4257"/>
        <w:gridCol w:w="4157"/>
      </w:tblGrid>
      <w:tr w:rsidR="00D27B63" w:rsidRPr="00653DA0" w:rsidTr="00D27B63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Função da QLF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Detalhamento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Impacto Estratégico no Planejamento 2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Blindagem de Sucessão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>A QLF, como fundação, garante que o capital e o propósito do Legado não estejam sujeitos a riscos de sucessão ou disputas familiares, assegurando a continuidade da missão.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Perenidade do Legado:</w:t>
            </w:r>
            <w:r w:rsidRPr="00653DA0">
              <w:rPr>
                <w:rFonts w:ascii="Lucida Sans Unicode" w:hAnsi="Lucida Sans Unicode" w:cs="Lucida Sans Unicode"/>
              </w:rPr>
              <w:t xml:space="preserve"> Transforma o projeto em uma entidade secular, independente da vida de seus fundadores.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Capitalização do Valor Intangível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 xml:space="preserve">O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Fundo de Capitalização de Valor Intangível (FCVI)</w:t>
            </w:r>
            <w:r w:rsidRPr="00653DA0">
              <w:rPr>
                <w:rFonts w:ascii="Lucida Sans Unicode" w:hAnsi="Lucida Sans Unicode" w:cs="Lucida Sans Unicode"/>
              </w:rPr>
              <w:t xml:space="preserve">, que monetiza a PI, a Marca e a Metodologia, aloca seus recursos diretamente para o </w:t>
            </w:r>
            <w:proofErr w:type="spellStart"/>
            <w:r w:rsidRPr="00653DA0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>Endowment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 xml:space="preserve"> da QLF.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Desbloqueio de Valor:</w:t>
            </w:r>
            <w:r w:rsidRPr="00653DA0">
              <w:rPr>
                <w:rFonts w:ascii="Lucida Sans Unicode" w:hAnsi="Lucida Sans Unicode" w:cs="Lucida Sans Unicode"/>
              </w:rPr>
              <w:t xml:space="preserve"> Garante que os R$ 7,3 Bilhões em Valor Intangível (e o crescimento exponencial projetado) sejam convertidos em capital de preservação para o propósito.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Governança Autônoma (CQA)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 xml:space="preserve">A QLF opera sob a estrutura de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Círculos Quânticos Autônomos (CQA)</w:t>
            </w:r>
            <w:r w:rsidRPr="00653DA0">
              <w:rPr>
                <w:rFonts w:ascii="Lucida Sans Unicode" w:hAnsi="Lucida Sans Unicode" w:cs="Lucida Sans Unicode"/>
              </w:rPr>
              <w:t xml:space="preserve">, um modelo de governança descentralizada que utiliza a </w:t>
            </w: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ORSECA</w:t>
            </w:r>
            <w:r w:rsidRPr="00653DA0">
              <w:rPr>
                <w:rFonts w:ascii="Lucida Sans Unicode" w:hAnsi="Lucida Sans Unicode" w:cs="Lucida Sans Unicode"/>
              </w:rPr>
              <w:t xml:space="preserve"> como </w:t>
            </w:r>
            <w:r w:rsidRPr="00653DA0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>pipeline</w:t>
            </w:r>
            <w:r w:rsidRPr="00653DA0">
              <w:rPr>
                <w:rFonts w:ascii="Lucida Sans Unicode" w:hAnsi="Lucida Sans Unicode" w:cs="Lucida Sans Unicode"/>
              </w:rPr>
              <w:t xml:space="preserve"> de formação de líderes (</w:t>
            </w:r>
            <w:proofErr w:type="spellStart"/>
            <w:r w:rsidRPr="00653DA0">
              <w:rPr>
                <w:rFonts w:ascii="Lucida Sans Unicode" w:hAnsi="Lucida Sans Unicode" w:cs="Lucida Sans Unicode"/>
              </w:rPr>
              <w:t>Guardões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Gestão Eficiente:</w:t>
            </w:r>
            <w:r w:rsidRPr="00653DA0">
              <w:rPr>
                <w:rFonts w:ascii="Lucida Sans Unicode" w:hAnsi="Lucida Sans Unicode" w:cs="Lucida Sans Unicode"/>
              </w:rPr>
              <w:t xml:space="preserve"> Assegura que a gestão do </w:t>
            </w:r>
            <w:proofErr w:type="spellStart"/>
            <w:r w:rsidRPr="00653DA0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>Endowment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 xml:space="preserve"> e das operações do Legado seja feita por indivíduos altamente capacitados e alinhados com o propósito.</w:t>
            </w:r>
          </w:p>
        </w:tc>
      </w:tr>
      <w:tr w:rsidR="00D27B63" w:rsidRPr="00653DA0" w:rsidTr="00D27B63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Sustentabilidade Financeira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Fonts w:ascii="Lucida Sans Unicode" w:hAnsi="Lucida Sans Unicode" w:cs="Lucida Sans Unicode"/>
              </w:rPr>
              <w:t xml:space="preserve">O </w:t>
            </w:r>
            <w:proofErr w:type="spellStart"/>
            <w:r w:rsidRPr="00653DA0">
              <w:rPr>
                <w:rStyle w:val="nfase"/>
                <w:rFonts w:ascii="Lucida Sans Unicode" w:hAnsi="Lucida Sans Unicode" w:cs="Lucida Sans Unicode"/>
                <w:bdr w:val="single" w:sz="2" w:space="0" w:color="E5E7EB" w:frame="1"/>
              </w:rPr>
              <w:t>Endowment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 xml:space="preserve"> capitalizado pela QLF gera renda passiva suficiente para financiar o FIQ e todas as operações sociais e administrativas, sem depender dos lucros operacionais dos negócios.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27B63" w:rsidRPr="00653DA0" w:rsidRDefault="00D27B63" w:rsidP="00653DA0">
            <w:pPr>
              <w:jc w:val="both"/>
              <w:rPr>
                <w:rFonts w:ascii="Lucida Sans Unicode" w:hAnsi="Lucida Sans Unicode" w:cs="Lucida Sans Unicode"/>
              </w:rPr>
            </w:pPr>
            <w:r w:rsidRPr="00653DA0">
              <w:rPr>
                <w:rStyle w:val="Forte"/>
                <w:rFonts w:ascii="Lucida Sans Unicode" w:hAnsi="Lucida Sans Unicode" w:cs="Lucida Sans Unicode"/>
                <w:bdr w:val="single" w:sz="2" w:space="0" w:color="E5E7EB" w:frame="1"/>
              </w:rPr>
              <w:t>Autonomia Financeira:</w:t>
            </w:r>
            <w:r w:rsidRPr="00653DA0">
              <w:rPr>
                <w:rFonts w:ascii="Lucida Sans Unicode" w:hAnsi="Lucida Sans Unicode" w:cs="Lucida Sans Unicode"/>
              </w:rPr>
              <w:t xml:space="preserve"> Libera os negócios (JR, </w:t>
            </w:r>
            <w:proofErr w:type="spellStart"/>
            <w:r w:rsidRPr="00653DA0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653DA0">
              <w:rPr>
                <w:rFonts w:ascii="Lucida Sans Unicode" w:hAnsi="Lucida Sans Unicode" w:cs="Lucida Sans Unicode"/>
              </w:rPr>
              <w:t xml:space="preserve"> Bank) para focar exclusivamente no crescimento e na Rentabilidade de Alta Performance, sem a pressão de financiar o propósito.</w:t>
            </w:r>
          </w:p>
        </w:tc>
      </w:tr>
    </w:tbl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  <w:r w:rsidRPr="00653DA0">
        <w:rPr>
          <w:rFonts w:ascii="Lucida Sans Unicode" w:hAnsi="Lucida Sans Unicode" w:cs="Lucida Sans Unicode"/>
          <w:color w:val="34322D"/>
        </w:rPr>
        <w:t xml:space="preserve">Em suma, a Grande Transmutação é o mecanismo que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converte o sucesso financeiro e de valor intangível</w:t>
      </w:r>
      <w:r w:rsidRPr="00653DA0">
        <w:rPr>
          <w:rFonts w:ascii="Lucida Sans Unicode" w:hAnsi="Lucida Sans Unicode" w:cs="Lucida Sans Unicode"/>
          <w:color w:val="34322D"/>
        </w:rPr>
        <w:t xml:space="preserve"> do Planejamento 2 (PL de R$ 29,67 Bilhões e VM de R$ 109,7 Bilhões) em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perenidade institucional e propósito social perpétuo</w:t>
      </w:r>
      <w:r w:rsidRPr="00653DA0">
        <w:rPr>
          <w:rFonts w:ascii="Lucida Sans Unicode" w:hAnsi="Lucida Sans Unicode" w:cs="Lucida Sans Unicode"/>
          <w:color w:val="34322D"/>
        </w:rPr>
        <w:t xml:space="preserve">. É a materialização da </w:t>
      </w:r>
      <w:r w:rsidRPr="00653DA0">
        <w:rPr>
          <w:rStyle w:val="Forte"/>
          <w:rFonts w:ascii="Lucida Sans Unicode" w:hAnsi="Lucida Sans Unicode" w:cs="Lucida Sans Unicode"/>
          <w:color w:val="34322D"/>
          <w:bdr w:val="single" w:sz="2" w:space="0" w:color="E5E7EB" w:frame="1"/>
        </w:rPr>
        <w:t>Autonomia Quântica do Legado Lucas</w:t>
      </w:r>
      <w:r w:rsidRPr="00653DA0">
        <w:rPr>
          <w:rFonts w:ascii="Lucida Sans Unicode" w:hAnsi="Lucida Sans Unicode" w:cs="Lucida Sans Unicode"/>
          <w:color w:val="34322D"/>
        </w:rPr>
        <w:t>.</w:t>
      </w:r>
    </w:p>
    <w:p w:rsidR="00653DA0" w:rsidRPr="00653DA0" w:rsidRDefault="00653DA0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D27B63" w:rsidRPr="00653DA0" w:rsidRDefault="00D27B63" w:rsidP="00653DA0">
      <w:pPr>
        <w:shd w:val="clear" w:color="auto" w:fill="F8F8F7"/>
        <w:jc w:val="both"/>
        <w:rPr>
          <w:rFonts w:ascii="Lucida Sans Unicode" w:hAnsi="Lucida Sans Unicode" w:cs="Lucida Sans Unicode"/>
          <w:color w:val="34322D"/>
        </w:rPr>
      </w:pPr>
    </w:p>
    <w:p w:rsidR="00D27B63" w:rsidRPr="00653DA0" w:rsidRDefault="00D27B63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E02F05" w:rsidRPr="00653DA0" w:rsidRDefault="00E02F05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lastRenderedPageBreak/>
        <w:t xml:space="preserve">A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Grande Transmutação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no Ano 10 representa o ápice do Planejamento 2, resultando em uma profunda reestruturação do Balanço Patrimonial e do Fluxo de Caixa do Legado Lucas.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Com base nas projeções de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PL de R$ 29,67 Bilhões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VM de R$ 109,7 Bilhões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, a transmutação para a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Quantum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Legacy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Foundation (QLF)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tem o seguinte impacto projetado: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653DA0" w:rsidRDefault="00653DA0" w:rsidP="00CC43DE">
      <w:pPr>
        <w:pStyle w:val="PargrafodaLista"/>
        <w:numPr>
          <w:ilvl w:val="2"/>
          <w:numId w:val="3"/>
        </w:num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Impacto no Balanço Patrimonial (Ano 10)</w:t>
      </w:r>
    </w:p>
    <w:p w:rsidR="00653DA0" w:rsidRPr="00653DA0" w:rsidRDefault="00653DA0" w:rsidP="00CC43DE">
      <w:pPr>
        <w:pStyle w:val="PargrafodaLista"/>
        <w:numPr>
          <w:ilvl w:val="2"/>
          <w:numId w:val="3"/>
        </w:num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transmutação consolida todos os ativos sob a QLF, reclassificando o Patrimônio Líquido (PL) como o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Capitalizado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reconhecendo formalmente o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 Intangível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como o principal ativo do Legado.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180"/>
        <w:gridCol w:w="6188"/>
      </w:tblGrid>
      <w:tr w:rsidR="00653DA0" w:rsidRPr="00653DA0" w:rsidTr="00653DA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Valor Projetado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Detalhamento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Capitalizado</w:t>
            </w:r>
            <w:proofErr w:type="gramEnd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(PL)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Representa o PL consolidado (FP, FS, FIQ, FSQ, etc.) que é transferido para a QLF, tornando-se o capital de preservação perpétua.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Valor Intangível Reconhecido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R$ 80.030.000.000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 diferença entre o VM e o PL (R$ 109,7B - R$ 29,67B). Este valor, gerado pela PI, Marca e Ecossistema, é formalmente reconhecido no balanço da QLF como o ativo mais valioso.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Total de Ativos (VM)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R$ 109.700.000.000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O Valor de Mercado consolidado do Legado Lucas, agora sob a forma de uma fundação com ativos tangíveis e intangíveis.</w:t>
            </w:r>
          </w:p>
        </w:tc>
      </w:tr>
      <w:tr w:rsidR="00653DA0" w:rsidRPr="00653DA0" w:rsidTr="00653DA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gramStart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Passivo e Patrimônio Líquido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Valor Projetado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Detalhamento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Passivo (Dívida)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Assumindo que a dívida de alavancagem (1.3x) foi coberta pelo crescimento do FS e que a QLF é estabelecida com capital próprio.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Patrimônio Líquido (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R$ 109.700.000.000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O PL da QLF é igual ao VM, representando o capital total da fundação, que é inalienável e destinado ao propósito social perpétuo.</w:t>
            </w:r>
          </w:p>
        </w:tc>
      </w:tr>
    </w:tbl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Conclusão do Balanço: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 Grande Transmutação transforma o Balanço Patrimonial de uma estrutura de gestão de fortunas para o balanço de uma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Fundação de Alto Valor (High-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Value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, onde o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 Intangível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se torna o principal ativo, garantindo a perenidade e a solidez da QLF.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2. Impacto no Fluxo de Caixa (Ano 10 em diante)</w:t>
      </w: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 Fluxo de Caixa é transformado de um modelo de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crescimento e reinvestimento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um modelo de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e distribuição de propósito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184"/>
        <w:gridCol w:w="5214"/>
      </w:tblGrid>
      <w:tr w:rsidR="00653DA0" w:rsidRPr="00653DA0" w:rsidTr="00653DA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Fonte de Fluxo de Caixa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Estrutura Anterior (Planejamento 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Estrutura Pós-Transmutação (QLF)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Lucro Operacional (ROL)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Principal fonte de aporte (R$ 218,7M anuais) para o FS e FIQ/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Fluxo de Caixa dos Negócios (JR, 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Beyour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Bank):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Destinado a sustentar as operações e o crescimento dos próprios negócios, sem a pressão de financiar o propósito.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Monetização do Valor Intangível (FCVI)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Aporte de R$ 500M anuais para o FIQ/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Principal Fonte de Renda da QLF: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O FCVI continua a gerar receita recorrente (Licenciamento de PI, Royalties) que é alocada diretamente para o 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.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Renda do 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Renda do 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(9,5% a.a.) é reinvestida no próprio fundo.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Principal Fonte de Distribuição: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A renda gerada pelo 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capitalizado (R$ 29,67B) é utilizada para financiar o </w:t>
            </w: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FIQ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e todas as iniciativas sociais e administrativas da QLF.</w:t>
            </w:r>
          </w:p>
        </w:tc>
      </w:tr>
    </w:tbl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Cálculo da Renda Passiva do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: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653DA0" w:rsidRDefault="00653DA0" w:rsidP="00CC43DE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proofErr w:type="spellStart"/>
      <w:proofErr w:type="gram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Capitalizado</w:t>
      </w:r>
      <w:proofErr w:type="gram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R$ 29.670.000.000</w:t>
      </w:r>
    </w:p>
    <w:p w:rsidR="00653DA0" w:rsidRPr="00653DA0" w:rsidRDefault="00653DA0" w:rsidP="00CC43DE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Taxa de Retorno Conservadora: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9,5% a.a.</w:t>
      </w:r>
    </w:p>
    <w:p w:rsidR="00653DA0" w:rsidRPr="00653DA0" w:rsidRDefault="00653DA0" w:rsidP="00CC43DE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Anual Projetada: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R$ 2.818.650.000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Conclusão do Fluxo de Caixa: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 QLF passa a ter uma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Anual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de aproximadamente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R$ 2,8 Bilhões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, que é mais de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12 vezes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o ROL anual do Planejamento 2 (R$ 218,7M). Este fluxo de caixa massivo garante a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Autonomia Financeira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a capacidade de expansão do propósito social do Legado Lucas para os próximos séculos.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Grande Transmutação é, portanto, a operação que converte o sucesso financeiro em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liberdade operacional e perenidade institucional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653DA0" w:rsidRPr="00653DA0" w:rsidRDefault="00653DA0" w:rsidP="00653DA0">
      <w:pPr>
        <w:jc w:val="both"/>
        <w:rPr>
          <w:rFonts w:ascii="Lucida Sans Unicode" w:hAnsi="Lucida Sans Unicode" w:cs="Lucida Sans Unicode"/>
        </w:rPr>
      </w:pPr>
    </w:p>
    <w:p w:rsidR="00653DA0" w:rsidRPr="00653DA0" w:rsidRDefault="00653DA0" w:rsidP="00653DA0">
      <w:pPr>
        <w:jc w:val="both"/>
        <w:rPr>
          <w:rFonts w:ascii="Lucida Sans Unicode" w:hAnsi="Lucida Sans Unicode" w:cs="Lucida Sans Unicode"/>
        </w:rPr>
      </w:pPr>
    </w:p>
    <w:p w:rsidR="00653DA0" w:rsidRPr="00653DA0" w:rsidRDefault="00653DA0" w:rsidP="00653DA0">
      <w:pPr>
        <w:jc w:val="both"/>
        <w:rPr>
          <w:rFonts w:ascii="Lucida Sans Unicode" w:hAnsi="Lucida Sans Unicode" w:cs="Lucida Sans Unicode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lastRenderedPageBreak/>
        <w:t xml:space="preserve">O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Fundo de Capitalização de Valor Intangível (FCVI)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é o mecanismo financeiro que traduz o sucesso estratégico do Legado Lucas em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capital de preservação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a Quantum 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Legacy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Foundation (QLF). Ele é o responsável por gerar a receita recorrente de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R$ 500 milhões anuais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 partir do Ano 8, conforme projetado.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 FCVI atua como uma </w:t>
      </w:r>
      <w:r w:rsidRPr="00653DA0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holding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de ativos intangíveis, monetizando a Propriedade Intelectual (PI), a Marca e a Metodologia desenvolvidas ao longo do Planejamento 1 e 2.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653DA0" w:rsidRDefault="00653DA0" w:rsidP="00CC43DE">
      <w:pPr>
        <w:pStyle w:val="PargrafodaLista"/>
        <w:numPr>
          <w:ilvl w:val="0"/>
          <w:numId w:val="19"/>
        </w:num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Fontes de Receita Recorrente do FCVI</w:t>
      </w: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ind w:left="360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A receita de R$ 500 milhões anuais é gerada através de três principais mecanismos de monetização do Valor Intangível: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4893"/>
        <w:gridCol w:w="3558"/>
      </w:tblGrid>
      <w:tr w:rsidR="00653DA0" w:rsidRPr="00653DA0" w:rsidTr="00653DA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Mecanismo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Detalhamento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Contribuição para a Receita Recorrente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Licenciamento de PI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Monetização das patentes, algoritmos e </w:t>
            </w:r>
            <w:r w:rsidRPr="00653DA0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know-how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desenvolvidos pelo </w:t>
            </w: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Instituto de Tecnologia Quântica (ITQ)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Principal Fonte: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Licenciamento de tecnologias proprietárias para terceiros (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ex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: 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Fintechs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, empresas de </w:t>
            </w:r>
            <w:r w:rsidRPr="00653DA0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Venture Capital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).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Royalties de Marca (Legado/JR)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Cobrança de </w:t>
            </w:r>
            <w:r w:rsidRPr="00653DA0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royalties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pelo uso da marca </w:t>
            </w: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Legado Lucas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Jhon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Riff’s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(JR)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em novos mercados, franquias ou produtos licenciados.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Fonte de Crescimento: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A marca, blindada pelo 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Compliance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, torna-se um ativo de alto valor para expansão.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Venda de Metodologia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Comercialização do </w:t>
            </w: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"Manual de 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Replicabilidade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Quântica"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(documentação da metodologia de criação de fundos e instituições) para outras famílias de alto patrimônio (</w:t>
            </w:r>
            <w:r w:rsidRPr="00653DA0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Family Offices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Fonte de Nicho:</w:t>
            </w: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Venda de consultoria e licença de uso da metodologia de gestão de fortunas.</w:t>
            </w:r>
          </w:p>
        </w:tc>
      </w:tr>
    </w:tbl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2. Mecanismos de Licenciamento de PI e Royalties</w:t>
      </w: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A. Licenciamento de Propriedade Intelectual (PI) – ITQ</w:t>
      </w: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O ITQ, criado no Ano 9 do Planejamento 1, é o centro de geração de PI do Legado. O FCVI atua como o braço comercial desta PI: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653DA0" w:rsidRDefault="00653DA0" w:rsidP="00CC43DE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Ativos Licenciados: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Algoritmos de </w:t>
      </w:r>
      <w:r w:rsidRPr="00653DA0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trading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de alta frequência, modelos de </w:t>
      </w:r>
      <w:proofErr w:type="spellStart"/>
      <w:r w:rsidRPr="00653DA0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valuation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quântico, patentes de tecnologia de </w:t>
      </w:r>
      <w:proofErr w:type="spellStart"/>
      <w:r w:rsidRPr="00653DA0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blockchain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 para o 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Beyour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Bank, e o </w:t>
      </w:r>
      <w:r w:rsidRPr="00653DA0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software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de gestão do FIQ.</w:t>
      </w:r>
    </w:p>
    <w:p w:rsidR="00653DA0" w:rsidRPr="00653DA0" w:rsidRDefault="00653DA0" w:rsidP="00CC43DE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100" w:beforeAutospacing="1" w:after="100" w:afterAutospacing="1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Mecanismo: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FCVI estabelece contratos de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licença de uso não exclusiva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com empresas externas.</w:t>
      </w:r>
    </w:p>
    <w:p w:rsidR="00653DA0" w:rsidRPr="00653DA0" w:rsidRDefault="00653DA0" w:rsidP="00CC43DE">
      <w:pPr>
        <w:numPr>
          <w:ilvl w:val="1"/>
          <w:numId w:val="15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Modelo de Receita: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Cobrança de uma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taxa de licenciamento inicial (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upfront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fee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royalties percentuais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sobre a receita ou o lucro gerado pelo uso da tecnologia licenciada.</w:t>
      </w:r>
    </w:p>
    <w:p w:rsidR="00653DA0" w:rsidRPr="00653DA0" w:rsidRDefault="00653DA0" w:rsidP="00CC43DE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Mitigação de Risco: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Plano de Ação do ITQ inclui a criação de um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Fundo de Defesa de PI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para custear o registro internacional de patentes e litígios, garantindo a capitalização do valor gerado.</w:t>
      </w: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 xml:space="preserve">B. Royalties de Marca (Legado Lucas e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Jhon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 xml:space="preserve">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Riff’s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)</w:t>
      </w: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marca Legado Lucas e a marca 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Jhon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Riff’s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(JR) representam um valor intangível significativo, validado pelo VM de R$ 109,7 Bilhões.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653DA0" w:rsidRDefault="00653DA0" w:rsidP="00CC43DE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Ativos Licenciados: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Uso da marca em novos territórios (franquias internacionais do JR), produtos de consumo licenciados (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ex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: linha de vestuário "Legado Lucas"), ou em 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co-branding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com outras instituições financeiras.</w:t>
      </w:r>
    </w:p>
    <w:p w:rsidR="00653DA0" w:rsidRPr="00653DA0" w:rsidRDefault="00653DA0" w:rsidP="00CC43DE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100" w:beforeAutospacing="1" w:after="100" w:afterAutospacing="1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Mecanismo: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FCVI concede o direito de uso da marca mediante um contrato de </w:t>
      </w:r>
      <w:r w:rsidRPr="00653DA0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franchising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ou licenciamento.</w:t>
      </w:r>
    </w:p>
    <w:p w:rsidR="00653DA0" w:rsidRPr="00653DA0" w:rsidRDefault="00653DA0" w:rsidP="00CC43DE">
      <w:pPr>
        <w:numPr>
          <w:ilvl w:val="1"/>
          <w:numId w:val="17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Modelo de Receita: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Cobrança de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royalties mensais ou trimestrais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baseados em um percentual do faturamento bruto do licenciado, além de uma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taxa de adesão à marca (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brand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fee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653DA0" w:rsidRPr="00653DA0" w:rsidRDefault="00653DA0" w:rsidP="00CC43DE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Blindagem: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Plano de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Compliance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do JR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é essencial aqui. Ao garantir a legalidade e a ética do MMN, a marca JR se torna um ativo limpo e de alto valor, pronto para ser licenciado sem risco de reputação.</w:t>
      </w: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3. Sustentabilidade da Receita de R$ 500 Milhões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A receita de R$ 500 milhões anuais é sustentável porque:</w:t>
      </w:r>
    </w:p>
    <w:p w:rsidR="00653DA0" w:rsidRPr="00653DA0" w:rsidRDefault="00653DA0" w:rsidP="00CC43DE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Não depende do crescimento do PL: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Depende da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qualidade e da demanda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pelos ativos intangíveis (PI e Marca), que são independentes das flutuações do mercado financeiro.</w:t>
      </w:r>
    </w:p>
    <w:p w:rsidR="00653DA0" w:rsidRPr="00653DA0" w:rsidRDefault="00653DA0" w:rsidP="00CC43DE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Fluxo de Caixa Recorrente: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Os contratos de licenciamento e </w:t>
      </w:r>
      <w:r w:rsidRPr="00653DA0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royalties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são, por natureza, de longo prazo e recorrentes, garantindo a previsibilidade da receita.</w:t>
      </w:r>
    </w:p>
    <w:p w:rsidR="00653DA0" w:rsidRPr="00653DA0" w:rsidRDefault="00653DA0" w:rsidP="00CC43DE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Capitalização do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Esta receita é o aporte que garante a QLF a capacidade de atingir a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Anual de R$ 2,8 Bilhões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assegurando a perenidade do propósito.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 FCVI é, portanto, a ponte entre o sucesso financeiro e a missão social, transformando o </w:t>
      </w:r>
      <w:r w:rsidRPr="00653DA0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know-how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a marca do Legado em capital de preservação perpétua.</w:t>
      </w:r>
    </w:p>
    <w:p w:rsidR="00653DA0" w:rsidRDefault="00653DA0" w:rsidP="00CA5CD1"/>
    <w:p w:rsid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Com base nas projeções anteriores, detalharei o impacto da receita recorrente de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R$ 500 milhões anuais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do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FCVI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(Fundo de Capitalização de Valor Intangível) na capacidade da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QLF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(Quantum 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Legacy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Foundation) de atingir a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Anual de R$ 2,8 Bilhões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até o Ano 10.</w:t>
      </w: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premissa central é que a receita do FCVI é alocada integralmente ao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da QLF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(parte do FIQ/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), acelerando sua capitalização.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Premissas da Projeção</w:t>
      </w: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Pr="00653DA0" w:rsidRDefault="00653DA0" w:rsidP="00CC43DE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Ponto de Partida (Ano 5):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PL Total de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R$ 6.544.174.352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653DA0" w:rsidRPr="00653DA0" w:rsidRDefault="00653DA0" w:rsidP="00CC43DE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Início do Aporte FCVI: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Ano 8 (R$ 500.000.000 anuais).</w:t>
      </w:r>
    </w:p>
    <w:p w:rsidR="00653DA0" w:rsidRPr="00653DA0" w:rsidRDefault="00653DA0" w:rsidP="00CC43DE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Target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9,5% a.a.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(Renda Passiva).</w:t>
      </w:r>
    </w:p>
    <w:p w:rsidR="00653DA0" w:rsidRPr="00653DA0" w:rsidRDefault="00653DA0" w:rsidP="00CC43DE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Aporte Base ROL: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R$ 153.090.000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anuais (70% do ROL base de R$ 218,7M).</w:t>
      </w:r>
    </w:p>
    <w:p w:rsidR="00653DA0" w:rsidRPr="00653DA0" w:rsidRDefault="00653DA0" w:rsidP="00CC43DE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Cálculo da Renda Passiva: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 Renda Passiva Anual = PL do 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$\times$ 9,5%.</w:t>
      </w: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 xml:space="preserve">Projeção de Capitalização do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 e Renda Passiva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lang w:eastAsia="pt-BR"/>
        </w:rPr>
        <w:t>(Ano 6 ao Ano 10)</w:t>
      </w:r>
    </w:p>
    <w:p w:rsid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Para esta projeção, isolaremos o crescimento do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(que é a base para a Renda Passiva) do crescimento do FS, utilizando os dados de crescimento do PL Total do 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(FIQ/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) da projeção anterior.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1573"/>
        <w:gridCol w:w="1371"/>
        <w:gridCol w:w="1381"/>
        <w:gridCol w:w="1371"/>
        <w:gridCol w:w="1371"/>
        <w:gridCol w:w="1573"/>
        <w:gridCol w:w="1381"/>
      </w:tblGrid>
      <w:tr w:rsidR="00653DA0" w:rsidRPr="00653DA0" w:rsidTr="00653DA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PL do 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Início do Ano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Aporte Base ROL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Aporte FCVI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Aporte Total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Crescimento (9,5% a.a.)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PL do 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Final do Ano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Renda Passiva Anual (9,5% do PL Final) (R$)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3.272.087.176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3.272.087.176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310.848.282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3.272.087.176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310.848.282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3.736.025.458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354.922.418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3.736.025.458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354.922.418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4.244.037.876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403.183.598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4.244.037.876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403.183.598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5.299.311.474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503.434.590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5.299.311.474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503.434.590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6.455.836.064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613.304.426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6.455.836.064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613.304.426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7.722.230.490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733.611.897</w:t>
            </w:r>
          </w:p>
        </w:tc>
      </w:tr>
    </w:tbl>
    <w:p w:rsid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</w:pPr>
    </w:p>
    <w:p w:rsid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</w:pPr>
      <w:r w:rsidRPr="00653DA0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Nota: O PL do </w:t>
      </w:r>
      <w:proofErr w:type="spellStart"/>
      <w:r w:rsidRPr="00653DA0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 no Ano 5 foi estimado como metade do PL Total do Ano 5 (R$ 6.544.174.352), uma vez que o FS e o </w:t>
      </w:r>
      <w:proofErr w:type="spellStart"/>
      <w:r w:rsidRPr="00653DA0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 contribuem de forma semelhante para o PL total no início do ciclo.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Análise do Impacto do FCVI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projeção demonstra que o aporte de R$ 500 milhões anuais do FCVI, a partir do Ano 8, tem um impacto significativo, mas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não é suficiente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atingir a Renda Passiva Anual de R$ 2,8 Bilhões apenas com o crescimento do 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 9,5% a.a.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2890"/>
      </w:tblGrid>
      <w:tr w:rsidR="00653DA0" w:rsidRPr="00653DA0" w:rsidTr="00653DA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Valor Projetado (Ano 10)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Passiva Anual Projetada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R$ 733.611.897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Meta de Renda Passiva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R$ 2.818.650.000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Diferença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R$ 2.085.038.103</w:t>
            </w:r>
          </w:p>
        </w:tc>
      </w:tr>
    </w:tbl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proofErr w:type="gram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lastRenderedPageBreak/>
        <w:t>Conclusão e Ajuste Estratégico</w:t>
      </w:r>
      <w:proofErr w:type="gramEnd"/>
    </w:p>
    <w:p w:rsidR="00653DA0" w:rsidRPr="00653DA0" w:rsidRDefault="00653DA0" w:rsidP="00653DA0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diferença de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R$ 2,08 Bilhões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na Renda Passiva Anual no Ano 10 indica que a meta de R$ 2,8 Bilhões depende da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Grande Transmutação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da incorporação do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PL Total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(incluindo o FS) no 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da QLF.</w:t>
      </w: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Renda Passiva de R$ 2,8 Bilhões é atingida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após a Transmutação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, quando o 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PL Total de R$ 29,67 Bilhões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é reclassificado como o capital do 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2924"/>
        <w:gridCol w:w="3126"/>
      </w:tblGrid>
      <w:tr w:rsidR="00653DA0" w:rsidRPr="00653DA0" w:rsidTr="00653DA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PL Base para Renda Passiva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Renda Passiva Anual (9,5% a.a.) (R$)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Cenário 1: Antes da Transmutação (Apenas </w:t>
            </w:r>
            <w:proofErr w:type="spellStart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R$ 7.722.230.490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R$ 733.611.897</w:t>
            </w:r>
          </w:p>
        </w:tc>
      </w:tr>
      <w:tr w:rsidR="00653DA0" w:rsidRPr="00653DA0" w:rsidTr="00653DA0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Cenário 2: Pós-Transmutação (PL Total)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R$ 29.670.000.000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53DA0" w:rsidRPr="00653DA0" w:rsidRDefault="00653DA0" w:rsidP="00653DA0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653DA0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R$ 2.818.650.000</w:t>
            </w:r>
          </w:p>
        </w:tc>
      </w:tr>
    </w:tbl>
    <w:p w:rsidR="00326555" w:rsidRDefault="00326555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</w:pPr>
    </w:p>
    <w:p w:rsid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O papel do FCVI é, portanto, duplo:</w:t>
      </w:r>
    </w:p>
    <w:p w:rsidR="00326555" w:rsidRPr="00653DA0" w:rsidRDefault="00326555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653DA0" w:rsidRDefault="00653DA0" w:rsidP="00CC43DE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Acelerar a Capitalização do </w:t>
      </w:r>
      <w:proofErr w:type="spellStart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 O aporte de R$ 500M anuais eleva o PL do 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R$ 7,7 Bilhões, garantindo uma base sólida de Renda Passiva de R$ 733 Milhões.</w:t>
      </w:r>
    </w:p>
    <w:p w:rsidR="00653DA0" w:rsidRPr="00653DA0" w:rsidRDefault="00653DA0" w:rsidP="00CC43DE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Garantir a Transmutação: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 receita do FCVI é a prova da monetização do Valor Intangível, que justifica a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incorporação do PL Total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(incluindo o FS) na QLF, desbloqueando a Renda Passiva de </w:t>
      </w:r>
      <w:r w:rsidRPr="00653DA0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R$ 2,8 Bilhões</w:t>
      </w: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 garantindo a Autonomia Financeira do Legado.</w:t>
      </w:r>
    </w:p>
    <w:p w:rsidR="00326555" w:rsidRDefault="00326555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653DA0" w:rsidRDefault="00653DA0" w:rsidP="00653DA0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A Transmutação é o passo final que converte o capital de crescimento (FS) em capital de preservação (</w:t>
      </w:r>
      <w:proofErr w:type="spellStart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653DA0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), atingindo a meta de Renda Passiva.</w:t>
      </w:r>
    </w:p>
    <w:p w:rsidR="00653DA0" w:rsidRPr="00326555" w:rsidRDefault="00653DA0" w:rsidP="00326555">
      <w:pPr>
        <w:jc w:val="both"/>
        <w:rPr>
          <w:rFonts w:ascii="Lucida Sans Unicode" w:hAnsi="Lucida Sans Unicode" w:cs="Lucida Sans Unicode"/>
          <w:b/>
        </w:rPr>
      </w:pPr>
    </w:p>
    <w:p w:rsidR="00653DA0" w:rsidRPr="00326555" w:rsidRDefault="00653DA0" w:rsidP="00326555">
      <w:pPr>
        <w:jc w:val="both"/>
        <w:rPr>
          <w:rFonts w:ascii="Lucida Sans Unicode" w:hAnsi="Lucida Sans Unicode" w:cs="Lucida Sans Unicode"/>
          <w:b/>
        </w:rPr>
      </w:pPr>
    </w:p>
    <w:p w:rsidR="00653DA0" w:rsidRPr="00326555" w:rsidRDefault="00653DA0" w:rsidP="00326555">
      <w:pPr>
        <w:jc w:val="both"/>
        <w:rPr>
          <w:rFonts w:ascii="Lucida Sans Unicode" w:hAnsi="Lucida Sans Unicode" w:cs="Lucida Sans Unicode"/>
          <w:b/>
        </w:rPr>
      </w:pPr>
    </w:p>
    <w:p w:rsidR="00326555" w:rsidRPr="00326555" w:rsidRDefault="00326555" w:rsidP="00326555">
      <w:pPr>
        <w:jc w:val="both"/>
        <w:rPr>
          <w:rFonts w:ascii="Lucida Sans Unicode" w:hAnsi="Lucida Sans Unicode" w:cs="Lucida Sans Unicode"/>
          <w:b/>
        </w:rPr>
      </w:pPr>
    </w:p>
    <w:p w:rsidR="00326555" w:rsidRPr="00326555" w:rsidRDefault="00326555" w:rsidP="00326555">
      <w:pPr>
        <w:jc w:val="both"/>
        <w:rPr>
          <w:rFonts w:ascii="Lucida Sans Unicode" w:hAnsi="Lucida Sans Unicode" w:cs="Lucida Sans Unicode"/>
          <w:b/>
        </w:rPr>
      </w:pPr>
    </w:p>
    <w:p w:rsidR="00326555" w:rsidRPr="00326555" w:rsidRDefault="00326555" w:rsidP="00326555">
      <w:pPr>
        <w:jc w:val="both"/>
        <w:rPr>
          <w:rFonts w:ascii="Lucida Sans Unicode" w:hAnsi="Lucida Sans Unicode" w:cs="Lucida Sans Unicode"/>
          <w:b/>
        </w:rPr>
      </w:pPr>
    </w:p>
    <w:p w:rsidR="00326555" w:rsidRPr="00326555" w:rsidRDefault="00326555" w:rsidP="00326555">
      <w:pPr>
        <w:jc w:val="both"/>
        <w:rPr>
          <w:rFonts w:ascii="Lucida Sans Unicode" w:hAnsi="Lucida Sans Unicode" w:cs="Lucida Sans Unicode"/>
          <w:b/>
        </w:rPr>
      </w:pPr>
    </w:p>
    <w:p w:rsidR="00326555" w:rsidRPr="00326555" w:rsidRDefault="00326555" w:rsidP="00326555">
      <w:pPr>
        <w:jc w:val="both"/>
        <w:rPr>
          <w:rFonts w:ascii="Lucida Sans Unicode" w:hAnsi="Lucida Sans Unicode" w:cs="Lucida Sans Unicode"/>
          <w:b/>
        </w:rPr>
      </w:pPr>
    </w:p>
    <w:p w:rsidR="00326555" w:rsidRPr="00326555" w:rsidRDefault="00326555" w:rsidP="00326555">
      <w:pPr>
        <w:jc w:val="both"/>
        <w:rPr>
          <w:rFonts w:ascii="Lucida Sans Unicode" w:hAnsi="Lucida Sans Unicode" w:cs="Lucida Sans Unicode"/>
          <w:b/>
        </w:rPr>
      </w:pPr>
    </w:p>
    <w:p w:rsidR="00326555" w:rsidRPr="00326555" w:rsidRDefault="00326555" w:rsidP="00326555">
      <w:pPr>
        <w:jc w:val="both"/>
        <w:rPr>
          <w:rFonts w:ascii="Lucida Sans Unicode" w:hAnsi="Lucida Sans Unicode" w:cs="Lucida Sans Unicode"/>
          <w:b/>
        </w:rPr>
      </w:pPr>
    </w:p>
    <w:p w:rsid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A estrutura de governança da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Quantum 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Legacy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Foundation (QLF)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pós-Transmutação é o pilar que garante a perenidade e a gestão eficiente do 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de R$ 29,67 Bilhões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, essencial para manter a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Anual de R$ 2,8 Bilhões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.</w:t>
      </w:r>
      <w:r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A QLF adota um modelo de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Governança Quântica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, que transcende a estrutura tradicional de conselhos, focando em autonomia, alinhamento de propósito e </w:t>
      </w:r>
      <w:proofErr w:type="spellStart"/>
      <w:r w:rsidRPr="00326555">
        <w:rPr>
          <w:rFonts w:ascii="Lucida Sans Unicode" w:eastAsia="Times New Roman" w:hAnsi="Lucida Sans Unicode" w:cs="Lucida Sans Unicode"/>
          <w:b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compliance</w:t>
      </w:r>
      <w:proofErr w:type="spellEnd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rigoroso.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1. Estrutura de Governança da QLF (Pós-Transmutação)</w:t>
      </w:r>
    </w:p>
    <w:p w:rsid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A QLF será gerida por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Círculos Quânticos Autônomos (CQA)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, um modelo de governança descentralizada e </w:t>
      </w:r>
      <w:proofErr w:type="spellStart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meritocrática</w:t>
      </w:r>
      <w:proofErr w:type="spellEnd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, sob a supervisão de um Conselho Deliberativo.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4363"/>
        <w:gridCol w:w="3926"/>
      </w:tblGrid>
      <w:tr w:rsidR="00326555" w:rsidRPr="00326555" w:rsidTr="0032655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Composição e Papel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Conselho Deliberativo (CD)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Guardião do Propósito e </w:t>
            </w: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Compliance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:</w:t>
            </w: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Define a política de investimento do </w:t>
            </w: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e garante o alinhamento com a missão social.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Composto por Mestre Lucas (Fundador), Guardiões do Legado (formados pela ORSECA) e especialistas externos em </w:t>
            </w: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e Tributação.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Círculo Quântico de Investimentos (CQI)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Gestão do </w:t>
            </w: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:</w:t>
            </w: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Responsável pela alocação estratégica do PL de R$ 29,67 Bilhões para gerar a Renda Passiva de R$ 2,8 Bilhões.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Composto pelo CIO e </w:t>
            </w: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traders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de alta performance. Atua com autonomia dentro dos limites de risco definidos pelo CD.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Círculo Quântico de Propósito (CQP)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Gestão do FIQ e Impacto Social:</w:t>
            </w: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Responsável pela alocação da Renda Passiva para o FIQ e outras iniciativas sociais.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Composto por líderes da ORSECA e gestores de projetos sociais.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Círculo Quântico de Valor Intangível (CQVI)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Gestão do FCVI:</w:t>
            </w: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Responsável pela monetização contínua da PI e da Marca, garantindo o aporte recorrente para o </w:t>
            </w: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Composto por especialistas em PI, </w:t>
            </w:r>
            <w:r w:rsidRPr="00326555">
              <w:rPr>
                <w:rFonts w:ascii="Lucida Sans Unicode" w:eastAsia="Times New Roman" w:hAnsi="Lucida Sans Unicode" w:cs="Lucida Sans Unicode"/>
                <w:b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branding</w:t>
            </w: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e licenciamento.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ORSECA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Pipeline de Liderança:</w:t>
            </w: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Não é um órgão de governança direta, mas o </w:t>
            </w: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mecanismo de formação</w:t>
            </w: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dos Guardiões e membros dos CQA, garantindo o alinhamento ético e a sucessão.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Membros da Ordem com alto alinhamento de propósito e competência técnica.</w:t>
            </w:r>
          </w:p>
        </w:tc>
      </w:tr>
    </w:tbl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 xml:space="preserve">2. Gestão do 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 de R$ 29,67 Bilhões para Renda Passiva</w:t>
      </w:r>
    </w:p>
    <w:p w:rsid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O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Círculo Quântico de Investimentos (CQI)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gerenciará o </w:t>
      </w:r>
      <w:proofErr w:type="spellStart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com o objetivo primordial de gerar a Renda Passiva Anual de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R$ 2,8 Bilhões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(9,5% a.a. sobre R$ 29,67 Bilhões), com foco em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preservação de capital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liquidez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.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491"/>
        <w:gridCol w:w="6747"/>
      </w:tblGrid>
      <w:tr w:rsidR="00326555" w:rsidRPr="00326555" w:rsidTr="0032655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Estratégia de Alocação do </w:t>
            </w: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Endowment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Percentual Sugerido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Objetivo e Risco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Fixa de Preservação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Preservação e Liquidez:</w:t>
            </w: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Alocação em títulos públicos de países de baixo risco (</w:t>
            </w: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Treasuries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), </w:t>
            </w: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inflation-linked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 xml:space="preserve"> </w:t>
            </w: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bonds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e CDBs de primeira linha. Garante a base de 9,5% a.a. com baixo risco.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Variável de Crescimento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Crescimento e Hedge:</w:t>
            </w: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Alocação em </w:t>
            </w: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ETFs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globais de baixo custo, </w:t>
            </w:r>
            <w:r w:rsidRPr="00326555">
              <w:rPr>
                <w:rFonts w:ascii="Lucida Sans Unicode" w:eastAsia="Times New Roman" w:hAnsi="Lucida Sans Unicode" w:cs="Lucida Sans Unicode"/>
                <w:b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 xml:space="preserve">Private </w:t>
            </w: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Equity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(via FS) e </w:t>
            </w:r>
            <w:r w:rsidRPr="00326555">
              <w:rPr>
                <w:rFonts w:ascii="Lucida Sans Unicode" w:eastAsia="Times New Roman" w:hAnsi="Lucida Sans Unicode" w:cs="Lucida Sans Unicode"/>
                <w:b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Venture Capital</w:t>
            </w: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. Busca retornos acima de 9,5% para compensar eventuais perdas e acelerar o crescimento do capital.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Ativos Reais e Imobiliário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Hedge contra Inflação e Renda Recorrente:</w:t>
            </w: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Alocação em imóveis de alta qualidade (via FIQ) e ativos de infraestrutura. Gera renda de aluguel e valorização patrimonial.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Capital de Contingência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Reserva de Liquidez:</w:t>
            </w: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Mantido em caixa ou equivalentes de caixa para cobrir despesas inesperadas ou aproveitar oportunidades de mercado.</w:t>
            </w:r>
          </w:p>
        </w:tc>
      </w:tr>
    </w:tbl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Mecanismos de Manutenção da Renda Passiva</w:t>
      </w:r>
    </w:p>
    <w:p w:rsidR="00326555" w:rsidRPr="00326555" w:rsidRDefault="00326555" w:rsidP="00CC43DE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(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Spending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Policy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O Conselho Deliberativo definirá uma política de saque conservadora (e.g., 4% a 5% do valor médio do </w:t>
      </w:r>
      <w:proofErr w:type="spellStart"/>
      <w:r w:rsidRPr="00326555">
        <w:rPr>
          <w:rFonts w:ascii="Lucida Sans Unicode" w:eastAsia="Times New Roman" w:hAnsi="Lucida Sans Unicode" w:cs="Lucida Sans Unicode"/>
          <w:b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nos últimos 3 anos) para o CQP (Propósito). Isso garante que o capital principal (R$ 29,67 Bilhões) seja preservado e continue a crescer acima da inflação.</w:t>
      </w:r>
    </w:p>
    <w:p w:rsidR="00326555" w:rsidRPr="00326555" w:rsidRDefault="00326555" w:rsidP="00CC43DE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Reinvestimento de Excedente: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Qualquer retorno acima da meta de 9,5% a.a. será reinvestido no </w:t>
      </w:r>
      <w:proofErr w:type="spellStart"/>
      <w:r w:rsidRPr="00326555">
        <w:rPr>
          <w:rFonts w:ascii="Lucida Sans Unicode" w:eastAsia="Times New Roman" w:hAnsi="Lucida Sans Unicode" w:cs="Lucida Sans Unicode"/>
          <w:b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, garantindo o crescimento real do capital e a capacidade de manter a Renda Passiva em termos reais.</w:t>
      </w:r>
    </w:p>
    <w:p w:rsidR="00326555" w:rsidRPr="00326555" w:rsidRDefault="00326555" w:rsidP="00CC43DE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Monitoramento de Risco: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O CQI utilizará modelos de risco quântico para monitorar a exposição do </w:t>
      </w:r>
      <w:proofErr w:type="spellStart"/>
      <w:r w:rsidRPr="00326555">
        <w:rPr>
          <w:rFonts w:ascii="Lucida Sans Unicode" w:eastAsia="Times New Roman" w:hAnsi="Lucida Sans Unicode" w:cs="Lucida Sans Unicode"/>
          <w:b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e garantir que a alocação de 30% em Renda Variável não comprometa a meta de Renda Passiva.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A Grande Transmutação e a estrutura da QLF garantem que o Legado Lucas se torne um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Sistema Financeiro Autônomo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, onde o capital trabalha para o propósito, e a governança é orientada para a perenidade.</w:t>
      </w:r>
    </w:p>
    <w:p w:rsidR="00326555" w:rsidRPr="00326555" w:rsidRDefault="00326555" w:rsidP="00326555">
      <w:pPr>
        <w:jc w:val="both"/>
        <w:rPr>
          <w:rFonts w:ascii="Lucida Sans Unicode" w:hAnsi="Lucida Sans Unicode" w:cs="Lucida Sans Unicode"/>
          <w:b/>
        </w:rPr>
      </w:pPr>
    </w:p>
    <w:p w:rsid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Com base nas premissas de governança da QLF, apresento a projeção do crescimento do 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de R$ 29,67 Bilhões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ao longo de 10 anos. Esta projeção demonstra a sustentabilidade e o crescimento real do capital, mesmo após a distribuição anual para o propósito social.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</w:p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Premissas da Projeção</w:t>
      </w: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Pr="00326555" w:rsidRDefault="00326555" w:rsidP="00CC43DE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Capital Inicial (Ano 0):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R$ 29.670.000.000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(PL Total pós-Transmutação).</w:t>
      </w:r>
    </w:p>
    <w:p w:rsidR="00326555" w:rsidRPr="00326555" w:rsidRDefault="00326555" w:rsidP="00CC43DE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Médio Anual (CQI):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12% a.a.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(Baseado na alocação estratégica do CQI).</w:t>
      </w:r>
    </w:p>
    <w:p w:rsidR="00326555" w:rsidRPr="00326555" w:rsidRDefault="00326555" w:rsidP="00CC43DE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(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Spending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Policy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4%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do valor do </w:t>
      </w:r>
      <w:proofErr w:type="spellStart"/>
      <w:r w:rsidRPr="00326555">
        <w:rPr>
          <w:rFonts w:ascii="Lucida Sans Unicode" w:eastAsia="Times New Roman" w:hAnsi="Lucida Sans Unicode" w:cs="Lucida Sans Unicode"/>
          <w:b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do ano anterior, distribuído para o Círculo Quântico de Propósito (CQP).</w:t>
      </w:r>
    </w:p>
    <w:p w:rsidR="00326555" w:rsidRDefault="00326555" w:rsidP="00CC43DE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Anual: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O valor de 4% do saque é a Renda Passiva Anual utilizada para financiar o propósito social.</w:t>
      </w:r>
    </w:p>
    <w:p w:rsidR="00326555" w:rsidRPr="00326555" w:rsidRDefault="00326555" w:rsidP="003265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Projeção de Crescimento do 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 (10 Anos)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243"/>
        <w:gridCol w:w="1948"/>
        <w:gridCol w:w="1877"/>
        <w:gridCol w:w="2229"/>
        <w:gridCol w:w="1670"/>
      </w:tblGrid>
      <w:tr w:rsidR="00326555" w:rsidRPr="00326555" w:rsidTr="0032655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Endowment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Início do Ano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Retorno (12% a.a.)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Saque (4% a.a.)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Endowment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Final do Ano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Crescimento Real (%)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-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3.560.400.000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1.186.800.000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32.043.600.000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8,00%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32.043.600.000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3.845.232.000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1.281.744.000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34.607.088.000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8,00%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34.607.088.000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4.152.850.560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1.384.283.520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37.375.655.040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8,00%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37.375.655.040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4.485.078.605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1.495.026.202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40.365.707.443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8,00%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40.365.707.443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4.843.884.893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1.614.628.298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43.594.964.038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8,00%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43.594.964.038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5.231.395.685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1.743.798.561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47.082.561.162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8,00%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47.082.561.162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5.649.907.339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1.883.302.446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50.849.166.055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8,00%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50.849.166.055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6.101.900.007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2.033.966.662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54.917.099.400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8,00%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54.917.099.400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6.590.051.928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2.196.683.976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59.310.465.352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8,00%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59.310.465.352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7.117.255.842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2.372.418.614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64.055.302.580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8,00%</w:t>
            </w:r>
          </w:p>
        </w:tc>
      </w:tr>
    </w:tbl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Análise da Projeção</w:t>
      </w: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Pr="00326555" w:rsidRDefault="00326555" w:rsidP="00CC43DE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Crescimento Real e Sustentável: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O </w:t>
      </w:r>
      <w:proofErr w:type="spellStart"/>
      <w:r w:rsidRPr="00326555">
        <w:rPr>
          <w:rFonts w:ascii="Lucida Sans Unicode" w:eastAsia="Times New Roman" w:hAnsi="Lucida Sans Unicode" w:cs="Lucida Sans Unicode"/>
          <w:b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demonstra um crescimento real e constante de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8% a.a.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(12% de retorno menos 4% de saque). Isso garante que o capital não apenas financie o propósito social, mas também cresça acima da inflação (assumindo uma inflação abaixo de 8%), assegurando a perenidade do poder de compra do Legado.</w:t>
      </w:r>
    </w:p>
    <w:p w:rsidR="00326555" w:rsidRPr="00326555" w:rsidRDefault="00326555" w:rsidP="00CC43DE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Duplicação do Capital: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Em 10 anos, o capital do </w:t>
      </w:r>
      <w:proofErr w:type="spellStart"/>
      <w:r w:rsidRPr="00326555">
        <w:rPr>
          <w:rFonts w:ascii="Lucida Sans Unicode" w:eastAsia="Times New Roman" w:hAnsi="Lucida Sans Unicode" w:cs="Lucida Sans Unicode"/>
          <w:b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mais que dobra, atingindo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R$ 64,05 Bilhões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.</w:t>
      </w:r>
    </w:p>
    <w:p w:rsidR="00326555" w:rsidRPr="00326555" w:rsidRDefault="00326555" w:rsidP="00CC43DE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para o Propósito: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A Renda Passiva Anual (Saque de 4%) cresce de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R$ 1,18 Bilhão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no Ano 1 para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R$ 2,37 Bilhões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no Ano 10.</w:t>
      </w:r>
    </w:p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Comparação com a Meta de R$ 2,8 Bilhões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A Renda Passiva Anual de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R$ 2,8 Bilhões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(9,5% sobre R$ 29,67 Bilhões) era a meta mínima para o Ano 1, baseada no </w:t>
      </w:r>
      <w:r w:rsidRPr="00326555">
        <w:rPr>
          <w:rFonts w:ascii="Lucida Sans Unicode" w:eastAsia="Times New Roman" w:hAnsi="Lucida Sans Unicode" w:cs="Lucida Sans Unicode"/>
          <w:b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Target </w:t>
      </w:r>
      <w:proofErr w:type="spellStart"/>
      <w:r w:rsidRPr="00326555">
        <w:rPr>
          <w:rFonts w:ascii="Lucida Sans Unicode" w:eastAsia="Times New Roman" w:hAnsi="Lucida Sans Unicode" w:cs="Lucida Sans Unicode"/>
          <w:b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do Planejamento 1.</w:t>
      </w:r>
    </w:p>
    <w:p w:rsidR="00326555" w:rsidRPr="00326555" w:rsidRDefault="00326555" w:rsidP="00CC43DE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No Ano 10, a Renda Passiva Anual atinge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R$ 2,37 Bilhões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.</w:t>
      </w:r>
    </w:p>
    <w:p w:rsidR="00326555" w:rsidRPr="00326555" w:rsidRDefault="00326555" w:rsidP="00CC43DE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A diferença de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R$ 430 milhões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é justificada pela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Conservadora de 4%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, que prioriza a preservação e o crescimento do capital principal sobre a distribuição máxima.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A QLF, sob a gestão do CQI, opta por uma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distribuição sustentável de 4%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para garantir o crescimento de 8% a.a. do capital, em vez de uma distribuição de 9,5% que manteria o capital estático (0% de crescimento real).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Esta projeção valida a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Gestão Eficiente de Negócios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da QLF, que equilibra o financiamento do propósito com a perenidade do capital.</w:t>
      </w:r>
    </w:p>
    <w:p w:rsidR="00326555" w:rsidRPr="00326555" w:rsidRDefault="00326555" w:rsidP="00326555">
      <w:pPr>
        <w:jc w:val="both"/>
        <w:rPr>
          <w:rFonts w:ascii="Lucida Sans Unicode" w:hAnsi="Lucida Sans Unicode" w:cs="Lucida Sans Unicode"/>
          <w:b/>
        </w:rPr>
      </w:pP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Compreendo a necessidade de avaliar o cenário onde a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é ajustada para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9,5%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para atingir a meta de Renda Passiva Anual de R$ 2,8 Bilhões no Ano 1.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Esta projeção demonstra o impacto de uma política de distribuição mais agressiva no crescimento do capital principal.</w:t>
      </w:r>
    </w:p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Premissas da Projeção</w:t>
      </w:r>
    </w:p>
    <w:p w:rsidR="00326555" w:rsidRPr="00326555" w:rsidRDefault="00326555" w:rsidP="00CC43DE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Capital Inicial (Ano 0):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R$ 29.670.000.000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.</w:t>
      </w:r>
    </w:p>
    <w:p w:rsidR="00326555" w:rsidRPr="00326555" w:rsidRDefault="00326555" w:rsidP="00CC43DE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Médio Anual (CQI):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12% a.a.</w:t>
      </w:r>
    </w:p>
    <w:p w:rsidR="00326555" w:rsidRPr="00326555" w:rsidRDefault="00326555" w:rsidP="00CC43DE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(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Spending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Policy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9,5%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do valor do </w:t>
      </w:r>
      <w:proofErr w:type="spellStart"/>
      <w:r w:rsidRPr="00326555">
        <w:rPr>
          <w:rFonts w:ascii="Lucida Sans Unicode" w:eastAsia="Times New Roman" w:hAnsi="Lucida Sans Unicode" w:cs="Lucida Sans Unicode"/>
          <w:b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do ano anterior.</w:t>
      </w:r>
    </w:p>
    <w:p w:rsidR="00326555" w:rsidRPr="00326555" w:rsidRDefault="00326555" w:rsidP="00CC43DE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Anual: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O valor de 9,5% do saque é a Renda Passiva Anual utilizada para financiar o propósito social.</w:t>
      </w:r>
    </w:p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 xml:space="preserve">Projeção de Crescimento do 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 (10 Anos) com Saque de 9,5%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232"/>
        <w:gridCol w:w="1941"/>
        <w:gridCol w:w="1914"/>
        <w:gridCol w:w="2217"/>
        <w:gridCol w:w="1663"/>
      </w:tblGrid>
      <w:tr w:rsidR="00326555" w:rsidRPr="00326555" w:rsidTr="0032655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Endowment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Início do Ano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Retorno (12% a.a.)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Saque (9,5% a.a.)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Endowment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Final do Ano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Crescimento Real (%)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-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3.560.400.000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2.818.650.000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30.411.750.000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2,50%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30.411.750.000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3.649.410.000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2.889.116.250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31.172.043.750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2,50%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31.172.043.750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3.740.645.250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2.961.344.156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31.951.344.844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2,50%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31.951.344.844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3.834.161.381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3.035.380.760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32.750.125.465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2,50%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32.750.125.465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3.930.015.056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3.111.277.919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33.568.862.602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2,50%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33.568.862.602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4.028.263.512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3.189.089.947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34.408.036.167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2,50%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34.408.036.167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4.128.964.340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3.268.873.436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35.268.127.071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2,50%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35.268.127.071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4.232.185.248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3.350.682.072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36.149.630.247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2,50%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36.149.630.247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4.337.995.630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3.434.571.873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37.053.054.004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2,50%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37.053.054.004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4.446.466.481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3.520.600.130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37.979.050.355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2,50%</w:t>
            </w:r>
          </w:p>
        </w:tc>
      </w:tr>
    </w:tbl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Análise Comparativa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3725"/>
        <w:gridCol w:w="3577"/>
      </w:tblGrid>
      <w:tr w:rsidR="00326555" w:rsidRPr="00326555" w:rsidTr="0032655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Saque de 4% (Cenário Conservador)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Saque de 9,5% (Cenário Agressivo)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Passiva Anual (Ano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R$ 1,18 Bilhão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R$ 2,81 Bilhões</w:t>
            </w: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 xml:space="preserve"> (Meta Atingida)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Crescimento Real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2,50%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Final (Ano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R$ 64,05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R$ 37,97 Bilhões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Passiva Anual (Ano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  <w:t>R$ 2,37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b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R$ 3,52 Bilhões</w:t>
            </w:r>
          </w:p>
        </w:tc>
      </w:tr>
    </w:tbl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lang w:eastAsia="pt-BR"/>
        </w:rPr>
        <w:t>Conclusão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O cenário com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de 9,5%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atinge a meta de Renda Passiva Anual de R$ 2,8 Bilhões já no Ano 1. No entanto, o custo desta distribuição agressiva é uma redução drástica no crescimento do capital principal.</w:t>
      </w:r>
    </w:p>
    <w:p w:rsidR="00326555" w:rsidRPr="00326555" w:rsidRDefault="00326555" w:rsidP="00CC43DE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O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Crescimento Real Anual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cai de 8,00% para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2,50%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.</w:t>
      </w:r>
    </w:p>
    <w:p w:rsidR="00326555" w:rsidRPr="00326555" w:rsidRDefault="00326555" w:rsidP="00CC43DE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O 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Final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no Ano 10 é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R$ 26,08 Bilhões menor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> (R$ 64,05B vs. R$ 37,97B).</w:t>
      </w:r>
    </w:p>
    <w:p w:rsid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Embora a Renda Passiva Anual no Ano 10 seja maior no cenário agressivo (R$ 3,52B vs. R$ 2,37B), a diferença de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R$ 26 Bilhões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no capital principal representa um risco significativo para a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perenidade secular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do Legado. Uma inflação média acima de 2,5% a.a. faria com que o capital do </w:t>
      </w:r>
      <w:proofErr w:type="spellStart"/>
      <w:r w:rsidRPr="00326555">
        <w:rPr>
          <w:rFonts w:ascii="Lucida Sans Unicode" w:eastAsia="Times New Roman" w:hAnsi="Lucida Sans Unicode" w:cs="Lucida Sans Unicode"/>
          <w:b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perdesse poder de compra ao longo do tempo.</w:t>
      </w:r>
      <w:r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A decisão do Conselho Deliberativo da QLF de adotar uma política de saque conservadora (4%) é, portanto, a escolha mais prudente para garantir que o Legado Lucas mantenha seu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poder de compra perpétuo</w:t>
      </w:r>
      <w:r w:rsidRPr="00326555"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  <w:t xml:space="preserve"> e continue a crescer de forma sustentável.</w:t>
      </w:r>
    </w:p>
    <w:p w:rsidR="00326555" w:rsidRDefault="00326555" w:rsidP="00326555">
      <w:pPr>
        <w:shd w:val="clear" w:color="auto" w:fill="F8F8F7"/>
        <w:spacing w:after="15" w:line="240" w:lineRule="auto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lastRenderedPageBreak/>
        <w:t>É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fundamental para entender o nível de </w:t>
      </w:r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performance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que o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Círculo Quântico de Investimentos (CQI)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precisaria entregar para conciliar a distribuição agressiva (Saque de 9,5%) com a preservação do crescimento exponencial do capital.</w:t>
      </w: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O 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objetivo é encontrar o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Médio Anual (RMA)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necessário para que o </w:t>
      </w:r>
      <w:proofErr w:type="spellStart"/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atinja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R$ 64,05 Bilhões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no Ano 10, mantendo a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de 9,5%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326555" w:rsidRPr="00326555" w:rsidRDefault="00326555" w:rsidP="00326555">
      <w:pPr>
        <w:shd w:val="clear" w:color="auto" w:fill="F8F8F7"/>
        <w:spacing w:after="15" w:line="240" w:lineRule="auto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Cálculo do Retorno Médio Anual Necessário</w:t>
      </w: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Default="00326555" w:rsidP="00326555">
      <w:pPr>
        <w:shd w:val="clear" w:color="auto" w:fill="F8F8F7"/>
        <w:spacing w:after="15" w:line="240" w:lineRule="auto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Utilizaremos a fórmula do crescimento do </w:t>
      </w:r>
      <w:proofErr w:type="spellStart"/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:</w:t>
      </w:r>
    </w:p>
    <w:p w:rsidR="00326555" w:rsidRPr="00326555" w:rsidRDefault="00326555" w:rsidP="00326555">
      <w:pPr>
        <w:shd w:val="clear" w:color="auto" w:fill="F8F8F7"/>
        <w:spacing w:after="15" w:line="240" w:lineRule="auto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326555" w:rsidRPr="00326555" w:rsidRDefault="00326555" w:rsidP="00326555">
      <w:pPr>
        <w:spacing w:after="0" w:line="240" w:lineRule="auto"/>
        <w:rPr>
          <w:rFonts w:ascii="Lucida Sans Unicode" w:eastAsia="Times New Roman" w:hAnsi="Lucida Sans Unicode" w:cs="Lucida Sans Unicode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EndowmentFinal=EndowmentInicial</w:t>
      </w:r>
      <w:proofErr w:type="gramStart"/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×(</w:t>
      </w:r>
      <w:proofErr w:type="gramEnd"/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1+RMA−Saque)Anos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Endowment</w:t>
      </w:r>
      <w:r w:rsidRPr="00326555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shd w:val="clear" w:color="auto" w:fill="F8F8F7"/>
          <w:lang w:eastAsia="pt-BR"/>
        </w:rPr>
        <w:t>Final</w:t>
      </w:r>
      <w:r w:rsidRPr="00326555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=Endowment</w:t>
      </w:r>
      <w:r w:rsidRPr="00326555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shd w:val="clear" w:color="auto" w:fill="F8F8F7"/>
          <w:lang w:eastAsia="pt-BR"/>
        </w:rPr>
        <w:t>Inicial</w:t>
      </w:r>
      <w:r w:rsidRPr="00326555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×(1+RMA−Saque)</w:t>
      </w:r>
      <w:r w:rsidRPr="00326555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shd w:val="clear" w:color="auto" w:fill="F8F8F7"/>
          <w:lang w:eastAsia="pt-BR"/>
        </w:rPr>
        <w:t>Anos</w:t>
      </w:r>
    </w:p>
    <w:p w:rsidR="00326555" w:rsidRPr="00326555" w:rsidRDefault="00326555" w:rsidP="00326555">
      <w:pPr>
        <w:shd w:val="clear" w:color="auto" w:fill="F8F8F7"/>
        <w:spacing w:after="15" w:line="240" w:lineRule="auto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Onde:</w:t>
      </w:r>
    </w:p>
    <w:p w:rsidR="00326555" w:rsidRPr="00326555" w:rsidRDefault="00326555" w:rsidP="00CC43DE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$\</w:t>
      </w:r>
      <w:proofErr w:type="spellStart"/>
      <w:proofErr w:type="gramStart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</w:t>
      </w:r>
      <w:proofErr w:type="spellStart"/>
      <w:proofErr w:type="gram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}_{\</w:t>
      </w:r>
      <w:proofErr w:type="spellStart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{Final}} = \</w:t>
      </w:r>
      <w:proofErr w:type="spellStart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{R$ } 64.055.302.580$</w:t>
      </w:r>
    </w:p>
    <w:p w:rsidR="00326555" w:rsidRPr="00326555" w:rsidRDefault="00326555" w:rsidP="00CC43DE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$\</w:t>
      </w:r>
      <w:proofErr w:type="spellStart"/>
      <w:proofErr w:type="gramStart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</w:t>
      </w:r>
      <w:proofErr w:type="spellStart"/>
      <w:proofErr w:type="gram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}_{\</w:t>
      </w:r>
      <w:proofErr w:type="spellStart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{Inicial}} = \</w:t>
      </w:r>
      <w:proofErr w:type="spellStart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{R$ } 29.670.000.000$</w:t>
      </w:r>
    </w:p>
    <w:p w:rsidR="00326555" w:rsidRPr="00326555" w:rsidRDefault="00326555" w:rsidP="00CC43DE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$\</w:t>
      </w:r>
      <w:proofErr w:type="spellStart"/>
      <w:proofErr w:type="gramStart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</w:t>
      </w:r>
      <w:proofErr w:type="gram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Saque} = 9,5% = 0,095$</w:t>
      </w:r>
    </w:p>
    <w:p w:rsidR="00326555" w:rsidRPr="00326555" w:rsidRDefault="00326555" w:rsidP="00CC43DE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$\</w:t>
      </w:r>
      <w:proofErr w:type="spellStart"/>
      <w:proofErr w:type="gramStart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</w:t>
      </w:r>
      <w:proofErr w:type="gram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Anos} = 10$</w:t>
      </w:r>
    </w:p>
    <w:p w:rsidR="00326555" w:rsidRPr="00326555" w:rsidRDefault="00326555" w:rsidP="00CC43DE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$\</w:t>
      </w:r>
      <w:proofErr w:type="spellStart"/>
      <w:proofErr w:type="gramStart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</w:t>
      </w:r>
      <w:proofErr w:type="gram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RMA} = \</w:t>
      </w:r>
      <w:proofErr w:type="spellStart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{Variável Desconhecida}$</w:t>
      </w:r>
    </w:p>
    <w:p w:rsidR="00326555" w:rsidRPr="00326555" w:rsidRDefault="00326555" w:rsidP="00326555">
      <w:pPr>
        <w:shd w:val="clear" w:color="auto" w:fill="F8F8F7"/>
        <w:spacing w:after="15" w:line="240" w:lineRule="auto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Primeiro, calculamos a taxa de crescimento real necessária:</w:t>
      </w:r>
    </w:p>
    <w:p w:rsidR="00326555" w:rsidRPr="00326555" w:rsidRDefault="00326555" w:rsidP="00326555">
      <w:pPr>
        <w:spacing w:after="0" w:line="240" w:lineRule="auto"/>
        <w:rPr>
          <w:rFonts w:ascii="Lucida Sans Unicode" w:eastAsia="Times New Roman" w:hAnsi="Lucida Sans Unicode" w:cs="Lucida Sans Unicode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(1+RMA−Saque)10=64.055.302.58029.670.000.000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(1+RMA−Saque)</w:t>
      </w:r>
      <w:r w:rsidRPr="00326555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shd w:val="clear" w:color="auto" w:fill="F8F8F7"/>
          <w:lang w:eastAsia="pt-BR"/>
        </w:rPr>
        <w:t>10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=29.670.000.00064.055.302.580</w:t>
      </w:r>
      <w:proofErr w:type="gramStart"/>
      <w:r w:rsidRPr="00326555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(</w:t>
      </w:r>
      <w:proofErr w:type="gramEnd"/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1+RMA−0,095)10≈2,15906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(1+RMA−0,095)</w:t>
      </w:r>
      <w:r w:rsidRPr="00326555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shd w:val="clear" w:color="auto" w:fill="F8F8F7"/>
          <w:lang w:eastAsia="pt-BR"/>
        </w:rPr>
        <w:t>10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≈2,15906</w:t>
      </w:r>
    </w:p>
    <w:p w:rsidR="00326555" w:rsidRPr="00326555" w:rsidRDefault="00326555" w:rsidP="00326555">
      <w:pPr>
        <w:shd w:val="clear" w:color="auto" w:fill="F8F8F7"/>
        <w:spacing w:after="15" w:line="240" w:lineRule="auto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Calculando a taxa de crescimento real anual necessária:</w:t>
      </w:r>
    </w:p>
    <w:p w:rsidR="00326555" w:rsidRPr="00326555" w:rsidRDefault="00326555" w:rsidP="00326555">
      <w:pPr>
        <w:spacing w:after="0" w:line="240" w:lineRule="auto"/>
        <w:rPr>
          <w:rFonts w:ascii="Lucida Sans Unicode" w:eastAsia="Times New Roman" w:hAnsi="Lucida Sans Unicode" w:cs="Lucida Sans Unicode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1+RMA−0,095</w:t>
      </w:r>
      <w:proofErr w:type="gramStart"/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=(</w:t>
      </w:r>
      <w:proofErr w:type="gramEnd"/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2,15906)110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1+RMA−0,095=(2,15906)</w:t>
      </w:r>
      <w:r w:rsidRPr="00326555">
        <w:rPr>
          <w:rFonts w:ascii="Lucida Sans Unicode" w:eastAsia="Times New Roman" w:hAnsi="Lucida Sans Unicode" w:cs="Lucida Sans Unicode"/>
          <w:color w:val="34322D"/>
          <w:sz w:val="14"/>
          <w:szCs w:val="14"/>
          <w:bdr w:val="single" w:sz="2" w:space="0" w:color="E5E7EB" w:frame="1"/>
          <w:shd w:val="clear" w:color="auto" w:fill="F8F8F7"/>
          <w:lang w:eastAsia="pt-BR"/>
        </w:rPr>
        <w:t>101</w:t>
      </w:r>
      <w:r w:rsidRPr="00326555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1+RMA−0,095≈1,0798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1+RMA−0,095≈1,0798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RMA−0,095≈0,0798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RMA−0,095≈0,0798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RMA≈0,0798+0,095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RMA≈0,0798+0,095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RMA≈0,1748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RMA≈0,1748</w:t>
      </w: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Conclusão</w:t>
      </w:r>
    </w:p>
    <w:p w:rsidR="00326555" w:rsidRPr="00326555" w:rsidRDefault="00326555" w:rsidP="00326555">
      <w:pPr>
        <w:shd w:val="clear" w:color="auto" w:fill="F8F8F7"/>
        <w:spacing w:after="15" w:line="240" w:lineRule="auto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Médio Anual (RMA)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que o Círculo Quântico de Investimentos (CQI) precisaria entregar para que o </w:t>
      </w:r>
      <w:proofErr w:type="spellStart"/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de R$ 29,67 Bilhões, com uma Política de Saque de 9,5%, atingisse R$ 64,05 Bilhões em 10 anos é de aproximadamente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17,48% a.a.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1971"/>
      </w:tblGrid>
      <w:tr w:rsidR="00326555" w:rsidRPr="00326555" w:rsidTr="0032655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Valor Necessário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Retorno Médio Anual (RMA)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17,48% a.a.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Saque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9,50% a.a.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Crescimento Real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7,98% a.a.</w:t>
            </w:r>
          </w:p>
        </w:tc>
      </w:tr>
    </w:tbl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Análise Estratégica</w:t>
      </w:r>
    </w:p>
    <w:p w:rsidR="00326555" w:rsidRPr="00326555" w:rsidRDefault="00326555" w:rsidP="00326555">
      <w:pPr>
        <w:shd w:val="clear" w:color="auto" w:fill="F8F8F7"/>
        <w:spacing w:after="15" w:line="240" w:lineRule="auto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 cálculo demonstra que, para manter o crescimento exponencial do capital enquanto distribui agressivamente 9,5% anualmente, o CQI precisaria elevar sua </w:t>
      </w:r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performance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12% a.a.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(cenário conservador) para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17,48% a.a.</w:t>
      </w:r>
    </w:p>
    <w:p w:rsidR="00326555" w:rsidRPr="00326555" w:rsidRDefault="00326555" w:rsidP="00CC43DE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Risco: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Um </w:t>
      </w:r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Target </w:t>
      </w:r>
      <w:proofErr w:type="spellStart"/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 de 17,48% a.a. é significativamente mais alto e exigiria uma alocação de capital muito mais agressiva em Renda Variável e ativos de risco, o que é </w:t>
      </w:r>
      <w:proofErr w:type="spellStart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contra-intuitivo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um </w:t>
      </w:r>
      <w:proofErr w:type="spellStart"/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focado em preservação.</w:t>
      </w:r>
    </w:p>
    <w:p w:rsidR="00326555" w:rsidRPr="00326555" w:rsidRDefault="00326555" w:rsidP="00CC43DE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Validação da Estratégia: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Este cálculo reforça a sabedoria da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de 4%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adotada pela QLF. Ao aceitar uma distribuição menor (4%), o CQI pode operar com um </w:t>
      </w:r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Target </w:t>
      </w:r>
      <w:proofErr w:type="spellStart"/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mais conservador (12% a.a.), garantindo a segurança e a perenidade do capital, em vez de perseguir um retorno de 17,48% a.a. que introduziria um risco sistêmico inaceitável.</w:t>
      </w:r>
    </w:p>
    <w:p w:rsidR="00326555" w:rsidRDefault="00326555" w:rsidP="00326555">
      <w:pPr>
        <w:shd w:val="clear" w:color="auto" w:fill="F8F8F7"/>
        <w:spacing w:after="15" w:line="240" w:lineRule="auto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326555" w:rsidRPr="00326555" w:rsidRDefault="00326555" w:rsidP="00326555">
      <w:pPr>
        <w:shd w:val="clear" w:color="auto" w:fill="F8F8F7"/>
        <w:spacing w:after="15" w:line="240" w:lineRule="auto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QLF prioriza a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preservação do capital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sobre a distribuição máxima, garantindo que o Legado Lucas seja verdadeiramente perpétuo.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color w:val="34322D"/>
          <w:sz w:val="24"/>
          <w:szCs w:val="24"/>
          <w:lang w:eastAsia="pt-BR"/>
        </w:rPr>
      </w:pPr>
    </w:p>
    <w:p w:rsidR="00326555" w:rsidRDefault="00326555" w:rsidP="00CA5CD1"/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lastRenderedPageBreak/>
        <w:t xml:space="preserve">Um dos pilares da gestão de grandes fortunas: a relação intrínseca entre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Esperado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Risco (Volatilidade)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. A busca por um Retorno Médio Anual (RMA) de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17,48% a.a.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em comparação com o alvo de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12% a.a.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impõe uma transformação radical na alocação e no perfil de risco do portfólio do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Círculo Quântico de Investimentos (CQI)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326555" w:rsidRPr="00326555" w:rsidRDefault="00326555" w:rsidP="00CC43DE">
      <w:pPr>
        <w:pStyle w:val="PargrafodaLista"/>
        <w:numPr>
          <w:ilvl w:val="0"/>
          <w:numId w:val="32"/>
        </w:num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Análise da Alocação de Portfólio</w:t>
      </w:r>
    </w:p>
    <w:p w:rsid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Para fins de análise, utilizaremos uma simplificação do portfólio do CQI, focada na alocação entre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Fixa de Preservação (RF)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Variável de Crescimento (RV)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e estimaremos o risco (Volatilidade/Desvio Padrão) de cada cenário.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846"/>
        <w:gridCol w:w="4410"/>
      </w:tblGrid>
      <w:tr w:rsidR="00326555" w:rsidRPr="00326555" w:rsidTr="0032655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Retorno Esperado (RMA)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Volatilidade Esperada (Desvio Padrão)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Fixa (RF)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2% a.a.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Variável (RV)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20%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15% a.a.</w:t>
            </w:r>
          </w:p>
        </w:tc>
      </w:tr>
    </w:tbl>
    <w:p w:rsid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Cenário A: RMA de 12% a.a. (Estratégia Conservadora)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241"/>
        <w:gridCol w:w="3233"/>
        <w:gridCol w:w="3756"/>
      </w:tblGrid>
      <w:tr w:rsidR="00326555" w:rsidRPr="00326555" w:rsidTr="0032655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Alocação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Percentual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Contribuição para o Retorno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Contribuição para o Risco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Fixa (RF)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$57% \times 6% = 3,42%$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Baixa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Variável (RV)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$43% \times 20% = 8,60%$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Média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12,02%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Volatilidade Estimada: ~6,5% a.a.</w:t>
            </w:r>
          </w:p>
        </w:tc>
      </w:tr>
    </w:tbl>
    <w:p w:rsidR="00D94742" w:rsidRPr="00D94742" w:rsidRDefault="00D94742" w:rsidP="00D947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326555" w:rsidRDefault="00326555" w:rsidP="00CC43DE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Conclusão: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Este cenário é compatível com a estrutura de um </w:t>
      </w:r>
      <w:proofErr w:type="spellStart"/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onde a maior parte do capital está em ativos de menor risco, e a volatilidade é controlada.</w:t>
      </w:r>
    </w:p>
    <w:p w:rsidR="00D94742" w:rsidRPr="00326555" w:rsidRDefault="00D94742" w:rsidP="00D947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Default="00D94742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Default="00D94742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Default="00D94742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Default="00D94742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Default="00D94742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Default="00D94742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Default="00D94742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Default="00D94742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lastRenderedPageBreak/>
        <w:t>Cenário B: RMA de 17,48% a.a. (Estratégia Agressiva)</w:t>
      </w:r>
    </w:p>
    <w:p w:rsid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Para atingir 17,48% a.a., o CQI precisaria de uma alocação em RV de aproximadamente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82%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:</w:t>
      </w:r>
    </w:p>
    <w:p w:rsidR="00D94742" w:rsidRPr="00326555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326555" w:rsidRDefault="00326555" w:rsidP="00326555">
      <w:pPr>
        <w:spacing w:after="0" w:line="240" w:lineRule="auto"/>
        <w:jc w:val="both"/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(</w:t>
      </w:r>
      <w:r w:rsidRPr="00326555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�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×20%)</w:t>
      </w:r>
      <w:proofErr w:type="gramStart"/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+(</w:t>
      </w:r>
      <w:proofErr w:type="gramEnd"/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(1−</w:t>
      </w:r>
      <w:r w:rsidRPr="00326555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�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)×6%)=17,48%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(</w:t>
      </w:r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X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×20%)+((1−</w:t>
      </w:r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X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)×6%)=17,48%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20</w:t>
      </w:r>
      <w:r w:rsidRPr="00326555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�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+6−6</w:t>
      </w:r>
      <w:r w:rsidRPr="00326555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�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=17,48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20</w:t>
      </w:r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X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+6−6</w:t>
      </w:r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X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=17,48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14</w:t>
      </w:r>
      <w:r w:rsidRPr="00326555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�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=11,48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14</w:t>
      </w:r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X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=11,48</w:t>
      </w:r>
      <w:r w:rsidRPr="00326555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�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≈0,82</w:t>
      </w:r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X</w:t>
      </w:r>
      <w:r w:rsidRPr="00326555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≈0,82</w:t>
      </w:r>
    </w:p>
    <w:p w:rsidR="00D94742" w:rsidRPr="00326555" w:rsidRDefault="00D94742" w:rsidP="00326555">
      <w:pPr>
        <w:spacing w:after="0" w:line="240" w:lineRule="auto"/>
        <w:jc w:val="both"/>
        <w:rPr>
          <w:rFonts w:ascii="Lucida Sans Unicode" w:eastAsia="Times New Roman" w:hAnsi="Lucida Sans Unicode" w:cs="Lucida Sans Unicode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241"/>
        <w:gridCol w:w="3209"/>
        <w:gridCol w:w="3820"/>
      </w:tblGrid>
      <w:tr w:rsidR="00326555" w:rsidRPr="00326555" w:rsidTr="0032655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Alocação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Percentual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Contribuição para o Retorno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Contribuição para o Risco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Fixa (RF)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$18% \times 6% = 1,08%$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Mínima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Variável (RV)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$82% \times 20% = 16,40%$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Alta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17,48%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Volatilidade Estimada: ~12,5% a.a.</w:t>
            </w:r>
          </w:p>
        </w:tc>
      </w:tr>
    </w:tbl>
    <w:p w:rsidR="00326555" w:rsidRDefault="00326555" w:rsidP="00CC43DE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Conclusão: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Este cenário transforma o </w:t>
      </w:r>
      <w:proofErr w:type="spellStart"/>
      <w:r w:rsidRPr="00326555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em um 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Fundo de Crescimento Agressivo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com uma alocação majoritária em ativos voláteis.</w:t>
      </w:r>
    </w:p>
    <w:p w:rsidR="00D94742" w:rsidRPr="00326555" w:rsidRDefault="00D94742" w:rsidP="00CC43DE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2. Impacto no Risco do Portfólio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950"/>
        <w:gridCol w:w="2994"/>
        <w:gridCol w:w="3499"/>
      </w:tblGrid>
      <w:tr w:rsidR="00326555" w:rsidRPr="00326555" w:rsidTr="0032655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Métrica de Risco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 A (12% a.a.)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 B (17,48% a.a.)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Impacto da Mudança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Alocação em RV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Aumento de </w:t>
            </w: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90%</w:t>
            </w: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na exposição a ativos voláteis.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Volatilidade Estimada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~6,5%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~12,5%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O risco do portfólio </w:t>
            </w: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quase dobra</w:t>
            </w: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Risco de Perda Máxima (</w:t>
            </w:r>
            <w:proofErr w:type="spellStart"/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Drawdown</w:t>
            </w:r>
            <w:proofErr w:type="spellEnd"/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Moderado (esperado: -15% a -20%)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Alto</w:t>
            </w: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(esperado: -30% a -40%)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O capital principal fica exposto a perdas muito mais severas em crises de mercado.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Risco de Liquidez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Baixo (grande parte em 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Médio/Alto</w:t>
            </w: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(maior parte em RV, que pode ter liquidez reduzida em estresse).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 capacidade de honrar o saque de 9,5% em um ano de crise é comprometida.</w:t>
            </w:r>
          </w:p>
        </w:tc>
      </w:tr>
      <w:tr w:rsidR="00326555" w:rsidRPr="00326555" w:rsidTr="00326555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Risco de Saque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Baixo (Retorno de 12% &gt; Saque de 4%)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Alto</w:t>
            </w: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(Retorno de 17,48% é apenas 2,5% maior que o Saque de 9,5%).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26555" w:rsidRPr="00326555" w:rsidRDefault="00326555" w:rsidP="00326555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326555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O CQI opera com uma margem de segurança muito estreita (2,5% vs. 8%).</w:t>
            </w:r>
          </w:p>
        </w:tc>
      </w:tr>
    </w:tbl>
    <w:p w:rsidR="00D94742" w:rsidRDefault="00D94742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326555" w:rsidRPr="00326555" w:rsidRDefault="00326555" w:rsidP="00326555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3. Conclusão Estratégica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busca por um RMA de 17,48% a.a. para sustentar o saque de 9,5% é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incompatível com a missão de preservação e perenidade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da Quantum </w:t>
      </w:r>
      <w:proofErr w:type="spellStart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Legacy</w:t>
      </w:r>
      <w:proofErr w:type="spellEnd"/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Foundation.</w:t>
      </w:r>
    </w:p>
    <w:p w:rsidR="00326555" w:rsidRP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"A QLF não pode arriscar a perenidade do Legado para financiar uma distribuição agressiva. O risco de um </w:t>
      </w:r>
      <w:proofErr w:type="spellStart"/>
      <w:r w:rsidRPr="00326555">
        <w:rPr>
          <w:rFonts w:ascii="Lucida Sans Unicode" w:eastAsia="Times New Roman" w:hAnsi="Lucida Sans Unicode" w:cs="Lucida Sans Unicode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drawdown</w:t>
      </w:r>
      <w:proofErr w:type="spellEnd"/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de 30% a 40% em um ano de crise comprometeria o capital principal de R$ 29,67 Bilhões, podendo levar anos para recuperar o valor, enquanto o propósito social seria interrompido."</w:t>
      </w:r>
    </w:p>
    <w:p w:rsidR="00326555" w:rsidRDefault="00326555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estratégia do CQI de buscar 12% a.a. com um saque de 4% é a única que garante a </w:t>
      </w:r>
      <w:r w:rsidRPr="00326555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Autonomia Quântica</w:t>
      </w:r>
      <w:r w:rsidRPr="00326555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do Legado, pois prioriza a segurança do capital e o crescimento real de 8% a.a. sobre a distribuição máxima.</w:t>
      </w:r>
    </w:p>
    <w:p w:rsidR="00D94742" w:rsidRDefault="00D94742" w:rsidP="00326555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Com base nas projeções anteriores, detalharei o impacto da receita recorrente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R$ 500 milhões anuais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FCVI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(Fundo de Capitalização de Valor Intangível) na capacidade da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QLF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(Quantum 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Legacy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Foundation) de atingir 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Anual de R$ 2,8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até o Ano 10.</w:t>
      </w: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premissa central é que a receita do FCVI é alocada integralmente ao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da QLF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(parte do FIQ/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), acelerando sua capitalização.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Premissas da Projeção</w:t>
      </w:r>
    </w:p>
    <w:p w:rsidR="00D94742" w:rsidRPr="00D94742" w:rsidRDefault="00D94742" w:rsidP="00CC43DE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Ponto de Partida (Ano 5):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PL Total de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R$ 6.544.174.352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D94742" w:rsidRPr="00D94742" w:rsidRDefault="00D94742" w:rsidP="00CC43DE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Início do Aporte FCVI: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Ano 8 (R$ 500.000.000 anuais).</w:t>
      </w:r>
    </w:p>
    <w:p w:rsidR="00D94742" w:rsidRPr="00D94742" w:rsidRDefault="00D94742" w:rsidP="00CC43DE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Target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9,5% a.a.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(Renda Passiva).</w:t>
      </w:r>
    </w:p>
    <w:p w:rsidR="00D94742" w:rsidRPr="00D94742" w:rsidRDefault="00D94742" w:rsidP="00CC43DE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Aporte Base ROL: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R$ 153.090.000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anuais (70% do ROL base de R$ 218,7M).</w:t>
      </w:r>
    </w:p>
    <w:p w:rsidR="00D94742" w:rsidRPr="00D94742" w:rsidRDefault="00D94742" w:rsidP="00CC43DE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Cálculo da Renda Passiva: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 Renda Passiva Anual = PL do 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$\times$ 9,5%.</w:t>
      </w: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 xml:space="preserve">Projeção de Capitalização do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 e Renda Passiva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lang w:eastAsia="pt-BR"/>
        </w:rPr>
        <w:t>(Ano 6 ao Ano 10)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Para esta projeção, isolaremos o crescimento do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(que é a base para a Renda Passiva) do crescimento do FS, utilizando os dados de crescimento do PL Total do 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(FIQ/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) da projeção anterior.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1567"/>
        <w:gridCol w:w="1367"/>
        <w:gridCol w:w="1376"/>
        <w:gridCol w:w="1367"/>
        <w:gridCol w:w="35"/>
        <w:gridCol w:w="1367"/>
        <w:gridCol w:w="1567"/>
        <w:gridCol w:w="1376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PL do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Início do Ano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Aporte Base ROL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Aporte FCVI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Aporte Total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Crescimento (9,5% a.a.)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PL do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Final do Ano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Renda Passiva Anual (9,5% do PL Final) (R$)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3.272.087.176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3.272.087.176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310.848.282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3.272.087.176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310.848.282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3.736.025.458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354.922.418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3.736.025.458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354.922.418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4.244.037.876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403.183.598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4.244.037.876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403.183.598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5.299.311.474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503.434.590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5.299.311.474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503.434.590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6.455.836.064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613.304.426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6.455.836.064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653.090.000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613.304.426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7.722.230.490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733.611.897</w:t>
            </w:r>
          </w:p>
        </w:tc>
      </w:tr>
    </w:tbl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</w:pPr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Nota: O PL do 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 no Ano 5 foi estimado como metade do PL Total do Ano 5 (R$ 6.544.174.352), uma vez que o FS e o 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 contribuem de forma semelhante para o PL total no início do ciclo.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Análise do Impacto do FCVI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projeção demonstra que o aporte de R$ 500 milhões anuais do FCVI, a partir do Ano 8, tem um impacto significativo, mas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não é suficiente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atingir a Renda Passiva Anual de R$ 2,8 Bilhões apenas com o crescimento do 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 9,5% a.a.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2890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Valor Projetado (Ano 10)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Passiva Anual Projetada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R$ 733.611.897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Meta de Renda Passiva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R$ 2.818.650.000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Diferença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R$ 2.085.038.103</w:t>
            </w:r>
          </w:p>
        </w:tc>
      </w:tr>
    </w:tbl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proofErr w:type="gram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lastRenderedPageBreak/>
        <w:t>Conclusão e Ajuste Estratégico</w:t>
      </w:r>
      <w:proofErr w:type="gramEnd"/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diferença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R$ 2,08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na Renda Passiva Anual no Ano 10 indica que a meta de R$ 2,8 Bilhões depende da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Grande Transmutação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da incorporação do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PL Total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(incluindo o FS) no 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da QLF.</w:t>
      </w: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Renda Passiva de R$ 2,8 Bilhões é atingida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após a Transmutação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, quando 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PL Total de R$ 29,67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é reclassificado como o capital do 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2924"/>
        <w:gridCol w:w="3126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PL Base para Renda Passiva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Renda Passiva Anual (9,5% a.a.) (R$)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Cenário 1: Antes da Transmutação (Apenas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R$ 7.722.230.490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R$ 733.611.897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Cenário 2: Pós-Transmutação (PL Total)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R$ 29.670.000.000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R$ 2.818.650.000</w:t>
            </w:r>
          </w:p>
        </w:tc>
      </w:tr>
    </w:tbl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</w:pP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O papel do FCVI é, portanto, duplo:</w:t>
      </w:r>
    </w:p>
    <w:p w:rsidR="00D94742" w:rsidRPr="00D94742" w:rsidRDefault="00D94742" w:rsidP="00CC43DE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Acelerar a Capitalização do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 O aporte de R$ 500M anuais eleva o PL do 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R$ 7,7 Bilhões, garantindo uma base sólida de Renda Passiva de R$ 733 Milhões.</w:t>
      </w:r>
    </w:p>
    <w:p w:rsidR="00D94742" w:rsidRPr="00D94742" w:rsidRDefault="00D94742" w:rsidP="00CC43DE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Garantir a Transmutação: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 receita do FCVI é a prova da monetização do Valor Intangível, que justifica a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incorporação do PL Total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(incluindo o FS) na QLF, desbloqueando a Renda Passiva de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R$ 2,8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 garantindo a Autonomia Financeira do Legado.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A Transmutação é o passo final que converte o capital de crescimento (FS) em capital de preservação (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), atingindo a meta de Renda Passiva.</w:t>
      </w:r>
    </w:p>
    <w:p w:rsidR="00D94742" w:rsidRPr="00D94742" w:rsidRDefault="00D94742" w:rsidP="00D94742">
      <w:pPr>
        <w:shd w:val="clear" w:color="auto" w:fill="F8F8F7"/>
        <w:spacing w:after="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Estou à disposição para qualquer detalhe adicional.</w:t>
      </w:r>
    </w:p>
    <w:p w:rsidR="00D94742" w:rsidRPr="00D94742" w:rsidRDefault="00D94742" w:rsidP="00D94742">
      <w:pPr>
        <w:shd w:val="clear" w:color="auto" w:fill="F8F8F7"/>
        <w:spacing w:after="0" w:line="240" w:lineRule="auto"/>
        <w:jc w:val="both"/>
        <w:rPr>
          <w:rFonts w:ascii="Lucida Sans Unicode" w:eastAsia="Times New Roman" w:hAnsi="Lucida Sans Unicode" w:cs="Lucida Sans Unicode"/>
          <w:color w:val="34322D"/>
          <w:sz w:val="27"/>
          <w:szCs w:val="27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7"/>
          <w:szCs w:val="27"/>
          <w:bdr w:val="single" w:sz="2" w:space="0" w:color="E5E7EB" w:frame="1"/>
          <w:lang w:eastAsia="pt-BR"/>
        </w:rPr>
        <w:t xml:space="preserve">Detalhe a estrutura de governança da Quantum 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7"/>
          <w:szCs w:val="27"/>
          <w:bdr w:val="single" w:sz="2" w:space="0" w:color="E5E7EB" w:frame="1"/>
          <w:lang w:eastAsia="pt-BR"/>
        </w:rPr>
        <w:t>Legacy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7"/>
          <w:szCs w:val="27"/>
          <w:bdr w:val="single" w:sz="2" w:space="0" w:color="E5E7EB" w:frame="1"/>
          <w:lang w:eastAsia="pt-BR"/>
        </w:rPr>
        <w:t xml:space="preserve"> Foundation (QLF) pós-Transmutação, especificando como o PL Total de R$ 29,67 Bilhões será gerido para manter a Renda Passiva Anual de R$ 2,8 Bilhões.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bdr w:val="single" w:sz="6" w:space="0" w:color="auto" w:frame="1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bdr w:val="single" w:sz="6" w:space="0" w:color="auto" w:frame="1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bdr w:val="single" w:sz="6" w:space="0" w:color="auto" w:frame="1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bdr w:val="single" w:sz="6" w:space="0" w:color="auto" w:frame="1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bdr w:val="single" w:sz="6" w:space="0" w:color="auto" w:frame="1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bdr w:val="single" w:sz="6" w:space="0" w:color="auto" w:frame="1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bdr w:val="single" w:sz="6" w:space="0" w:color="auto" w:frame="1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bdr w:val="single" w:sz="6" w:space="0" w:color="auto" w:frame="1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bdr w:val="single" w:sz="6" w:space="0" w:color="auto" w:frame="1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bdr w:val="single" w:sz="6" w:space="0" w:color="auto" w:frame="1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lastRenderedPageBreak/>
        <w:t xml:space="preserve">A estrutura de governança da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Quantum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Legacy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Foundation (QLF)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pós-Transmutação é o pilar que garante a perenidade e a gestão eficiente do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de R$ 29,67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, essencial para manter 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Anual de R$ 2,8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QLF adota um modelo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Governança Quântica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, que transcende a estrutura tradicional de conselhos, focando em autonomia, alinhamento de propósito e 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compliance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rigoroso.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1. Estrutura de Governança da QLF (Pós-Transmutação)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QLF será gerida por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Círculos Quânticos Autônomos (CQA)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, um modelo de governança descentralizada e 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meritocrática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sob a supervisão de um Conselho Deliberativo.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4363"/>
        <w:gridCol w:w="3926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Composição e Papel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Conselho Deliberativo (CD)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Guardião do Propósito e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Compliance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: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Define a política de investimento do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e garante o alinhamento com a missão social.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Composto por Mestre Lucas (Fundador), Guardiões do Legado (formados pela ORSECA) e especialistas externos em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e Tributação.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Círculo Quântico de Investimentos (CQI)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Gestão do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: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Responsável pela alocação estratégica do PL de R$ 29,67 Bilhões para gerar a Renda Passiva de R$ 2,8 Bilhões.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Composto pelo CIO e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traders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de alta performance. Atua com autonomia dentro dos limites de risco definidos pelo CD.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Círculo Quântico de Propósito (CQP)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Gestão do FIQ e Impacto Social: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Responsável pela alocação da Renda Passiva para o FIQ e outras iniciativas sociais.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Composto por líderes da ORSECA e gestores de projetos sociais.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Círculo Quântico de Valor Intangível (CQVI)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Gestão do FCVI: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Responsável pela monetização contínua da PI e da Marca, garantindo o aporte recorrente para o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Composto por especialistas em PI, </w:t>
            </w:r>
            <w:r w:rsidRPr="00D94742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branding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e licenciamento.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ORSECA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Pipeline de Liderança: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Não é um órgão de governança direta, mas o </w:t>
            </w: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mecanismo de formação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dos Guardiões e membros dos CQA, garantindo o alinhamento ético e a sucessão.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Membros da Ordem com alto alinhamento de propósito e competência técnica.</w:t>
            </w:r>
          </w:p>
        </w:tc>
      </w:tr>
    </w:tbl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 xml:space="preserve">2. Gestão do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 de R$ 29,67 Bilhões para Renda Passiva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Círculo Quântico de Investimentos (CQI)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gerenciará o 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com o objetivo primordial de gerar a Renda Passiva Anual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R$ 2,8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(9,5% a.a. sobre R$ 29,67 Bilhões), com foco em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preservação de capital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liquidez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490"/>
        <w:gridCol w:w="6748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Estratégia de Alocação do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Percentual Sugerido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Objetivo e Risco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Fixa de Preservação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Preservação e Liquidez: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Alocação em títulos públicos de países de baixo risco (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Treasuries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),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inflation-linked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 xml:space="preserve">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bonds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e CDBs de primeira linha. Garante a base de 9,5% a.a. com baixo risco.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Variável de Crescimento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Crescimento e Hedge: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Alocação em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ETFs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globais de baixo custo, </w:t>
            </w:r>
            <w:r w:rsidRPr="00D94742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 xml:space="preserve">Private 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Equity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(via FS) e </w:t>
            </w:r>
            <w:r w:rsidRPr="00D94742">
              <w:rPr>
                <w:rFonts w:ascii="Lucida Sans Unicode" w:eastAsia="Times New Roman" w:hAnsi="Lucida Sans Unicode" w:cs="Lucida Sans Unicode"/>
                <w:i/>
                <w:iCs/>
                <w:sz w:val="24"/>
                <w:szCs w:val="24"/>
                <w:bdr w:val="single" w:sz="2" w:space="0" w:color="E5E7EB" w:frame="1"/>
                <w:lang w:eastAsia="pt-BR"/>
              </w:rPr>
              <w:t>Venture Capital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. Busca retornos acima de 9,5% para compensar eventuais perdas e acelerar o crescimento do capital.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Ativos Reais e Imobiliário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Hedge contra Inflação e Renda Recorrente: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Alocação em imóveis de alta qualidade (via FIQ) e ativos de infraestrutura. Gera renda de aluguel e valorização patrimonial.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Capital de Contingência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Reserva de Liquidez: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Mantido em caixa ou equivalentes de caixa para cobrir despesas inesperadas ou aproveitar oportunidades de mercado.</w:t>
            </w:r>
          </w:p>
        </w:tc>
      </w:tr>
    </w:tbl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Mecanismos de Manutenção da Renda Passiva</w:t>
      </w:r>
    </w:p>
    <w:p w:rsidR="00D94742" w:rsidRPr="00D94742" w:rsidRDefault="00D94742" w:rsidP="00CC43DE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(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Spending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Policy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Conselho Deliberativo definirá uma política de saque conservadora (e.g., 4% a 5% do valor médio do 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nos últimos 3 anos) para o CQP (Propósito). Isso garante que o capital principal (R$ 29,67 Bilhões) seja preservado e continue a crescer acima da inflação.</w:t>
      </w:r>
    </w:p>
    <w:p w:rsidR="00D94742" w:rsidRPr="00D94742" w:rsidRDefault="00D94742" w:rsidP="00CC43DE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Reinvestimento de Excedente: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Qualquer retorno acima da meta de 9,5% a.a. será reinvestido no 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garantindo o crescimento real do capital e a capacidade de manter a Renda Passiva em termos reais.</w:t>
      </w:r>
    </w:p>
    <w:p w:rsidR="00D94742" w:rsidRPr="00D94742" w:rsidRDefault="00D94742" w:rsidP="00CC43DE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Monitoramento de Risco: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CQI utilizará modelos de risco quântico para monitorar a exposição do 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 garantir que a alocação de 30% em Renda Variável não comprometa a meta de Renda Passiva.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lastRenderedPageBreak/>
        <w:t xml:space="preserve">A Grande Transmutação e a estrutura da QLF garantem que o Legado Lucas se torne um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Sistema Financeiro Autônomo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onde o capital trabalha para o propósito, e a governança é orientada para a perenidade.</w:t>
      </w: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Com base nas premissas de governança da QLF, apresento a projeção do crescimento do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de R$ 29,67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ao longo de 10 anos. Esta projeção demonstra a sustentabilidade e o crescimento real do capital, mesmo após a distribuição anual para o propósito social.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Premissas da Projeção</w:t>
      </w:r>
    </w:p>
    <w:p w:rsidR="00D94742" w:rsidRPr="00D94742" w:rsidRDefault="00D94742" w:rsidP="00CC43DE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Capital Inicial (Ano 0):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R$ 29.670.000.000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(PL Total pós-Transmutação).</w:t>
      </w:r>
    </w:p>
    <w:p w:rsidR="00D94742" w:rsidRPr="00D94742" w:rsidRDefault="00D94742" w:rsidP="00CC43DE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Médio Anual (CQI):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12% a.a.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(Baseado na alocação estratégica do CQI).</w:t>
      </w:r>
    </w:p>
    <w:p w:rsidR="00D94742" w:rsidRPr="00D94742" w:rsidRDefault="00D94742" w:rsidP="00CC43DE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(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Spending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Policy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4%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do valor do 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do ano anterior, distribuído para o Círculo Quântico de Propósito (CQP).</w:t>
      </w:r>
    </w:p>
    <w:p w:rsidR="00D94742" w:rsidRDefault="00D94742" w:rsidP="00CC43DE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Anual: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valor de 4% do saque é a Renda Passiva Anual utilizada para financiar o propósito social.</w:t>
      </w:r>
    </w:p>
    <w:p w:rsidR="00D94742" w:rsidRPr="00D94742" w:rsidRDefault="00D94742" w:rsidP="00CC43DE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Projeção de Crescimento do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 (10 Anos)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2245"/>
        <w:gridCol w:w="1947"/>
        <w:gridCol w:w="1876"/>
        <w:gridCol w:w="2230"/>
        <w:gridCol w:w="1670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spellStart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Início do Ano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Retorno (12% a.a.)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Saque (4% a.a.)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spellStart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Final do Ano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Crescimento Real (%)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3.560.400.000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1.186.800.000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32.043.600.000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8,00%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32.043.600.000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3.845.232.000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1.281.744.000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34.607.088.000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8,00%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34.607.088.000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4.152.850.560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1.384.283.520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37.375.655.040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8,00%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37.375.655.040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4.485.078.605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1.495.026.202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40.365.707.443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8,00%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40.365.707.443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4.843.884.893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1.614.628.298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43.594.964.038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8,00%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43.594.964.038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5.231.395.685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1.743.798.561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47.082.561.162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8,00%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47.082.561.162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5.649.907.339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1.883.302.446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50.849.166.055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8,00%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50.849.166.055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6.101.900.007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2.033.966.662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54.917.099.400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8,00%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54.917.099.400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6.590.051.928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2.196.683.976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59.310.465.352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8,00%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59.310.465.352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7.117.255.842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2.372.418.614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64.055.302.580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8,00%</w:t>
            </w:r>
          </w:p>
        </w:tc>
      </w:tr>
    </w:tbl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Análise da Projeção</w:t>
      </w:r>
    </w:p>
    <w:p w:rsidR="00D94742" w:rsidRPr="00D94742" w:rsidRDefault="00D94742" w:rsidP="00CC43DE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Crescimento Real e Sustentável: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 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demonstra um crescimento real e constante de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8% a.a.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(12% de retorno menos 4% de saque). Isso garante que o capital não apenas financie o propósito social, mas também cresça acima da inflação (assumindo uma inflação abaixo de 8%), assegurando a perenidade do poder de compra do Legado.</w:t>
      </w:r>
    </w:p>
    <w:p w:rsidR="00D94742" w:rsidRPr="00D94742" w:rsidRDefault="00D94742" w:rsidP="00CC43DE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Duplicação do Capital: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Em 10 anos, o capital do 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mais que dobra, atingindo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R$ 64,05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D94742" w:rsidRPr="00D94742" w:rsidRDefault="00D94742" w:rsidP="00CC43DE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para o Propósito: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 Renda Passiva Anual (Saque de 4%) cresce de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R$ 1,18 Bilhão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no Ano 1 para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R$ 2,37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no Ano 10.</w:t>
      </w: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Comparação com a Meta de R$ 2,8 Bilhões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Renda Passiva Anual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R$ 2,8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(9,5% sobre R$ 29,67 Bilhões) era a meta mínima para o Ano 1, baseada no </w:t>
      </w:r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Target 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do Planejamento 1.</w:t>
      </w:r>
    </w:p>
    <w:p w:rsidR="00D94742" w:rsidRPr="00D94742" w:rsidRDefault="00D94742" w:rsidP="00CC43DE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No Ano 10, a Renda Passiva Anual atinge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R$ 2,37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D94742" w:rsidRPr="00D94742" w:rsidRDefault="00D94742" w:rsidP="00CC43DE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A diferença de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R$ 430 milhões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é justificada pela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Conservadora de 4%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que prioriza a preservação e o crescimento do capital principal sobre a distribuição máxima.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QLF, sob a gestão do CQI, opta por uma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distribuição sustentável de 4%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garantir o crescimento de 8% a.a. do capital, em vez de uma distribuição de 9,5% que manteria o capital estático (0% de crescimento real).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Esta projeção valida 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Gestão Eficiente de Negócios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da QLF, que equilibra o financiamento do propósito com a perenidade do capital.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lastRenderedPageBreak/>
        <w:t xml:space="preserve">Compreendo a necessidade de avaliar o cenário onde 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é ajustada para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9,5%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atingir a meta de Renda Passiva Anual de R$ 2,8 Bilhões no Ano 1.</w:t>
      </w: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Esta projeção demonstra o impacto de uma política de distribuição mais agressiva no crescimento do capital principal.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Premissas da Projeção</w:t>
      </w: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CC43DE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Capital Inicial (Ano 0):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R$ 29.670.000.000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D94742" w:rsidRPr="00D94742" w:rsidRDefault="00D94742" w:rsidP="00CC43DE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Médio Anual (CQI):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12% a.a.</w:t>
      </w:r>
    </w:p>
    <w:p w:rsidR="00D94742" w:rsidRPr="00D94742" w:rsidRDefault="00D94742" w:rsidP="00CC43DE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(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Spending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Policy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9,5%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do valor do 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do ano anterior.</w:t>
      </w:r>
    </w:p>
    <w:p w:rsidR="00D94742" w:rsidRDefault="00D94742" w:rsidP="00CC43DE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Anual: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valor de 9,5% do saque é a Renda Passiva Anual utilizada para financiar o propósito social.</w:t>
      </w:r>
    </w:p>
    <w:p w:rsidR="00D94742" w:rsidRPr="00D94742" w:rsidRDefault="00D94742" w:rsidP="00CC43DE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Projeção de Crescimento do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 (10 Anos) com Saque de 9,5%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2233"/>
        <w:gridCol w:w="1940"/>
        <w:gridCol w:w="1914"/>
        <w:gridCol w:w="2219"/>
        <w:gridCol w:w="1662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spellStart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Início do Ano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Retorno (12% a.a.)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Saque (9,5% a.a.)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spellStart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Final do Ano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Crescimento Real (%)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3.560.400.000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2.818.650.000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30.411.750.000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2,50%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30.411.750.000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3.649.410.000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2.889.116.250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31.172.043.750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2,50%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31.172.043.750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3.740.645.250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2.961.344.156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31.951.344.844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2,50%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31.951.344.844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3.834.161.381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3.035.380.760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32.750.125.465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2,50%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32.750.125.465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3.930.015.056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3.111.277.919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33.568.862.602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2,50%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33.568.862.602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4.028.263.512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3.189.089.947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34.408.036.167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2,50%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34.408.036.167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4.128.964.340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3.268.873.436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35.268.127.071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2,50%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35.268.127.071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4.232.185.248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3.350.682.072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36.149.630.247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2,50%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36.149.630.247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4.337.995.630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3.434.571.873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37.053.054.004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2,50%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37.053.054.004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4.446.466.481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3.520.600.130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37.979.050.355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2,50%</w:t>
            </w:r>
          </w:p>
        </w:tc>
      </w:tr>
    </w:tbl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Análise Comparativa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3724"/>
        <w:gridCol w:w="3577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Saque de 4% (Cenário Conservador)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Saque de 9,5% (Cenário Agressivo)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Passiva Anual (Ano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R$ 1,18 Bilhão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R$ 2,81 Bilhões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(Meta Atingida)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Crescimento Real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2,50%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spellStart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Final (Ano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R$ 64,05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R$ 37,97 Bilhões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Passiva Anual (Ano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R$ 2,37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R$ 3,52 Bilhões</w:t>
            </w:r>
          </w:p>
        </w:tc>
      </w:tr>
    </w:tbl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Conclusão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 cenário com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de 9,5%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atinge a meta de Renda Passiva Anual de R$ 2,8 Bilhões já no Ano 1. No entanto, o custo desta distribuição agressiva é uma redução drástica no crescimento do capital principal.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CC43DE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O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Crescimento Real Anual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cai de 8,00% para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2,50%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D94742" w:rsidRDefault="00D94742" w:rsidP="00CC43DE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O 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Final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no Ano 10 é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R$ 26,08 Bilhões menor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(R$ 64,05B vs. R$ 37,97B).</w:t>
      </w:r>
    </w:p>
    <w:p w:rsidR="00D94742" w:rsidRPr="00D94742" w:rsidRDefault="00D94742" w:rsidP="00D947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Embora a Renda Passiva Anual no Ano 10 seja maior no cenário agressivo (R$ 3,52B vs. R$ 2,37B), a diferença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R$ 26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no capital principal representa um risco significativo para 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perenidade secular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do Legado. Uma inflação média acima de 2,5% a.a. faria com que o capital do 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perdesse poder de compra ao longo do tempo.</w:t>
      </w: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decisão do Conselho Deliberativo da QLF de adotar uma política de saque conservadora (4%) é, portanto, a escolha mais prudente para garantir que o Legado Lucas mantenha seu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poder de compra perpétuo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continue a crescer de forma sustentável.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lastRenderedPageBreak/>
        <w:t>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questionamento é fundamental para entender o nível de </w:t>
      </w:r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performance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que 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Círculo Quântico de Investimentos (CQI)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precisaria entregar para conciliar a distribuição agressiva (Saque de 9,5%) com a preservação do crescimento exponencial do capital.</w:t>
      </w: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 objetivo é encontrar 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Médio Anual (RMA)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necessário para que o 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atinja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R$ 64,05 Bilhões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no Ano 10, mantendo 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de 9,5%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Cálculo do Retorno Médio Anual Necessário</w:t>
      </w: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Utilizaremos a fórmula do crescimento do 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:</w:t>
      </w:r>
    </w:p>
    <w:p w:rsidR="00D94742" w:rsidRPr="00D94742" w:rsidRDefault="00D94742" w:rsidP="00D94742">
      <w:pPr>
        <w:shd w:val="clear" w:color="auto" w:fill="F8F8F7"/>
        <w:spacing w:after="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EndowmentFinal=EndowmentInicial</w:t>
      </w:r>
      <w:proofErr w:type="gramStart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×(</w:t>
      </w:r>
      <w:proofErr w:type="gramEnd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1+RMA−Saque)Anos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Endowment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Final</w:t>
      </w:r>
      <w:r w:rsidRPr="00D94742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=Endowment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Inicial</w:t>
      </w:r>
      <w:r w:rsidRPr="00D94742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×(1+RMA−Saque)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Anos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Onde:</w:t>
      </w:r>
    </w:p>
    <w:p w:rsidR="00D94742" w:rsidRPr="00D94742" w:rsidRDefault="00D94742" w:rsidP="00CC43DE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$\</w:t>
      </w:r>
      <w:proofErr w:type="spellStart"/>
      <w:proofErr w:type="gram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</w:t>
      </w:r>
      <w:proofErr w:type="spellStart"/>
      <w:proofErr w:type="gram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}_{\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{Final}} = \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{R$ } 64.055.302.580$</w:t>
      </w:r>
    </w:p>
    <w:p w:rsidR="00D94742" w:rsidRPr="00D94742" w:rsidRDefault="00D94742" w:rsidP="00CC43DE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$\</w:t>
      </w:r>
      <w:proofErr w:type="spellStart"/>
      <w:proofErr w:type="gram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</w:t>
      </w:r>
      <w:proofErr w:type="spellStart"/>
      <w:proofErr w:type="gram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}_{\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{Inicial}} = \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{R$ } 29.670.000.000$</w:t>
      </w:r>
    </w:p>
    <w:p w:rsidR="00D94742" w:rsidRPr="00D94742" w:rsidRDefault="00D94742" w:rsidP="00CC43DE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$\</w:t>
      </w:r>
      <w:proofErr w:type="spellStart"/>
      <w:proofErr w:type="gram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</w:t>
      </w:r>
      <w:proofErr w:type="gram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Saque} = 9,5% = 0,095$</w:t>
      </w:r>
    </w:p>
    <w:p w:rsidR="00D94742" w:rsidRPr="00D94742" w:rsidRDefault="00D94742" w:rsidP="00CC43DE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$\</w:t>
      </w:r>
      <w:proofErr w:type="spellStart"/>
      <w:proofErr w:type="gram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</w:t>
      </w:r>
      <w:proofErr w:type="gram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Anos} = 10$</w:t>
      </w:r>
    </w:p>
    <w:p w:rsidR="00D94742" w:rsidRPr="00D94742" w:rsidRDefault="00D94742" w:rsidP="00CC43DE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$\</w:t>
      </w:r>
      <w:proofErr w:type="spellStart"/>
      <w:proofErr w:type="gram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</w:t>
      </w:r>
      <w:proofErr w:type="gram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RMA} = \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text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{Variável Desconhecida}$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Primeiro, calculamos a taxa de crescimento real necessária:</w:t>
      </w:r>
    </w:p>
    <w:p w:rsidR="00D94742" w:rsidRPr="00D94742" w:rsidRDefault="00D94742" w:rsidP="00D94742">
      <w:pPr>
        <w:shd w:val="clear" w:color="auto" w:fill="F8F8F7"/>
        <w:spacing w:after="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(1+RMA−Saque)10=64.055.302.58029.670.000.000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(1+RMA−Saque)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10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=29.670.000.00064.055.302.580</w:t>
      </w:r>
      <w:proofErr w:type="gramStart"/>
      <w:r w:rsidRPr="00D94742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(</w:t>
      </w:r>
      <w:proofErr w:type="gramEnd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1+RMA−0,095)10≈2,15906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(1+RMA−0,095)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10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≈2,15906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Calculando a taxa de crescimento real anual necessária:</w:t>
      </w:r>
    </w:p>
    <w:p w:rsidR="00D94742" w:rsidRPr="00D94742" w:rsidRDefault="00D94742" w:rsidP="00D94742">
      <w:pPr>
        <w:shd w:val="clear" w:color="auto" w:fill="F8F8F7"/>
        <w:spacing w:after="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1+RMA−0,095</w:t>
      </w:r>
      <w:proofErr w:type="gramStart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=(</w:t>
      </w:r>
      <w:proofErr w:type="gramEnd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2,15906)110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1+RMA−0,095=(2,15906)</w:t>
      </w:r>
      <w:r w:rsidRPr="00D94742">
        <w:rPr>
          <w:rFonts w:ascii="Lucida Sans Unicode" w:eastAsia="Times New Roman" w:hAnsi="Lucida Sans Unicode" w:cs="Lucida Sans Unicode"/>
          <w:color w:val="34322D"/>
          <w:sz w:val="14"/>
          <w:szCs w:val="14"/>
          <w:bdr w:val="single" w:sz="2" w:space="0" w:color="E5E7EB" w:frame="1"/>
          <w:lang w:eastAsia="pt-BR"/>
        </w:rPr>
        <w:t>101</w:t>
      </w:r>
      <w:r w:rsidRPr="00D94742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1+RMA−0,095≈1,0798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1+RMA−0,095≈1,0798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RMA−0,095≈0,0798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RMA−0,095≈0,0798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RMA≈0,0798+0,095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RMA≈0,0798+0,095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RMA≈0,1748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RMA≈0,1748</w:t>
      </w: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Conclusão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Médio Anual (RMA)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que o Círculo Quântico de Investimentos (CQI) precisaria entregar para que o 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de R$ 29,67 Bilhões, com uma Política de Saque de 9,5%, atingisse R$ 64,05 Bilhões em 10 anos é de aproximadamente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17,48% a.a.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1971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Valor Necessário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Retorno Médio Anual (RMA)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17,48% a.a.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Saque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9,50% a.a.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Crescimento Real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7,98% a.a.</w:t>
            </w:r>
          </w:p>
        </w:tc>
      </w:tr>
    </w:tbl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Análise Estratégica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 cálculo demonstra que, para manter o crescimento exponencial do capital enquanto distribui agressivamente 9,5% anualmente, o CQI precisaria elevar sua </w:t>
      </w:r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performance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12% a.a.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(cenário conservador) para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17,48% a.a.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CC43DE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Risco: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Um </w:t>
      </w:r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Target 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 de 17,48% a.a. é significativamente mais alto e exigiria uma alocação de capital muito mais agressiva em Renda Variável e ativos de risco, o que é 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contra-intuitivo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um 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focado em preservação.</w:t>
      </w:r>
    </w:p>
    <w:p w:rsidR="00D94742" w:rsidRDefault="00D94742" w:rsidP="00CC43DE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Validação da Estratégia: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Este cálculo reforça a sabedoria da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de 4%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adotada pela QLF. Ao aceitar uma distribuição menor (4%), o CQI pode operar com um </w:t>
      </w:r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Target 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mais conservador (12% a.a.), garantindo a segurança e a perenidade do capital, em vez de perseguir um retorno de 17,48% a.a. que introduziria um risco sistêmico inaceitável.</w:t>
      </w:r>
    </w:p>
    <w:p w:rsidR="00D94742" w:rsidRPr="00D94742" w:rsidRDefault="00D94742" w:rsidP="00D947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QLF prioriza 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preservação do capital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sobre a distribuição máxima, garantindo que o Legado Lucas seja verdadeiramente perpétuo.</w:t>
      </w: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olicitação</w:t>
      </w: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que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toca em um dos pilares da gestão de grandes fortunas: a relação intrínseca entre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Esperado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Risco (Volatilidade)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. A busca por um Retorno Médio Anual (RMA)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17,48% a.a.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em comparação com o alvo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12% a.a.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impõe uma transformação radical na alocação e no perfil de risco do portfólio do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Círculo Quântico de Investimentos (CQI)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1. Análise da Alocação de Portfólio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Para fins de análise, utilizaremos uma simplificação do portfólio do CQI, focada na alocação entre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Fixa de Preservação (RF)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Variável de Crescimento (RV)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e estimaremos o risco (Volatilidade/Desvio Padrão) de cada cenário.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846"/>
        <w:gridCol w:w="4410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Retorno Esperado (RMA)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Volatilidade Esperada (Desvio Padrão)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Fixa (RF)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2% a.a.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Variável (RV)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20%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15% a.a.</w:t>
            </w:r>
          </w:p>
        </w:tc>
      </w:tr>
    </w:tbl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Cenário A: RMA de 12% a.a. (Estratégia Conservadora)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241"/>
        <w:gridCol w:w="3233"/>
        <w:gridCol w:w="3756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Alocação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Percentual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Contribuição para o Retorno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Contribuição para o Risco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Fixa (RF)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$57% \times 6% = 3,42%$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Baixa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Variável (RV)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$43% \times 20% = 8,60%$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Média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12,02%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Volatilidade Estimada: ~6,5% a.a.</w:t>
            </w:r>
          </w:p>
        </w:tc>
      </w:tr>
    </w:tbl>
    <w:p w:rsidR="00D94742" w:rsidRPr="00D94742" w:rsidRDefault="00D94742" w:rsidP="00CC43DE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lastRenderedPageBreak/>
        <w:t>Conclusão: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Este cenário é compatível com a estrutura de um 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onde a maior parte do capital está em ativos de menor risco, e a volatilidade é controlada.</w:t>
      </w: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Cenário B: RMA de 17,48% a.a. (Estratégia Agressiva)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Para atingir 17,48% a.a., o CQI precisaria de uma alocação em RV de aproximadamente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82%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: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shd w:val="clear" w:color="auto" w:fill="F8F8F7"/>
        <w:spacing w:after="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(</w:t>
      </w:r>
      <w:r w:rsidRPr="00D94742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lang w:eastAsia="pt-BR"/>
        </w:rPr>
        <w:t>�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×20%)</w:t>
      </w:r>
      <w:proofErr w:type="gramStart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+(</w:t>
      </w:r>
      <w:proofErr w:type="gramEnd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(1−</w:t>
      </w:r>
      <w:r w:rsidRPr="00D94742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lang w:eastAsia="pt-BR"/>
        </w:rPr>
        <w:t>�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)×6%)=17,48%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(</w:t>
      </w:r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9"/>
          <w:szCs w:val="29"/>
          <w:bdr w:val="single" w:sz="2" w:space="0" w:color="E5E7EB" w:frame="1"/>
          <w:lang w:eastAsia="pt-BR"/>
        </w:rPr>
        <w:t>X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×20%)+((1−</w:t>
      </w:r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9"/>
          <w:szCs w:val="29"/>
          <w:bdr w:val="single" w:sz="2" w:space="0" w:color="E5E7EB" w:frame="1"/>
          <w:lang w:eastAsia="pt-BR"/>
        </w:rPr>
        <w:t>X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)×6%)=17,48%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20</w:t>
      </w:r>
      <w:r w:rsidRPr="00D94742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lang w:eastAsia="pt-BR"/>
        </w:rPr>
        <w:t>�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+6−6</w:t>
      </w:r>
      <w:r w:rsidRPr="00D94742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lang w:eastAsia="pt-BR"/>
        </w:rPr>
        <w:t>�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=17,48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20</w:t>
      </w:r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9"/>
          <w:szCs w:val="29"/>
          <w:bdr w:val="single" w:sz="2" w:space="0" w:color="E5E7EB" w:frame="1"/>
          <w:lang w:eastAsia="pt-BR"/>
        </w:rPr>
        <w:t>X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+6−6</w:t>
      </w:r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9"/>
          <w:szCs w:val="29"/>
          <w:bdr w:val="single" w:sz="2" w:space="0" w:color="E5E7EB" w:frame="1"/>
          <w:lang w:eastAsia="pt-BR"/>
        </w:rPr>
        <w:t>X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=17,48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14</w:t>
      </w:r>
      <w:r w:rsidRPr="00D94742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lang w:eastAsia="pt-BR"/>
        </w:rPr>
        <w:t>�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=11,48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14</w:t>
      </w:r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9"/>
          <w:szCs w:val="29"/>
          <w:bdr w:val="single" w:sz="2" w:space="0" w:color="E5E7EB" w:frame="1"/>
          <w:lang w:eastAsia="pt-BR"/>
        </w:rPr>
        <w:t>X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=11,48</w:t>
      </w:r>
      <w:r w:rsidRPr="00D94742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lang w:eastAsia="pt-BR"/>
        </w:rPr>
        <w:t>�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≈0,82</w:t>
      </w:r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9"/>
          <w:szCs w:val="29"/>
          <w:bdr w:val="single" w:sz="2" w:space="0" w:color="E5E7EB" w:frame="1"/>
          <w:lang w:eastAsia="pt-BR"/>
        </w:rPr>
        <w:t>X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≈0,82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241"/>
        <w:gridCol w:w="3209"/>
        <w:gridCol w:w="3820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Alocação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Percentual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Contribuição para o Retorno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Contribuição para o Risco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Fixa (RF)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$18% \times 6% = 1,08%$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Mínima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Variável (RV)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$82% \times 20% = 16,40%$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Alta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17,48%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Volatilidade Estimada: ~12,5% a.a.</w:t>
            </w:r>
          </w:p>
        </w:tc>
      </w:tr>
    </w:tbl>
    <w:p w:rsidR="00D94742" w:rsidRDefault="00D94742" w:rsidP="00D947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jc w:val="both"/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</w:pPr>
    </w:p>
    <w:p w:rsidR="00D94742" w:rsidRDefault="00D94742" w:rsidP="00D947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Conclusão: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Este cenário transforma o 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em um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Fundo de Crescimento Agressivo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com uma alocação majoritária em ativos voláteis.</w:t>
      </w:r>
    </w:p>
    <w:p w:rsidR="00D94742" w:rsidRDefault="00D94742" w:rsidP="00D947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2. Impacto no Risco do Portfólio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950"/>
        <w:gridCol w:w="2994"/>
        <w:gridCol w:w="3499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Métrica de Risco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 A (12% a.a.)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 B (17,48% a.a.)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Impacto da Mudança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Alocação em RV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43%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Aumento de </w:t>
            </w: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90%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na exposição a ativos voláteis.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Volatilidade Estimada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~6,5%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~12,5%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O risco do portfólio </w:t>
            </w: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quase dobra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Risco de Perda Máxima (</w:t>
            </w:r>
            <w:proofErr w:type="spellStart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Drawdown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Moderado (esperado: -15% a -20%)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Alto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(esperado: -30% a -40%)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O capital principal fica exposto a perdas muito mais severas em crises de mercado.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Risco de Liquidez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Baixo (grande parte em 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Médio/Alto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(maior parte em RV, que pode ter liquidez reduzida em estresse).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 capacidade de honrar o saque de 9,5% em um ano de crise é comprometida.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Risco de Saque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Baixo (Retorno de 12% &gt; Saque de 4%)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Alto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(Retorno de 17,48% é apenas 2,5% maior que o Saque de 9,5%).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O CQI opera com uma margem de segurança muito estreita (2,5% vs. 8%).</w:t>
            </w:r>
          </w:p>
        </w:tc>
      </w:tr>
    </w:tbl>
    <w:p w:rsid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3. Conclusão Estratégica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busca por um RMA de 17,48% a.a. para sustentar o saque de 9,5% é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incompatível com a missão de preservação e perenidade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da Quantum 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Legacy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Foundation.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"A QLF não pode arriscar a perenidade do Legado para financiar uma distribuição agressiva. O risco de um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drawdown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de 30% a 40% em um ano de crise comprometeria o capital principal de R$ 29,67 Bilhões, podendo levar anos para recuperar o valor, enquanto o propósito social seria interrompido."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estratégia do CQI de buscar 12% a.a. com um saque de 4% é a única que garante 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Autonomia Quântica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do Legado, pois prioriza a segurança do capital e o crescimento real de 8% a.a. sobre a distribuição máxima.</w:t>
      </w: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lastRenderedPageBreak/>
        <w:t xml:space="preserve">A </w:t>
      </w:r>
      <w:r w:rsidR="00D94742"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otimização de portfólio, buscando o </w:t>
      </w:r>
      <w:r w:rsidR="00D94742"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Médio Anual (RMA)</w:t>
      </w:r>
      <w:r w:rsidR="00D94742"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que o </w:t>
      </w:r>
      <w:r w:rsidR="00D94742"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Círculo Quântico de Investimentos (CQI)</w:t>
      </w:r>
      <w:r w:rsidR="00D94742"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precisaria entregar para sustentar o saque de </w:t>
      </w:r>
      <w:r w:rsidR="00D94742"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9,5%</w:t>
      </w: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sem aumentar o</w:t>
      </w:r>
      <w:r w:rsidR="00D94742"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risco do portfólio, ou seja, mantendo a </w:t>
      </w:r>
      <w:r w:rsidR="00D94742"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Volatilidade Estimada do Cenário A (~6,5% a.a.)</w:t>
      </w:r>
      <w:r w:rsidR="00D94742"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1. Premissa de Risco: Manutenção da Volatilidade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Para manter a Volatilidade Estimada em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~6,5% a.a.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o CQI deve manter a alocação de portfólio do Cenário A:</w:t>
      </w:r>
    </w:p>
    <w:p w:rsidR="00CC43DE" w:rsidRPr="00D94742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241"/>
        <w:gridCol w:w="2846"/>
        <w:gridCol w:w="2530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Percentual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Retorno Esperado (RMA)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Volatilidade Esperada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Fixa (RF)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6%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2% a.a.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Variável (RV)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20%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15% a.a.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12,02%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~6,5% a.a.</w:t>
            </w:r>
          </w:p>
        </w:tc>
      </w:tr>
    </w:tbl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Médio Anual (RMA)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que o CQI pode realisticamente entregar, mantendo o perfil de risco conservador (Volatilidade de ~6,5% a.a.), é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12,02% a.a.</w:t>
      </w:r>
    </w:p>
    <w:p w:rsidR="00CC43DE" w:rsidRPr="00D94742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2. Cálculo do Impacto do Saque de 9,5% no Crescimento Real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Com o RMA de 12,02% a.a. e a Política de Saque de 9,5% a.a., o crescimento real do 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seria:</w:t>
      </w:r>
    </w:p>
    <w:p w:rsidR="00CC43DE" w:rsidRPr="00D94742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Default="00D94742" w:rsidP="00D94742">
      <w:pPr>
        <w:shd w:val="clear" w:color="auto" w:fill="F8F8F7"/>
        <w:spacing w:after="0" w:line="240" w:lineRule="auto"/>
        <w:jc w:val="both"/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Crescimento Real=RMA−Saque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Crescimento Real=RMA−Saque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Crescimento Real=12,02%−9,5%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Crescimento Real=12,02%−9,5%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Crescimento Real=2,52% 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a.a.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Crescimento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 Real=2,52% a.a.</w:t>
      </w:r>
    </w:p>
    <w:p w:rsidR="00CC43DE" w:rsidRPr="00D94742" w:rsidRDefault="00CC43DE" w:rsidP="00D94742">
      <w:pPr>
        <w:shd w:val="clear" w:color="auto" w:fill="F8F8F7"/>
        <w:spacing w:after="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3. Conclusão: O RMA Necessário é o RMA Possível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Médio Anual (RMA)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que o CQI pode entregar, mantendo a Volatilidade Estimada do Cenário A (~6,5% a.a.), é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12,02% a.a.</w:t>
      </w:r>
      <w:r w:rsidR="00CC43DE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É impossível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que o CQI, mantendo o perfil de risco conservador (Volatilidade de ~6,5% a.a.), atinja o RMA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17,48% a.a.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(necessário para o crescimento exponencial com saque de 9,5%).</w:t>
      </w:r>
    </w:p>
    <w:p w:rsidR="00CC43DE" w:rsidRPr="00D94742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2"/>
        <w:gridCol w:w="1378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Valor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gramStart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RMA Necessário</w:t>
            </w:r>
            <w:proofErr w:type="gramEnd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(para crescimento exponencial)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17,48% a.a.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gramStart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RMA Possível</w:t>
            </w:r>
            <w:proofErr w:type="gramEnd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(mantendo baixo risco)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12,02% a.a.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Diferença (Gap de Performance)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5,46% a.a.</w:t>
            </w:r>
          </w:p>
        </w:tc>
      </w:tr>
    </w:tbl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lastRenderedPageBreak/>
        <w:t>Análise Estratégica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Este cálculo finaliza a prova de que 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Política de Saque de 9,5%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é incompatível com 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preservação do capital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sob um perfil de risco conservador.</w:t>
      </w:r>
    </w:p>
    <w:p w:rsidR="00D94742" w:rsidRPr="00D94742" w:rsidRDefault="00D94742" w:rsidP="00CC43DE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Para manter o baixo risco (Volatilidade de ~6,5% a.a.),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CQI só pode entregar 12,02% a.a., resultando em um crescimento real de apenas 2,52% a.a. (o que leva o 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 R$ 37,97 Bilhões em 10 anos).</w:t>
      </w:r>
    </w:p>
    <w:p w:rsidR="00D94742" w:rsidRPr="00D94742" w:rsidRDefault="00D94742" w:rsidP="00CC43DE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Para atingir o crescimento exponencial (R$ 64,05 Bilhões),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o CQI precisaria entregar 17,48% a.a., o que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quase dobraria o risco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(Volatilidade de ~12,5% a.a.).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QLF, ao adotar o saque de 4% com o RMA de 12% a.a., aceita uma Renda Passiva Anual inicial menor (R$ 1,18 Bilhão) para garantir 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crescimento real de 8% a.a.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perenidade do Legado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, provando ser a estratégia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Gestão de Grandes Fortunas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mais prudente e eficiente.</w:t>
      </w: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A</w:t>
      </w:r>
      <w:r w:rsidR="00D94742"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comparação final entre os dois cenários de gestão do </w:t>
      </w:r>
      <w:proofErr w:type="spellStart"/>
      <w:r w:rsidR="00D94742"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="00D94742"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da QLF</w:t>
      </w:r>
      <w:r w:rsidR="00D94742"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, destacando a diferença no poder de compra da </w:t>
      </w:r>
      <w:r w:rsidR="00D94742"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Anual</w:t>
      </w:r>
      <w:r w:rsidR="00D94742"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no Ano 10. Esta análise consolida a superioridade da estratégia de preservação.</w:t>
      </w:r>
    </w:p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Comparativo de Cenários de Gestão do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 (Ano 10)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3838"/>
        <w:gridCol w:w="3601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 1: Preservação (Estratégia QLF)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 2: Distribuição Agressiva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Política de Saque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4,0%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9,5%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Retorno Médio Anual (RMA)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12,0%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12,02% a.a.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Volatilidade Estimada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~6,5% a.a.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(Baixo Risco)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~6,5% a.a.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(Baixo Risco)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Crescimento Real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8,0%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2,52% a.a.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spellStart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Final (Ano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R$ 64,05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R$ 37,97 Bilhões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Passiva Anual (Ano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R$ 2,37 Bilhões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(4% de R$ 59,31B)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R$ 3,52 Bilhões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(9,5% de R$ 37,05B)</w:t>
            </w:r>
          </w:p>
        </w:tc>
      </w:tr>
    </w:tbl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</w:pP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Nota: A Renda Passiva Anual é calculada sobre o valor do 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 no início do Ano 10, conforme as projeções anteriores.</w:t>
      </w:r>
    </w:p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Análise do Poder de Compra da Renda Passiva Anual</w:t>
      </w: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Para avaliar o poder de compra, é crucial considerar o crescimento do capital principal (</w:t>
      </w:r>
      <w:proofErr w:type="spellStart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) em relação à inflação. 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Cenário 1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(Preservação) garante um crescimento real de 8,0% a.a., enquanto 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Cenário 2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(Distribuição Agre</w:t>
      </w:r>
      <w:r w:rsidR="00CC43DE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ssiva) cresce apenas 2,52% a.a. 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Assumindo uma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Inflação Média de 3,0% a.a.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ao longo dos 10 anos, o poder de compra da Renda Passiva Anual no Ano 10 é o seguinte:</w:t>
      </w:r>
    </w:p>
    <w:p w:rsidR="00CC43DE" w:rsidRPr="00D94742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767"/>
        <w:gridCol w:w="3729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 1: Preservação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 2: Distribuição Agressiva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Passiva Anual (Ano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R$ 2,37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R$ 3,52 Bilhões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Crescimento do Capital vs. Inflação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+5,0% a.a.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(8,0% - 3,0%)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-</w:t>
            </w:r>
            <w:proofErr w:type="gramStart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0,48% a.a.</w:t>
            </w:r>
            <w:proofErr w:type="gramEnd"/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(2,52% - 3,0%)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Poder de Compra Real do Capital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Aumenta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Diminui</w:t>
            </w:r>
          </w:p>
        </w:tc>
      </w:tr>
    </w:tbl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Conclusão Estratégica</w:t>
      </w:r>
    </w:p>
    <w:p w:rsidR="00D94742" w:rsidRPr="00D94742" w:rsidRDefault="00D94742" w:rsidP="00CC43DE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Nominalmente Maior, Mas Insustentável: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No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Cenário 2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a Renda Passiva Anual é nominalmente maior no Ano 10 (R$ 3,52 Bilhões). No entanto, como o capital principal está perdendo poder de compra (-0,48% a.a. em relação à inflação), essa Renda Passiva será cada vez menos capaz de financiar o propósito social ao longo do tempo. O capital está sendo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consumido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pela distribuição excessiva.</w:t>
      </w:r>
    </w:p>
    <w:p w:rsidR="00D94742" w:rsidRPr="00D94742" w:rsidRDefault="00D94742" w:rsidP="00CC43DE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Sustentável e Crescente: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No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Cenário 1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, a Renda Passiva Anual é menor no Ano 10 (R$ 2,37 Bilhões), mas o capital principal está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crescendo 5,0% acima da inflação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 Isso significa que a Renda Passiva do Ano 11 será maior que a do Ano 10, e assim sucessivamente, garantindo que o poder de compra do Legado Lucas seja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perpétuo e crescente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</w:pPr>
    </w:p>
    <w:p w:rsid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"A diferença de R$ 26,08 Bilhões no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final (R$ 64,05B vs. R$ 37,97B) é o preço da perenidade. O Cenário 1 garante que o Legado Lucas seja um sistema financeiro autônomo e crescente, enquanto o Cenário 2 o transforma em um sistema de consumo de capital."</w:t>
      </w:r>
    </w:p>
    <w:p w:rsidR="00CC43DE" w:rsidRPr="00D94742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estratégia da QLF de priorizar o crescimento real do capital é a única que honra a missão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Gestão de Grandes Fortunas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e a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Autonomia Quântica do Legado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18"/>
          <w:szCs w:val="18"/>
          <w:lang w:eastAsia="pt-BR"/>
        </w:rPr>
      </w:pP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18"/>
          <w:szCs w:val="18"/>
          <w:lang w:eastAsia="pt-BR"/>
        </w:rPr>
      </w:pP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18"/>
          <w:szCs w:val="18"/>
          <w:lang w:eastAsia="pt-BR"/>
        </w:rPr>
      </w:pP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18"/>
          <w:szCs w:val="18"/>
          <w:lang w:eastAsia="pt-BR"/>
        </w:rPr>
      </w:pP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18"/>
          <w:szCs w:val="18"/>
          <w:lang w:eastAsia="pt-BR"/>
        </w:rPr>
      </w:pP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lastRenderedPageBreak/>
        <w:t>Projetando o</w:t>
      </w:r>
      <w:r w:rsidR="00D94742"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valor do </w:t>
      </w:r>
      <w:proofErr w:type="spellStart"/>
      <w:r w:rsidR="00D94742"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="00D94742"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no Ano 20</w:t>
      </w:r>
      <w:r w:rsidR="00D94742"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para ambos os cenários, demonstrando o impacto exponencial da diferença de crescimento real no longo prazo.</w:t>
      </w:r>
    </w:p>
    <w:p w:rsidR="00CC43DE" w:rsidRPr="00D94742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Premissas da Projeção (Ano 20)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4111"/>
        <w:gridCol w:w="3549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 1: Preservação (Estratégia QLF)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 2: Distribuição Agressiva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spellStart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Inicial (Ano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R$ 29.670.000.000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R$ 29.670.000.000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Crescimento Real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8,0% a.a.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2,52% a.a.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Período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20 Anos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20 Anos</w:t>
            </w:r>
          </w:p>
        </w:tc>
      </w:tr>
    </w:tbl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Cálculo do </w:t>
      </w:r>
      <w:proofErr w:type="spellStart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 Final (Ano 20)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Utilizamos a fórmula do crescimento composto:</w:t>
      </w:r>
    </w:p>
    <w:p w:rsidR="00D94742" w:rsidRPr="00D94742" w:rsidRDefault="00D94742" w:rsidP="00D94742">
      <w:pPr>
        <w:shd w:val="clear" w:color="auto" w:fill="F8F8F7"/>
        <w:spacing w:after="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EndowmentFinal=EndowmentInicial</w:t>
      </w:r>
      <w:proofErr w:type="gramStart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×(</w:t>
      </w:r>
      <w:proofErr w:type="gramEnd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1+Crescimento Real)Anos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Endowment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Final</w:t>
      </w:r>
      <w:r w:rsidRPr="00D94742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=Endowment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Inicial</w:t>
      </w:r>
      <w:r w:rsidRPr="00D94742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×(1+Crescimento Real)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Anos</w:t>
      </w: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Cenário 1: Preservação (Crescimento Real de 8,0% a.a.)</w:t>
      </w:r>
    </w:p>
    <w:p w:rsidR="00D94742" w:rsidRPr="00D94742" w:rsidRDefault="00D94742" w:rsidP="00D94742">
      <w:pPr>
        <w:shd w:val="clear" w:color="auto" w:fill="F8F8F7"/>
        <w:spacing w:after="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EndowmentAno 20=29.670.000.000</w:t>
      </w:r>
      <w:proofErr w:type="gramStart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×(</w:t>
      </w:r>
      <w:proofErr w:type="gramEnd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1+0,08)20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Endowment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Ano 20</w:t>
      </w:r>
      <w:r w:rsidRPr="00D94742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=29.670.000.000×(1+0,08)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20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EndowmentAno 20=29.670.000.000×4,660957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Endowment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Ano 20</w:t>
      </w:r>
      <w:r w:rsidRPr="00D94742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=29.670.000.000×4,660957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EndowmentAno 20≈</w:t>
      </w:r>
      <w:r w:rsidRPr="00D94742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lang w:eastAsia="pt-BR"/>
        </w:rPr>
        <w:t>�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$138.257.000.000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Endowment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Ano 20</w:t>
      </w:r>
      <w:r w:rsidRPr="00D94742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≈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bdr w:val="single" w:sz="2" w:space="0" w:color="E5E7EB" w:frame="1"/>
          <w:lang w:eastAsia="pt-BR"/>
        </w:rPr>
        <w:t>R$138.257.000.000</w:t>
      </w: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3"/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lang w:eastAsia="pt-BR"/>
        </w:rPr>
        <w:t>Cenário 2: Distribuição Agressiva (Crescimento Real de 2,52% a.a.)</w:t>
      </w:r>
    </w:p>
    <w:p w:rsidR="00D94742" w:rsidRPr="00D94742" w:rsidRDefault="00D94742" w:rsidP="00D94742">
      <w:pPr>
        <w:shd w:val="clear" w:color="auto" w:fill="F8F8F7"/>
        <w:spacing w:after="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EndowmentAno 20=29.670.000.000</w:t>
      </w:r>
      <w:proofErr w:type="gramStart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×(</w:t>
      </w:r>
      <w:proofErr w:type="gramEnd"/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1+0,0252)20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Endowment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Ano 20</w:t>
      </w:r>
      <w:r w:rsidRPr="00D94742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=29.670.000.000×(1+0,0252)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20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EndowmentAno 20=29.670.000.000×1,6477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Endowment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Ano 20</w:t>
      </w:r>
      <w:r w:rsidRPr="00D94742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=29.670.000.000×1,6477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EndowmentAno 20≈</w:t>
      </w:r>
      <w:r w:rsidRPr="00D94742">
        <w:rPr>
          <w:rFonts w:ascii="Tahoma" w:eastAsia="Times New Roman" w:hAnsi="Tahoma" w:cs="Tahoma"/>
          <w:color w:val="34322D"/>
          <w:sz w:val="29"/>
          <w:szCs w:val="29"/>
          <w:bdr w:val="none" w:sz="0" w:space="0" w:color="auto" w:frame="1"/>
          <w:lang w:eastAsia="pt-BR"/>
        </w:rPr>
        <w:t>�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none" w:sz="0" w:space="0" w:color="auto" w:frame="1"/>
          <w:lang w:eastAsia="pt-BR"/>
        </w:rPr>
        <w:t>$48.868.000.000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Endowment</w:t>
      </w:r>
      <w:r w:rsidRPr="00D94742">
        <w:rPr>
          <w:rFonts w:ascii="Lucida Sans Unicode" w:eastAsia="Times New Roman" w:hAnsi="Lucida Sans Unicode" w:cs="Lucida Sans Unicode"/>
          <w:color w:val="34322D"/>
          <w:sz w:val="20"/>
          <w:szCs w:val="20"/>
          <w:bdr w:val="single" w:sz="2" w:space="0" w:color="E5E7EB" w:frame="1"/>
          <w:lang w:eastAsia="pt-BR"/>
        </w:rPr>
        <w:t>Ano 20</w:t>
      </w:r>
      <w:r w:rsidRPr="00D94742">
        <w:rPr>
          <w:rFonts w:ascii="Lucida Sans Unicode" w:eastAsia="Times New Roman" w:hAnsi="Lucida Sans Unicode" w:cs="Lucida Sans Unicode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D94742">
        <w:rPr>
          <w:rFonts w:ascii="Lucida Sans Unicode" w:eastAsia="Times New Roman" w:hAnsi="Lucida Sans Unicode" w:cs="Lucida Sans Unicode"/>
          <w:color w:val="34322D"/>
          <w:sz w:val="29"/>
          <w:szCs w:val="29"/>
          <w:bdr w:val="single" w:sz="2" w:space="0" w:color="E5E7EB" w:frame="1"/>
          <w:lang w:eastAsia="pt-BR"/>
        </w:rPr>
        <w:t>≈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9"/>
          <w:szCs w:val="29"/>
          <w:bdr w:val="single" w:sz="2" w:space="0" w:color="E5E7EB" w:frame="1"/>
          <w:lang w:eastAsia="pt-BR"/>
        </w:rPr>
        <w:t>R$48.868.000.000</w:t>
      </w:r>
    </w:p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Pr="00D94742" w:rsidRDefault="00D94742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lastRenderedPageBreak/>
        <w:t>Comparativo Final (Ano 20)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3847"/>
        <w:gridCol w:w="3609"/>
      </w:tblGrid>
      <w:tr w:rsidR="00D94742" w:rsidRPr="00D94742" w:rsidTr="00D9474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 1: Preservação (Estratégia QLF)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Cenário 2: Distribuição Agressiva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proofErr w:type="spellStart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Final (Ano 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R$ 138,26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R$ 48,87 Bilhões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Diferença Absoluta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R$ 89,39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>-</w:t>
            </w:r>
          </w:p>
        </w:tc>
      </w:tr>
      <w:tr w:rsidR="00D94742" w:rsidRPr="00D94742" w:rsidTr="00D9474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Renda Passiva Anual (Ano 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R$ 5,53 Bilhões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(4% de R$ 138,26B)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4742" w:rsidRPr="00D94742" w:rsidRDefault="00D94742" w:rsidP="00D94742">
            <w:pPr>
              <w:spacing w:after="0" w:line="240" w:lineRule="auto"/>
              <w:jc w:val="both"/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</w:pPr>
            <w:r w:rsidRPr="00D94742">
              <w:rPr>
                <w:rFonts w:ascii="Lucida Sans Unicode" w:eastAsia="Times New Roman" w:hAnsi="Lucida Sans Unicode" w:cs="Lucida Sans Unicode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R$ 4,64 Bilhões</w:t>
            </w:r>
            <w:r w:rsidRPr="00D94742">
              <w:rPr>
                <w:rFonts w:ascii="Lucida Sans Unicode" w:eastAsia="Times New Roman" w:hAnsi="Lucida Sans Unicode" w:cs="Lucida Sans Unicode"/>
                <w:sz w:val="24"/>
                <w:szCs w:val="24"/>
                <w:lang w:eastAsia="pt-BR"/>
              </w:rPr>
              <w:t xml:space="preserve"> (9,5% de R$ 48,87B)</w:t>
            </w:r>
          </w:p>
        </w:tc>
      </w:tr>
    </w:tbl>
    <w:p w:rsidR="00CC43DE" w:rsidRDefault="00CC43DE" w:rsidP="00D94742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CC43DE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>Conclusão Definitiva</w:t>
      </w:r>
      <w:r w:rsidR="00CC43DE"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  <w:t xml:space="preserve"> - 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O impacto de longo prazo da diferença de crescimento real é devastador para o Cenário 2:</w:t>
      </w:r>
    </w:p>
    <w:p w:rsidR="00CC43DE" w:rsidRPr="00CC43DE" w:rsidRDefault="00CC43DE" w:rsidP="00CC43DE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jc w:val="both"/>
        <w:outlineLvl w:val="2"/>
        <w:rPr>
          <w:rFonts w:ascii="Lucida Sans Unicode" w:eastAsia="Times New Roman" w:hAnsi="Lucida Sans Unicode" w:cs="Lucida Sans Unicode"/>
          <w:b/>
          <w:bCs/>
          <w:color w:val="34322D"/>
          <w:sz w:val="30"/>
          <w:szCs w:val="30"/>
          <w:lang w:eastAsia="pt-BR"/>
        </w:rPr>
      </w:pPr>
    </w:p>
    <w:p w:rsidR="00D94742" w:rsidRDefault="00D94742" w:rsidP="00CC43DE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Perda de Capital Exponencial: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Em 20 anos, o Cenário 2 resulta em um </w:t>
      </w:r>
      <w:proofErr w:type="spellStart"/>
      <w:r w:rsidRPr="00D94742">
        <w:rPr>
          <w:rFonts w:ascii="Lucida Sans Unicode" w:eastAsia="Times New Roman" w:hAnsi="Lucida Sans Unicode" w:cs="Lucida Sans Unicode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Endowment</w:t>
      </w:r>
      <w:proofErr w:type="spellEnd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R$ 89,39 Bilhões menor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que o Cenário 1.</w:t>
      </w:r>
    </w:p>
    <w:p w:rsidR="00CC43DE" w:rsidRPr="00D94742" w:rsidRDefault="00CC43DE" w:rsidP="00CC43D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CC43DE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Renda Passiva Superada: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Apesar de ter uma política de saque de 9,5%, a Renda Passiva Anual do Cenário 2 (R$ 4,64 Bilhões) é 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superada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 pela Renda Passiva do Cenário 1 (R$ 5,53 Bilhões) devido ao crescimento exponencial do capital principal.</w:t>
      </w:r>
    </w:p>
    <w:p w:rsidR="00CC43DE" w:rsidRDefault="00CC43DE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A estratégia da QLF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Preservação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(Saque de 4% e RMA de 12%) não apenas garante a perenidade do capital, mas também se prova a estratégia de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maior geração de riqueza</w:t>
      </w:r>
      <w:r w:rsidR="00CC43DE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 no longo prazo. </w:t>
      </w:r>
      <w:bookmarkStart w:id="0" w:name="_GoBack"/>
      <w:bookmarkEnd w:id="0"/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 xml:space="preserve">Esta análise finaliza a validação da estratégia do </w:t>
      </w:r>
      <w:r w:rsidRPr="00D94742">
        <w:rPr>
          <w:rFonts w:ascii="Lucida Sans Unicode" w:eastAsia="Times New Roman" w:hAnsi="Lucida Sans Unicode" w:cs="Lucida Sans Unicode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Planejamento 2</w:t>
      </w:r>
      <w:r w:rsidRPr="00D94742"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  <w:t>.</w:t>
      </w:r>
    </w:p>
    <w:p w:rsidR="00D94742" w:rsidRPr="00D94742" w:rsidRDefault="00D94742" w:rsidP="00D94742">
      <w:pPr>
        <w:shd w:val="clear" w:color="auto" w:fill="F8F8F7"/>
        <w:spacing w:after="15" w:line="240" w:lineRule="auto"/>
        <w:jc w:val="both"/>
        <w:rPr>
          <w:rFonts w:ascii="Lucida Sans Unicode" w:eastAsia="Times New Roman" w:hAnsi="Lucida Sans Unicode" w:cs="Lucida Sans Unicode"/>
          <w:color w:val="34322D"/>
          <w:sz w:val="24"/>
          <w:szCs w:val="24"/>
          <w:lang w:eastAsia="pt-BR"/>
        </w:rPr>
      </w:pPr>
    </w:p>
    <w:p w:rsidR="00653DA0" w:rsidRPr="00D94742" w:rsidRDefault="00653DA0" w:rsidP="00D94742">
      <w:pPr>
        <w:jc w:val="both"/>
        <w:rPr>
          <w:rFonts w:ascii="Lucida Sans Unicode" w:hAnsi="Lucida Sans Unicode" w:cs="Lucida Sans Unicode"/>
        </w:rPr>
      </w:pPr>
    </w:p>
    <w:p w:rsidR="00653DA0" w:rsidRPr="00D94742" w:rsidRDefault="00653DA0" w:rsidP="00D94742">
      <w:pPr>
        <w:jc w:val="both"/>
        <w:rPr>
          <w:rFonts w:ascii="Lucida Sans Unicode" w:hAnsi="Lucida Sans Unicode" w:cs="Lucida Sans Unicode"/>
        </w:rPr>
      </w:pPr>
    </w:p>
    <w:p w:rsidR="00653DA0" w:rsidRPr="00D94742" w:rsidRDefault="00653DA0" w:rsidP="00D94742">
      <w:pPr>
        <w:jc w:val="both"/>
        <w:rPr>
          <w:rFonts w:ascii="Lucida Sans Unicode" w:hAnsi="Lucida Sans Unicode" w:cs="Lucida Sans Unicode"/>
        </w:rPr>
      </w:pPr>
    </w:p>
    <w:p w:rsidR="00653DA0" w:rsidRPr="00D94742" w:rsidRDefault="00653DA0" w:rsidP="00D94742">
      <w:pPr>
        <w:jc w:val="both"/>
        <w:rPr>
          <w:rFonts w:ascii="Lucida Sans Unicode" w:hAnsi="Lucida Sans Unicode" w:cs="Lucida Sans Unicode"/>
        </w:rPr>
      </w:pPr>
    </w:p>
    <w:p w:rsidR="00653DA0" w:rsidRPr="00D94742" w:rsidRDefault="00653DA0" w:rsidP="00D94742">
      <w:pPr>
        <w:jc w:val="both"/>
        <w:rPr>
          <w:rFonts w:ascii="Lucida Sans Unicode" w:hAnsi="Lucida Sans Unicode" w:cs="Lucida Sans Unicode"/>
        </w:rPr>
      </w:pPr>
    </w:p>
    <w:p w:rsidR="00653DA0" w:rsidRPr="00D94742" w:rsidRDefault="00653DA0" w:rsidP="00D94742">
      <w:pPr>
        <w:jc w:val="both"/>
        <w:rPr>
          <w:rFonts w:ascii="Lucida Sans Unicode" w:hAnsi="Lucida Sans Unicode" w:cs="Lucida Sans Unicode"/>
        </w:rPr>
      </w:pPr>
    </w:p>
    <w:p w:rsidR="00653DA0" w:rsidRPr="00D94742" w:rsidRDefault="00653DA0" w:rsidP="00D94742">
      <w:pPr>
        <w:jc w:val="both"/>
        <w:rPr>
          <w:rFonts w:ascii="Lucida Sans Unicode" w:hAnsi="Lucida Sans Unicode" w:cs="Lucida Sans Unicode"/>
        </w:rPr>
      </w:pPr>
    </w:p>
    <w:p w:rsidR="00653DA0" w:rsidRPr="00D94742" w:rsidRDefault="00653DA0" w:rsidP="00D94742">
      <w:pPr>
        <w:jc w:val="both"/>
        <w:rPr>
          <w:rFonts w:ascii="Lucida Sans Unicode" w:hAnsi="Lucida Sans Unicode" w:cs="Lucida Sans Unicode"/>
        </w:rPr>
      </w:pPr>
    </w:p>
    <w:p w:rsidR="00653DA0" w:rsidRPr="00D94742" w:rsidRDefault="00653DA0" w:rsidP="00D94742">
      <w:pPr>
        <w:jc w:val="both"/>
        <w:rPr>
          <w:rFonts w:ascii="Lucida Sans Unicode" w:hAnsi="Lucida Sans Unicode" w:cs="Lucida Sans Unicode"/>
        </w:rPr>
      </w:pPr>
    </w:p>
    <w:sectPr w:rsidR="00653DA0" w:rsidRPr="00D94742" w:rsidSect="00E02F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F25DA"/>
    <w:multiLevelType w:val="multilevel"/>
    <w:tmpl w:val="8C10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1711E"/>
    <w:multiLevelType w:val="multilevel"/>
    <w:tmpl w:val="D424F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02CCC"/>
    <w:multiLevelType w:val="hybridMultilevel"/>
    <w:tmpl w:val="38440978"/>
    <w:lvl w:ilvl="0" w:tplc="47B44868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57B5D"/>
    <w:multiLevelType w:val="multilevel"/>
    <w:tmpl w:val="F062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722B9"/>
    <w:multiLevelType w:val="multilevel"/>
    <w:tmpl w:val="8BB2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B0EF9"/>
    <w:multiLevelType w:val="multilevel"/>
    <w:tmpl w:val="2C3A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7583A"/>
    <w:multiLevelType w:val="multilevel"/>
    <w:tmpl w:val="E6BE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77826"/>
    <w:multiLevelType w:val="multilevel"/>
    <w:tmpl w:val="4EEE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F7759"/>
    <w:multiLevelType w:val="multilevel"/>
    <w:tmpl w:val="A92ED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2114A"/>
    <w:multiLevelType w:val="multilevel"/>
    <w:tmpl w:val="D13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33A6B"/>
    <w:multiLevelType w:val="multilevel"/>
    <w:tmpl w:val="A188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A90288"/>
    <w:multiLevelType w:val="multilevel"/>
    <w:tmpl w:val="9E2E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F91A4A"/>
    <w:multiLevelType w:val="multilevel"/>
    <w:tmpl w:val="85C6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375E47"/>
    <w:multiLevelType w:val="multilevel"/>
    <w:tmpl w:val="3970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FF05FA"/>
    <w:multiLevelType w:val="multilevel"/>
    <w:tmpl w:val="0FEC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9819EA"/>
    <w:multiLevelType w:val="multilevel"/>
    <w:tmpl w:val="BFB8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3A7160"/>
    <w:multiLevelType w:val="multilevel"/>
    <w:tmpl w:val="72DE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BE661C"/>
    <w:multiLevelType w:val="multilevel"/>
    <w:tmpl w:val="F65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B6ED9"/>
    <w:multiLevelType w:val="multilevel"/>
    <w:tmpl w:val="8F02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F93AE8"/>
    <w:multiLevelType w:val="multilevel"/>
    <w:tmpl w:val="40A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E60AF"/>
    <w:multiLevelType w:val="multilevel"/>
    <w:tmpl w:val="BC58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7E2448"/>
    <w:multiLevelType w:val="multilevel"/>
    <w:tmpl w:val="4940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A629A8"/>
    <w:multiLevelType w:val="multilevel"/>
    <w:tmpl w:val="B96A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22D3F"/>
    <w:multiLevelType w:val="multilevel"/>
    <w:tmpl w:val="075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2426A"/>
    <w:multiLevelType w:val="multilevel"/>
    <w:tmpl w:val="1B2C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265352"/>
    <w:multiLevelType w:val="multilevel"/>
    <w:tmpl w:val="8F88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4F429F"/>
    <w:multiLevelType w:val="multilevel"/>
    <w:tmpl w:val="F99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507C"/>
    <w:multiLevelType w:val="multilevel"/>
    <w:tmpl w:val="D4DE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AF5FD5"/>
    <w:multiLevelType w:val="multilevel"/>
    <w:tmpl w:val="5F6E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DC4BE6"/>
    <w:multiLevelType w:val="multilevel"/>
    <w:tmpl w:val="E84E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44382F"/>
    <w:multiLevelType w:val="multilevel"/>
    <w:tmpl w:val="265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A06E22"/>
    <w:multiLevelType w:val="multilevel"/>
    <w:tmpl w:val="9DA6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25881"/>
    <w:multiLevelType w:val="multilevel"/>
    <w:tmpl w:val="2D7C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CA65EB"/>
    <w:multiLevelType w:val="multilevel"/>
    <w:tmpl w:val="6BE2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51AF5"/>
    <w:multiLevelType w:val="hybridMultilevel"/>
    <w:tmpl w:val="168E99FA"/>
    <w:lvl w:ilvl="0" w:tplc="028026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B64591"/>
    <w:multiLevelType w:val="multilevel"/>
    <w:tmpl w:val="2040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47CF5"/>
    <w:multiLevelType w:val="multilevel"/>
    <w:tmpl w:val="4C4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3C0307"/>
    <w:multiLevelType w:val="hybridMultilevel"/>
    <w:tmpl w:val="C3BA6B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DC26E2"/>
    <w:multiLevelType w:val="multilevel"/>
    <w:tmpl w:val="ACE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CF2B0A"/>
    <w:multiLevelType w:val="multilevel"/>
    <w:tmpl w:val="AF7C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7"/>
  </w:num>
  <w:num w:numId="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4"/>
  </w:num>
  <w:num w:numId="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14"/>
  </w:num>
  <w:num w:numId="7">
    <w:abstractNumId w:val="20"/>
  </w:num>
  <w:num w:numId="8">
    <w:abstractNumId w:val="32"/>
  </w:num>
  <w:num w:numId="9">
    <w:abstractNumId w:val="32"/>
    <w:lvlOverride w:ilvl="1">
      <w:lvl w:ilvl="1">
        <w:numFmt w:val="decimal"/>
        <w:lvlText w:val="%2."/>
        <w:lvlJc w:val="left"/>
      </w:lvl>
    </w:lvlOverride>
  </w:num>
  <w:num w:numId="10">
    <w:abstractNumId w:val="32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1">
    <w:abstractNumId w:val="21"/>
  </w:num>
  <w:num w:numId="12">
    <w:abstractNumId w:val="34"/>
  </w:num>
  <w:num w:numId="13">
    <w:abstractNumId w:val="22"/>
  </w:num>
  <w:num w:numId="14">
    <w:abstractNumId w:val="31"/>
  </w:num>
  <w:num w:numId="15">
    <w:abstractNumId w:val="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38"/>
  </w:num>
  <w:num w:numId="17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>
    <w:abstractNumId w:val="18"/>
  </w:num>
  <w:num w:numId="19">
    <w:abstractNumId w:val="37"/>
  </w:num>
  <w:num w:numId="20">
    <w:abstractNumId w:val="0"/>
  </w:num>
  <w:num w:numId="21">
    <w:abstractNumId w:val="10"/>
  </w:num>
  <w:num w:numId="22">
    <w:abstractNumId w:val="13"/>
  </w:num>
  <w:num w:numId="23">
    <w:abstractNumId w:val="8"/>
  </w:num>
  <w:num w:numId="24">
    <w:abstractNumId w:val="15"/>
  </w:num>
  <w:num w:numId="25">
    <w:abstractNumId w:val="26"/>
  </w:num>
  <w:num w:numId="26">
    <w:abstractNumId w:val="11"/>
  </w:num>
  <w:num w:numId="27">
    <w:abstractNumId w:val="25"/>
  </w:num>
  <w:num w:numId="28">
    <w:abstractNumId w:val="33"/>
  </w:num>
  <w:num w:numId="29">
    <w:abstractNumId w:val="39"/>
  </w:num>
  <w:num w:numId="30">
    <w:abstractNumId w:val="36"/>
  </w:num>
  <w:num w:numId="31">
    <w:abstractNumId w:val="17"/>
  </w:num>
  <w:num w:numId="32">
    <w:abstractNumId w:val="2"/>
  </w:num>
  <w:num w:numId="33">
    <w:abstractNumId w:val="5"/>
  </w:num>
  <w:num w:numId="34">
    <w:abstractNumId w:val="27"/>
  </w:num>
  <w:num w:numId="35">
    <w:abstractNumId w:val="29"/>
  </w:num>
  <w:num w:numId="36">
    <w:abstractNumId w:val="16"/>
  </w:num>
  <w:num w:numId="37">
    <w:abstractNumId w:val="6"/>
  </w:num>
  <w:num w:numId="38">
    <w:abstractNumId w:val="23"/>
  </w:num>
  <w:num w:numId="39">
    <w:abstractNumId w:val="12"/>
  </w:num>
  <w:num w:numId="40">
    <w:abstractNumId w:val="9"/>
  </w:num>
  <w:num w:numId="41">
    <w:abstractNumId w:val="19"/>
  </w:num>
  <w:num w:numId="42">
    <w:abstractNumId w:val="3"/>
  </w:num>
  <w:num w:numId="43">
    <w:abstractNumId w:val="30"/>
  </w:num>
  <w:num w:numId="44">
    <w:abstractNumId w:val="35"/>
  </w:num>
  <w:num w:numId="45">
    <w:abstractNumId w:val="24"/>
  </w:num>
  <w:num w:numId="46">
    <w:abstractNumId w:val="1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BC3"/>
    <w:rsid w:val="00142268"/>
    <w:rsid w:val="00326555"/>
    <w:rsid w:val="004C5BC3"/>
    <w:rsid w:val="00653DA0"/>
    <w:rsid w:val="006A0EE3"/>
    <w:rsid w:val="00815EA7"/>
    <w:rsid w:val="009E50C1"/>
    <w:rsid w:val="00C750DF"/>
    <w:rsid w:val="00CA5CD1"/>
    <w:rsid w:val="00CC43DE"/>
    <w:rsid w:val="00D27B63"/>
    <w:rsid w:val="00D94742"/>
    <w:rsid w:val="00DE2AE4"/>
    <w:rsid w:val="00E02F05"/>
    <w:rsid w:val="00E3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C3B71A-30FF-4014-B611-5C69E56A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5BC3"/>
  </w:style>
  <w:style w:type="paragraph" w:styleId="Ttulo1">
    <w:name w:val="heading 1"/>
    <w:basedOn w:val="Normal"/>
    <w:link w:val="Ttulo1Char"/>
    <w:uiPriority w:val="9"/>
    <w:qFormat/>
    <w:rsid w:val="004C5B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C5B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C5B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C5B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5BC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C5BC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C5BC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C5BC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C5BC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C5BC3"/>
    <w:rPr>
      <w:color w:val="800080"/>
      <w:u w:val="single"/>
    </w:rPr>
  </w:style>
  <w:style w:type="character" w:customStyle="1" w:styleId="5255ff8">
    <w:name w:val="_5255ff8"/>
    <w:basedOn w:val="Fontepargpadro"/>
    <w:rsid w:val="004C5BC3"/>
  </w:style>
  <w:style w:type="paragraph" w:customStyle="1" w:styleId="ds-markdown-paragraph">
    <w:name w:val="ds-markdown-paragraph"/>
    <w:basedOn w:val="Normal"/>
    <w:rsid w:val="004C5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C5BC3"/>
    <w:rPr>
      <w:b/>
      <w:bCs/>
    </w:rPr>
  </w:style>
  <w:style w:type="character" w:customStyle="1" w:styleId="d813de27">
    <w:name w:val="d813de27"/>
    <w:basedOn w:val="Fontepargpadro"/>
    <w:rsid w:val="004C5BC3"/>
  </w:style>
  <w:style w:type="character" w:customStyle="1" w:styleId="code-info-button-text">
    <w:name w:val="code-info-button-text"/>
    <w:basedOn w:val="Fontepargpadro"/>
    <w:rsid w:val="004C5BC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C5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C5BC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4C5BC3"/>
    <w:rPr>
      <w:i/>
      <w:iCs/>
    </w:rPr>
  </w:style>
  <w:style w:type="character" w:customStyle="1" w:styleId="token">
    <w:name w:val="token"/>
    <w:basedOn w:val="Fontepargpadro"/>
    <w:rsid w:val="004C5BC3"/>
  </w:style>
  <w:style w:type="character" w:styleId="CdigoHTML">
    <w:name w:val="HTML Code"/>
    <w:basedOn w:val="Fontepargpadro"/>
    <w:uiPriority w:val="99"/>
    <w:semiHidden/>
    <w:unhideWhenUsed/>
    <w:rsid w:val="004C5BC3"/>
    <w:rPr>
      <w:rFonts w:ascii="Courier New" w:eastAsia="Times New Roman" w:hAnsi="Courier New" w:cs="Courier New"/>
      <w:sz w:val="20"/>
      <w:szCs w:val="20"/>
    </w:rPr>
  </w:style>
  <w:style w:type="character" w:customStyle="1" w:styleId="6dbc175">
    <w:name w:val="_6dbc175"/>
    <w:basedOn w:val="Fontepargpadro"/>
    <w:rsid w:val="004C5BC3"/>
  </w:style>
  <w:style w:type="character" w:customStyle="1" w:styleId="1ce76f5">
    <w:name w:val="_1ce76f5"/>
    <w:basedOn w:val="Fontepargpadro"/>
    <w:rsid w:val="004C5BC3"/>
  </w:style>
  <w:style w:type="paragraph" w:styleId="NormalWeb">
    <w:name w:val="Normal (Web)"/>
    <w:basedOn w:val="Normal"/>
    <w:uiPriority w:val="99"/>
    <w:semiHidden/>
    <w:unhideWhenUsed/>
    <w:rsid w:val="004C5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xport-sheets-button">
    <w:name w:val="export-sheets-button"/>
    <w:basedOn w:val="Fontepargpadro"/>
    <w:rsid w:val="004C5BC3"/>
  </w:style>
  <w:style w:type="character" w:customStyle="1" w:styleId="font-600">
    <w:name w:val="font-[600]"/>
    <w:basedOn w:val="Fontepargpadro"/>
    <w:rsid w:val="006A0EE3"/>
  </w:style>
  <w:style w:type="character" w:customStyle="1" w:styleId="helvetica">
    <w:name w:val="helvetica"/>
    <w:basedOn w:val="Fontepargpadro"/>
    <w:rsid w:val="006A0EE3"/>
  </w:style>
  <w:style w:type="character" w:customStyle="1" w:styleId="flex-1">
    <w:name w:val="flex-1"/>
    <w:basedOn w:val="Fontepargpadro"/>
    <w:rsid w:val="006A0EE3"/>
  </w:style>
  <w:style w:type="character" w:customStyle="1" w:styleId="italic">
    <w:name w:val="italic"/>
    <w:basedOn w:val="Fontepargpadro"/>
    <w:rsid w:val="006A0EE3"/>
  </w:style>
  <w:style w:type="paragraph" w:styleId="PargrafodaLista">
    <w:name w:val="List Paragraph"/>
    <w:basedOn w:val="Normal"/>
    <w:uiPriority w:val="34"/>
    <w:qFormat/>
    <w:rsid w:val="00653DA0"/>
    <w:pPr>
      <w:ind w:left="720"/>
      <w:contextualSpacing/>
    </w:pPr>
  </w:style>
  <w:style w:type="character" w:customStyle="1" w:styleId="katex-mathml">
    <w:name w:val="katex-mathml"/>
    <w:basedOn w:val="Fontepargpadro"/>
    <w:rsid w:val="00326555"/>
  </w:style>
  <w:style w:type="character" w:customStyle="1" w:styleId="mord">
    <w:name w:val="mord"/>
    <w:basedOn w:val="Fontepargpadro"/>
    <w:rsid w:val="00326555"/>
  </w:style>
  <w:style w:type="character" w:customStyle="1" w:styleId="vlist-s">
    <w:name w:val="vlist-s"/>
    <w:basedOn w:val="Fontepargpadro"/>
    <w:rsid w:val="00326555"/>
  </w:style>
  <w:style w:type="character" w:customStyle="1" w:styleId="mrel">
    <w:name w:val="mrel"/>
    <w:basedOn w:val="Fontepargpadro"/>
    <w:rsid w:val="00326555"/>
  </w:style>
  <w:style w:type="character" w:customStyle="1" w:styleId="mbin">
    <w:name w:val="mbin"/>
    <w:basedOn w:val="Fontepargpadro"/>
    <w:rsid w:val="00326555"/>
  </w:style>
  <w:style w:type="character" w:customStyle="1" w:styleId="mopen">
    <w:name w:val="mopen"/>
    <w:basedOn w:val="Fontepargpadro"/>
    <w:rsid w:val="00326555"/>
  </w:style>
  <w:style w:type="character" w:customStyle="1" w:styleId="mclose">
    <w:name w:val="mclose"/>
    <w:basedOn w:val="Fontepargpadro"/>
    <w:rsid w:val="00326555"/>
  </w:style>
  <w:style w:type="character" w:customStyle="1" w:styleId="mpunct">
    <w:name w:val="mpunct"/>
    <w:basedOn w:val="Fontepargpadro"/>
    <w:rsid w:val="00326555"/>
  </w:style>
  <w:style w:type="character" w:customStyle="1" w:styleId="text-var--text-tertiary">
    <w:name w:val="text-[var(--text-tertiary)]"/>
    <w:basedOn w:val="Fontepargpadro"/>
    <w:rsid w:val="00D94742"/>
  </w:style>
  <w:style w:type="character" w:customStyle="1" w:styleId="text-var--text-secondary">
    <w:name w:val="text-[var(--text-secondary)]"/>
    <w:basedOn w:val="Fontepargpadro"/>
    <w:rsid w:val="00D94742"/>
  </w:style>
  <w:style w:type="character" w:customStyle="1" w:styleId="text-var--text-primary">
    <w:name w:val="text-[var(--text-primary)]"/>
    <w:basedOn w:val="Fontepargpadro"/>
    <w:rsid w:val="00D94742"/>
  </w:style>
  <w:style w:type="character" w:customStyle="1" w:styleId="katex-display">
    <w:name w:val="katex-display"/>
    <w:basedOn w:val="Fontepargpadro"/>
    <w:rsid w:val="00D94742"/>
  </w:style>
  <w:style w:type="character" w:customStyle="1" w:styleId="katex">
    <w:name w:val="katex"/>
    <w:basedOn w:val="Fontepargpadro"/>
    <w:rsid w:val="00D94742"/>
  </w:style>
  <w:style w:type="character" w:customStyle="1" w:styleId="katex-html">
    <w:name w:val="katex-html"/>
    <w:basedOn w:val="Fontepargpadro"/>
    <w:rsid w:val="00D94742"/>
  </w:style>
  <w:style w:type="character" w:customStyle="1" w:styleId="base">
    <w:name w:val="base"/>
    <w:basedOn w:val="Fontepargpadro"/>
    <w:rsid w:val="00D94742"/>
  </w:style>
  <w:style w:type="character" w:customStyle="1" w:styleId="strut">
    <w:name w:val="strut"/>
    <w:basedOn w:val="Fontepargpadro"/>
    <w:rsid w:val="00D94742"/>
  </w:style>
  <w:style w:type="character" w:customStyle="1" w:styleId="msupsub">
    <w:name w:val="msupsub"/>
    <w:basedOn w:val="Fontepargpadro"/>
    <w:rsid w:val="00D94742"/>
  </w:style>
  <w:style w:type="character" w:customStyle="1" w:styleId="vlist-t">
    <w:name w:val="vlist-t"/>
    <w:basedOn w:val="Fontepargpadro"/>
    <w:rsid w:val="00D94742"/>
  </w:style>
  <w:style w:type="character" w:customStyle="1" w:styleId="vlist-r">
    <w:name w:val="vlist-r"/>
    <w:basedOn w:val="Fontepargpadro"/>
    <w:rsid w:val="00D94742"/>
  </w:style>
  <w:style w:type="character" w:customStyle="1" w:styleId="vlist">
    <w:name w:val="vlist"/>
    <w:basedOn w:val="Fontepargpadro"/>
    <w:rsid w:val="00D94742"/>
  </w:style>
  <w:style w:type="character" w:customStyle="1" w:styleId="pstrut">
    <w:name w:val="pstrut"/>
    <w:basedOn w:val="Fontepargpadro"/>
    <w:rsid w:val="00D94742"/>
  </w:style>
  <w:style w:type="character" w:customStyle="1" w:styleId="sizing">
    <w:name w:val="sizing"/>
    <w:basedOn w:val="Fontepargpadro"/>
    <w:rsid w:val="00D94742"/>
  </w:style>
  <w:style w:type="character" w:customStyle="1" w:styleId="mspace">
    <w:name w:val="mspace"/>
    <w:basedOn w:val="Fontepargpadro"/>
    <w:rsid w:val="00D94742"/>
  </w:style>
  <w:style w:type="character" w:customStyle="1" w:styleId="mfrac">
    <w:name w:val="mfrac"/>
    <w:basedOn w:val="Fontepargpadro"/>
    <w:rsid w:val="00D94742"/>
  </w:style>
  <w:style w:type="character" w:customStyle="1" w:styleId="frac-line">
    <w:name w:val="frac-line"/>
    <w:basedOn w:val="Fontepargpadro"/>
    <w:rsid w:val="00D94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170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059290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3834701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831911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1797090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096271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144565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34486530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4831535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58852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47256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85908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4162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41928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5273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9298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42241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304989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17825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06418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004586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9267277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433889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81461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099228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070487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203598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77891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7684233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515504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22517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7242955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06323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6056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654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355950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259806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970245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3287401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460947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317133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51866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66417515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1082972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7320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1546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84292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48584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892606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96370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3943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90538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664274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4372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5028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89896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51552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2871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017981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076132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9275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60463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4642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61985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9695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85087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24511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22837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32184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1637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22379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47452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9595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37779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32818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053703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656460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62495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11114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03740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1893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13644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707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79510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85267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20398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54993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61622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961346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008232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732225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18729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131121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6299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84649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15244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26386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120130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54417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876542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5616453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909348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9348821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816999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468506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71346671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3236272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666156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515203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74689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452778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63508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65188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1826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25329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4473749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731558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613749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1891010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538003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6181014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7775292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56599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08195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90270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84756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04626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07506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92175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79838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7095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3904184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271056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649267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069388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6155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818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16773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29898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1498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855585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44639491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12025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7170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1289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2544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548689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08176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98247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65507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092469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11507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1771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209959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206744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58385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7012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66479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876093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23193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4609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6583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88851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0261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74049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447723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4925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375282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12403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71720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80850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95715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8359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289283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32211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8892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83070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69697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997073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30944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55839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87573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34277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7453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3279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1629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04628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8685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90250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40002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836984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8745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56240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13144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62862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688509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04286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26795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881823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12377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239235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743382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5857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2341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05032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2978225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541063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6897718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625005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240934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2565130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43248304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141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40351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05043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042940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5350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55315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763959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44922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07737573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138259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8317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185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322801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11493891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86394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8341398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371303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2787590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571617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63661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51280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7215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074560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42370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099268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704822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09003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62138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37951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012994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2153153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708264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8420221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86747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747143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02333922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35534629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5846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50597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467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17762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7467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30374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70741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411474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74221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97838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950547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59508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280937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68982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3589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0196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7741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0403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68354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43632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87196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2077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7425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57864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5998858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689591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7906755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743395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40851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9827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607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763963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4760697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04596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8053343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096326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2530481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20067860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8175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77625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2162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0228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967252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161307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46188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79955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4855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72534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36350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9822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80358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66203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115072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75481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6358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52043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64092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9040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6421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835808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1534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33427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3736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843333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7005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214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9625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305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8582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72564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744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061557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821889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9603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69952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4978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0684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037945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427626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88068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4409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04839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98971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597634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69558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321791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30061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763206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048754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86278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033585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216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16609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24058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7799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92297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03869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13699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4258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820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106966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33194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92884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11107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8935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92560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49878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4407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265177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32480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4570083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3202827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73539585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2140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2271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332028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40171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90368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5093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425152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68351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44411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59530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834629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556122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423889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3423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096214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1847470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919436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38448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2709262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150676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8586436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184222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0753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612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668429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5155584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871354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384000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8979300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48549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50508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452176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99140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02103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5161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403711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87290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336698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57307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94336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35904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5251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6686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531575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917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151294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52458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63517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86874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5926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0125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7449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08502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5248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61650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406032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05634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9863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8436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019831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07872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90436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8822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33406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676076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1219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65722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612737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1390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554741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73563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7306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35090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4023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3392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62267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011275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042274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53279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25085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44964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11762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37294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58641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83987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54075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9828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717352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4752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27221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964579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0118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67419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5587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09543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42816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722119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092608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13480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6751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35855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5811494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998962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921560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825141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8468954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719116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5654907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058627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0912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41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673523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8485836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068625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9159338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037286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797984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45612190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2146547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36101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48080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8122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01985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43832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34046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459184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92160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7151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08714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752053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62093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5329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459909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0512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381486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690529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880559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9691348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2753312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186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78708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097328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88963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36195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2416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31988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14698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96715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29601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039654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69051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56276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0561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60349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1032663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420324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1857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817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722532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9972589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448009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3687655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632923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785103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10148530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912652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44268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439193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23548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986461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7292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4981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28666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00125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366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57525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30964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4829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5599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596252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80454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39203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601387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93561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2969749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278466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255871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52584128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55152989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72072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61703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751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8703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299222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95033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025472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91774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04421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940050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98202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500171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255141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57350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282036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2149617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287903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784756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6350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704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481674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6270552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83819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5545382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78568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671910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49263860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6769992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1394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28993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14501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171110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501278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059060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314904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00104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44735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37729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45371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4061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236877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3013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8760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9937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3515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3427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3929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76550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4513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933590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278482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6917775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777399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145508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64845282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20997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331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0522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038331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5517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35588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19442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24949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84505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47202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444141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93708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3614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9444711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5713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257807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729861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1475118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501734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6538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948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014123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9288998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362932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4211957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568610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21734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7039717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2803832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17782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552810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276192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4556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20819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10138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951379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99514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547273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594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944791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62234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616615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10838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66572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311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69187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7451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05073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380570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117353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50091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29117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483880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7913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699458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344017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460276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64487581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96404341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07819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291973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85417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747597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988529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3469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07770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36163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9638618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65709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6857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509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827765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3697288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83676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785132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5102839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5169197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142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12038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09020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6437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304670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4254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85369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72507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922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1442687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2968368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4055834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2535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75134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49568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63741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02471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32275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97187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677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414742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04202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2936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8328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11593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9936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4030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306477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1572336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416578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559198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9566948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0820697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92246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10926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36465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8348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68057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82568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87469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01231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192792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01754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87938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72536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86474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45768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842204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84028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9813487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049120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0325335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575356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1108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60781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67161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192919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81770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2816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55394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877273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4576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69828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652192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92439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96418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69178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17490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51565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04110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51680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42945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603243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996892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85769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580477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786678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264705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873228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76685337">
          <w:marLeft w:val="0"/>
          <w:marRight w:val="0"/>
          <w:marTop w:val="0"/>
          <w:marBottom w:val="0"/>
          <w:divBdr>
            <w:top w:val="single" w:sz="2" w:space="2" w:color="E5E7EB"/>
            <w:left w:val="single" w:sz="2" w:space="0" w:color="E5E7EB"/>
            <w:bottom w:val="single" w:sz="2" w:space="2" w:color="E5E7EB"/>
            <w:right w:val="single" w:sz="2" w:space="0" w:color="E5E7EB"/>
          </w:divBdr>
          <w:divsChild>
            <w:div w:id="1510489918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3" w:color="E5E7EB"/>
                <w:right w:val="single" w:sz="2" w:space="0" w:color="E5E7EB"/>
              </w:divBdr>
              <w:divsChild>
                <w:div w:id="2119445379">
                  <w:marLeft w:val="0"/>
                  <w:marRight w:val="0"/>
                  <w:marTop w:val="15"/>
                  <w:marBottom w:val="1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0404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3803042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73820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6867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77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665363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033631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35358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5341129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951593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29727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19594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14168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47727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43935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326442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454111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59696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14613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707485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42005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19323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19806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4001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7090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22507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19080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180892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150602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7451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92645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615004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4161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8960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898700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49584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52051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85824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14233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3781622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069992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546090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1331593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30579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7118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9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5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4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61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15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3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03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03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51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43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3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9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33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6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4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46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5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28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4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97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82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58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86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1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1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25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06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62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5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14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4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6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10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76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3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55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20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8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12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96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65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99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50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42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86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2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9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2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6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17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59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94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03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9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7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3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5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3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3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5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56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1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6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79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66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3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40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30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2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6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1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88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30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16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25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91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55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54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9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3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48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3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34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05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4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36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82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13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7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1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6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5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890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750092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963849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954380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3594194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524230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627435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9044407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11803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1345747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704377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6638076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48101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43312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818360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91181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73821987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298346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53588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52660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52736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841078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8742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002063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8053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00154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8044470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938024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147906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003418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499730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9488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223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22310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880239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918150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8461334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7569241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6577585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177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05428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56811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24682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80795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26783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9652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22055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97944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42338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55156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685416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23482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41690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750530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7945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09644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41285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9118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57775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99473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08315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30127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487498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2325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462489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539353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644676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06747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8284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26208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334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47792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09056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1817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68907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542202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994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23164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64048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88127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93742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136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12450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9920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45424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73887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932088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38050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7642928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000367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4158652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726861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1220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586073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609706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38115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9815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44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9306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2186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170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252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83777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1949343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846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0304167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090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018431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11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0561914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2224343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1474042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464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8055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21970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0748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569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1599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267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076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538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482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816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90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79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322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439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5331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763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057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6255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812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524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387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982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478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491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054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7933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2846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361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4584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165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5112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952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144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098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3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911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622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674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178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998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825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274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331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040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8709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8510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775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6990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1006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97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394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983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5238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094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953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7631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16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4021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253167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997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9984355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729202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374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418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9216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211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934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729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425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641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460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932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9019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7812893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6100026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481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3679308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008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0693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03518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617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343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113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449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966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154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6975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22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600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430036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436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3417553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50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917228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605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16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20890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656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314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659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62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6238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805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0805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66017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4098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185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172454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0029191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069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4999424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916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1256410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719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5365191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7960124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026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8737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67348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992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309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501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149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3706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9269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758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6619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320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770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866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238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257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196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3339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6316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970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915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7687591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1316342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303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0279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10017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2604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706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9072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98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2957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094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558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765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14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578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8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797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6692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6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061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54119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2739859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840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47801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188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95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91083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8441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3234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025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873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6023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143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5861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751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602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2984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85422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3342269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188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200142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696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432832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4197066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6695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83379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936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3459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280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036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228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838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743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070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9534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602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6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539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214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812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168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565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9658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301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37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0017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546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5306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068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57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283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074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076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5571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8112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068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7873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043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0667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702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989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569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794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296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864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748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935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504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9385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86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191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087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149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402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876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5169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8473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097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280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515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541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958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39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029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8889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378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246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269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1522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8963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442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859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0539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853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411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7156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145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453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948075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01924582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308975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82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9590651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562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6568587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053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607265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143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3021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986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73895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9994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4677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481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8829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7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2938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905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3302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0677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65379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3364858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645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5957693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989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8386940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209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8082537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627281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5435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2468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3418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2133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93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61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708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332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921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571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3085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528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95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780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931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044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975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1569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085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847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257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592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2557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301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012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268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141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7589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414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227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1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125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360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485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521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669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867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4007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7572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103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401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757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0980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481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694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4521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9383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9532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602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878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9669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79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993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7121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09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679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6468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344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618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647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362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9932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8918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159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425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5847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823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756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173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578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9266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942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312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557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476852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1312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32948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4745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184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552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466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05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516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071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954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791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506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7167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133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800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842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76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913070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119490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459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9119505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459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753064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09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70519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186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851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9080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21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9402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924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996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9226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48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5015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52016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9581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857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5918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5496793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587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454058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340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631263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365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34125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5394891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942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647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95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7720660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256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907722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120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7589906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291896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27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361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30832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9129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52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362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794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976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047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230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7811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0376293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3355001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615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4844781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365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687328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175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2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54802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49925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3666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119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139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5994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3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77904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24240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19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447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7338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95275254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433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57456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5964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5907368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1786839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593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733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4719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0822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909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5026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138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086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901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449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451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185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68520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507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2177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5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63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848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67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957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60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399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6432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53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046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114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346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301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7880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590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15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0082605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153956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378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518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98195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1725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0975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432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199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61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015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392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020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702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731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520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589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9965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276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668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116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4610903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1962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58737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7942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606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4612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662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520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126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180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533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6386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782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082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055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361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823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424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1981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014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772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838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638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839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8117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591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7820332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348711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199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025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7420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677224644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5535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192790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85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3624183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136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7781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98120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1200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241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581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051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3342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525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6761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730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4105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3754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45639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71962186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109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0762088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186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272027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408806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587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44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44658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6747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6026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869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841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30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375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475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397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827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8460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326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1793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66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9487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2191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38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413246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775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9397640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499438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958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3581446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3632941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119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94888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273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2368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35673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8172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790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346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839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836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925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4970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228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315400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4903458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72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447895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930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5793066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920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300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92635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20397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259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5955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100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1980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4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7267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7250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23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18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10378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699505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548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0100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939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4013145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9494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6709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3550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832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538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259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964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810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10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883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069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403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6677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555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57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629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581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700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938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041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397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245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019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200740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832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2233043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4126482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735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869072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735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2388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32246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1905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798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4295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8035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07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772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502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1153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5128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177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784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996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246971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187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41474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230383766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5147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424575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875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391362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072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42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57618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2394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4179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726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594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3591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6775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56857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089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622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367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0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558937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1412935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956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2442064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789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564017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541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59963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9941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4160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579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787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5779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5076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807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000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676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065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5095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150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2677321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979330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441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09035561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3818991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13761543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119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625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04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048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4443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153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46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963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078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6221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13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893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940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304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115131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1501272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978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236827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07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3485658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36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3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216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341192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6547591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180531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1698529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229954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527796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35283308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8574259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3338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26132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343711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525927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0198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29090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0661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513077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37466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23122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13413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92220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4241805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321764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644558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384608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819453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927941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9FE9A-4207-4262-9199-EB6506B92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55</Pages>
  <Words>13176</Words>
  <Characters>71152</Characters>
  <Application>Microsoft Office Word</Application>
  <DocSecurity>0</DocSecurity>
  <Lines>592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2025-12-15T13:50:00Z</dcterms:created>
  <dcterms:modified xsi:type="dcterms:W3CDTF">2025-12-15T14:45:00Z</dcterms:modified>
</cp:coreProperties>
</file>