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5C0" w:rsidRPr="00C86429" w:rsidRDefault="00C35128" w:rsidP="00C86429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2b834ac4c3babceab8eaa1e42b3b7d08abc6c60"/>
      <w:r w:rsidRPr="00C86429">
        <w:rPr>
          <w:rFonts w:ascii="Lucida Sans Unicode" w:hAnsi="Lucida Sans Unicode" w:cs="Lucida Sans Unicode"/>
          <w:lang w:val="pt-BR"/>
        </w:rPr>
        <w:t>Relatório de Análise Crítica e Balanço Patrimonial - Ano 3</w:t>
      </w:r>
      <w:bookmarkEnd w:id="0"/>
    </w:p>
    <w:p w:rsidR="005A25C0" w:rsidRPr="00C86429" w:rsidRDefault="00C35128" w:rsidP="00C86429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29"/>
      <w:r w:rsidRPr="00C86429">
        <w:rPr>
          <w:rFonts w:ascii="Lucida Sans Unicode" w:hAnsi="Lucida Sans Unicode" w:cs="Lucida Sans Unicode"/>
          <w:lang w:val="pt-BR"/>
        </w:rPr>
        <w:t>Projeto “Legado Lucas” (Jan - Dez 2029)</w:t>
      </w:r>
      <w:bookmarkEnd w:id="1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Autor:</w:t>
      </w:r>
      <w:r w:rsidRPr="00C86429">
        <w:rPr>
          <w:rFonts w:ascii="Lucida Sans Unicode" w:hAnsi="Lucida Sans Unicode" w:cs="Lucida Sans Unicode"/>
          <w:lang w:val="pt-BR"/>
        </w:rPr>
        <w:t xml:space="preserve"> Manus AI </w:t>
      </w:r>
      <w:r w:rsidRPr="00C86429">
        <w:rPr>
          <w:rFonts w:ascii="Lucida Sans Unicode" w:hAnsi="Lucida Sans Unicode" w:cs="Lucida Sans Unicode"/>
          <w:b/>
          <w:lang w:val="pt-BR"/>
        </w:rPr>
        <w:t>Data:</w:t>
      </w:r>
      <w:r w:rsidRPr="00C86429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C86429">
        <w:rPr>
          <w:rFonts w:ascii="Lucida Sans Unicode" w:hAnsi="Lucida Sans Unicode" w:cs="Lucida Sans Unicode"/>
          <w:b/>
          <w:lang w:val="pt-BR"/>
        </w:rPr>
        <w:t>Versão:</w:t>
      </w:r>
      <w:r w:rsidRPr="00C86429">
        <w:rPr>
          <w:rFonts w:ascii="Lucida Sans Unicode" w:hAnsi="Lucida Sans Unicode" w:cs="Lucida Sans Unicode"/>
          <w:lang w:val="pt-BR"/>
        </w:rPr>
        <w:t xml:space="preserve"> 1.0</w:t>
      </w:r>
    </w:p>
    <w:p w:rsidR="005A25C0" w:rsidRPr="00C86429" w:rsidRDefault="00C35128" w:rsidP="00C86429">
      <w:pPr>
        <w:jc w:val="both"/>
        <w:rPr>
          <w:rFonts w:ascii="Lucida Sans Unicode" w:hAnsi="Lucida Sans Unicode" w:cs="Lucida Sans Unicode"/>
        </w:rPr>
      </w:pPr>
      <w:r w:rsidRPr="00C86429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5A25C0" w:rsidRPr="00C86429" w:rsidRDefault="00C35128" w:rsidP="00C86429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C86429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 xml:space="preserve">O </w:t>
      </w:r>
      <w:r w:rsidRPr="00C86429">
        <w:rPr>
          <w:rFonts w:ascii="Lucida Sans Unicode" w:hAnsi="Lucida Sans Unicode" w:cs="Lucida Sans Unicode"/>
          <w:b/>
          <w:lang w:val="pt-BR"/>
        </w:rPr>
        <w:t>Ano 3</w:t>
      </w:r>
      <w:r w:rsidRPr="00C86429">
        <w:rPr>
          <w:rFonts w:ascii="Lucida Sans Unicode" w:hAnsi="Lucida Sans Unicode" w:cs="Lucida Sans Unicode"/>
          <w:lang w:val="pt-BR"/>
        </w:rPr>
        <w:t xml:space="preserve"> do Projeto “Legado Lucas” (Janeiro a Dezembro de 2029) foi o ano da </w:t>
      </w:r>
      <w:r w:rsidRPr="00C86429">
        <w:rPr>
          <w:rFonts w:ascii="Lucida Sans Unicode" w:hAnsi="Lucida Sans Unicode" w:cs="Lucida Sans Unicode"/>
          <w:b/>
          <w:lang w:val="pt-BR"/>
        </w:rPr>
        <w:t>perenidade e autonomia</w:t>
      </w:r>
      <w:r w:rsidRPr="00C86429">
        <w:rPr>
          <w:rFonts w:ascii="Lucida Sans Unicode" w:hAnsi="Lucida Sans Unicode" w:cs="Lucida Sans Unicode"/>
          <w:lang w:val="pt-BR"/>
        </w:rPr>
        <w:t xml:space="preserve"> do ecossistema. O foco estratégico foi a alocação de R$ 110 milhões do capital principal para a criação de dois ativos de valor inestimável para o longo prazo: 1. </w:t>
      </w:r>
      <w:r w:rsidRPr="00C86429">
        <w:rPr>
          <w:rFonts w:ascii="Lucida Sans Unicode" w:hAnsi="Lucida Sans Unicode" w:cs="Lucida Sans Unicode"/>
          <w:b/>
          <w:lang w:val="pt-BR"/>
        </w:rPr>
        <w:t>Fundo Perpétuo (Endowment):</w:t>
      </w:r>
      <w:r w:rsidRPr="00C86429">
        <w:rPr>
          <w:rFonts w:ascii="Lucida Sans Unicode" w:hAnsi="Lucida Sans Unicode" w:cs="Lucida Sans Unicode"/>
          <w:lang w:val="pt-BR"/>
        </w:rPr>
        <w:t xml:space="preserve"> Capitalizado com </w:t>
      </w:r>
      <w:r w:rsidRPr="00C86429">
        <w:rPr>
          <w:rFonts w:ascii="Lucida Sans Unicode" w:hAnsi="Lucida Sans Unicode" w:cs="Lucida Sans Unicode"/>
          <w:b/>
          <w:lang w:val="pt-BR"/>
        </w:rPr>
        <w:t>R$ 100 milhões</w:t>
      </w:r>
      <w:r w:rsidRPr="00C86429">
        <w:rPr>
          <w:rFonts w:ascii="Lucida Sans Unicode" w:hAnsi="Lucida Sans Unicode" w:cs="Lucida Sans Unicode"/>
          <w:lang w:val="pt-BR"/>
        </w:rPr>
        <w:t>, este fund</w:t>
      </w:r>
      <w:r w:rsidRPr="00C86429">
        <w:rPr>
          <w:rFonts w:ascii="Lucida Sans Unicode" w:hAnsi="Lucida Sans Unicode" w:cs="Lucida Sans Unicode"/>
          <w:lang w:val="pt-BR"/>
        </w:rPr>
        <w:t xml:space="preserve">o garante o financiamento eterno das iniciativas sociais do Legado, blindando o propósito da volatilidade do mercado. 2. </w:t>
      </w:r>
      <w:r w:rsidRPr="00C86429">
        <w:rPr>
          <w:rFonts w:ascii="Lucida Sans Unicode" w:hAnsi="Lucida Sans Unicode" w:cs="Lucida Sans Unicode"/>
          <w:b/>
          <w:lang w:val="pt-BR"/>
        </w:rPr>
        <w:t>Beyour Bank:</w:t>
      </w:r>
      <w:r w:rsidRPr="00C86429">
        <w:rPr>
          <w:rFonts w:ascii="Lucida Sans Unicode" w:hAnsi="Lucida Sans Unicode" w:cs="Lucida Sans Unicode"/>
          <w:lang w:val="pt-BR"/>
        </w:rPr>
        <w:t xml:space="preserve"> Investimento inicial de </w:t>
      </w:r>
      <w:r w:rsidRPr="00C86429">
        <w:rPr>
          <w:rFonts w:ascii="Lucida Sans Unicode" w:hAnsi="Lucida Sans Unicode" w:cs="Lucida Sans Unicode"/>
          <w:b/>
          <w:lang w:val="pt-BR"/>
        </w:rPr>
        <w:t>R$ 10 milhões</w:t>
      </w:r>
      <w:r w:rsidRPr="00C86429">
        <w:rPr>
          <w:rFonts w:ascii="Lucida Sans Unicode" w:hAnsi="Lucida Sans Unicode" w:cs="Lucida Sans Unicode"/>
          <w:lang w:val="pt-BR"/>
        </w:rPr>
        <w:t xml:space="preserve"> para o lançamento da </w:t>
      </w:r>
      <w:r w:rsidRPr="00C86429">
        <w:rPr>
          <w:rFonts w:ascii="Lucida Sans Unicode" w:hAnsi="Lucida Sans Unicode" w:cs="Lucida Sans Unicode"/>
          <w:i/>
          <w:lang w:val="pt-BR"/>
        </w:rPr>
        <w:t>Fintech</w:t>
      </w:r>
      <w:r w:rsidRPr="00C86429">
        <w:rPr>
          <w:rFonts w:ascii="Lucida Sans Unicode" w:hAnsi="Lucida Sans Unicode" w:cs="Lucida Sans Unicode"/>
          <w:lang w:val="pt-BR"/>
        </w:rPr>
        <w:t xml:space="preserve"> de serviços financeiros, projetada para ser o motor de </w:t>
      </w:r>
      <w:r w:rsidRPr="00C86429">
        <w:rPr>
          <w:rFonts w:ascii="Lucida Sans Unicode" w:hAnsi="Lucida Sans Unicode" w:cs="Lucida Sans Unicode"/>
          <w:lang w:val="pt-BR"/>
        </w:rPr>
        <w:t>receita recorrente e o sistema circulatório financeiro de todo o ecossistema.</w:t>
      </w:r>
    </w:p>
    <w:p w:rsidR="005A25C0" w:rsidRPr="00C86429" w:rsidRDefault="00C35128" w:rsidP="00C86429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 xml:space="preserve">A alocação de R$ 110 milhões foi financiada em 98,6% pelo lucro gerado no próprio ano (R$ 108,5 milhões), demonstrando a </w:t>
      </w:r>
      <w:r w:rsidRPr="00C86429">
        <w:rPr>
          <w:rFonts w:ascii="Lucida Sans Unicode" w:hAnsi="Lucida Sans Unicode" w:cs="Lucida Sans Unicode"/>
          <w:b/>
          <w:lang w:val="pt-BR"/>
        </w:rPr>
        <w:t>maturidade financeira</w:t>
      </w:r>
      <w:r w:rsidRPr="00C86429">
        <w:rPr>
          <w:rFonts w:ascii="Lucida Sans Unicode" w:hAnsi="Lucida Sans Unicode" w:cs="Lucida Sans Unicode"/>
          <w:lang w:val="pt-BR"/>
        </w:rPr>
        <w:t xml:space="preserve"> do Legado. O Patrimônio Total Conso</w:t>
      </w:r>
      <w:r w:rsidRPr="00C86429">
        <w:rPr>
          <w:rFonts w:ascii="Lucida Sans Unicode" w:hAnsi="Lucida Sans Unicode" w:cs="Lucida Sans Unicode"/>
          <w:lang w:val="pt-BR"/>
        </w:rPr>
        <w:t xml:space="preserve">lidado ao final do Ano 3 atingiu </w:t>
      </w:r>
      <w:r w:rsidRPr="00C86429">
        <w:rPr>
          <w:rFonts w:ascii="Lucida Sans Unicode" w:hAnsi="Lucida Sans Unicode" w:cs="Lucida Sans Unicode"/>
          <w:b/>
          <w:lang w:val="pt-BR"/>
        </w:rPr>
        <w:t>R$ 1.337.353.329,01</w:t>
      </w:r>
      <w:r w:rsidRPr="00C86429">
        <w:rPr>
          <w:rFonts w:ascii="Lucida Sans Unicode" w:hAnsi="Lucida Sans Unicode" w:cs="Lucida Sans Unicode"/>
          <w:lang w:val="pt-BR"/>
        </w:rPr>
        <w:t xml:space="preserve">, estabelecendo a estrutura de </w:t>
      </w:r>
      <w:r w:rsidRPr="00C86429">
        <w:rPr>
          <w:rFonts w:ascii="Lucida Sans Unicode" w:hAnsi="Lucida Sans Unicode" w:cs="Lucida Sans Unicode"/>
          <w:b/>
          <w:lang w:val="pt-BR"/>
        </w:rPr>
        <w:t>Quatro Pilares</w:t>
      </w:r>
      <w:r w:rsidRPr="00C86429">
        <w:rPr>
          <w:rFonts w:ascii="Lucida Sans Unicode" w:hAnsi="Lucida Sans Unicode" w:cs="Lucida Sans Unicode"/>
          <w:lang w:val="pt-BR"/>
        </w:rPr>
        <w:t xml:space="preserve"> do Legado: Segurança (FP), Crescimento (FS), Tangibilidade (FIQ) e Perenidade (Endowment).</w:t>
      </w:r>
    </w:p>
    <w:p w:rsidR="005A25C0" w:rsidRPr="00C86429" w:rsidRDefault="00C35128" w:rsidP="00C86429">
      <w:pPr>
        <w:jc w:val="both"/>
        <w:rPr>
          <w:rFonts w:ascii="Lucida Sans Unicode" w:hAnsi="Lucida Sans Unicode" w:cs="Lucida Sans Unicode"/>
        </w:rPr>
      </w:pPr>
      <w:r w:rsidRPr="00C86429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5A25C0" w:rsidRPr="00C86429" w:rsidRDefault="00C35128" w:rsidP="00C86429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9cce675905af9cb769c7d6907d68454f6dfe9f2"/>
      <w:r w:rsidRPr="00C86429">
        <w:rPr>
          <w:rFonts w:ascii="Lucida Sans Unicode" w:hAnsi="Lucida Sans Unicode" w:cs="Lucida Sans Unicode"/>
          <w:lang w:val="pt-BR"/>
        </w:rPr>
        <w:t>II. Descrição Detalhada do Projeto (Ano 3 - Perenidade e Autonomi</w:t>
      </w:r>
      <w:r w:rsidRPr="00C86429">
        <w:rPr>
          <w:rFonts w:ascii="Lucida Sans Unicode" w:hAnsi="Lucida Sans Unicode" w:cs="Lucida Sans Unicode"/>
          <w:lang w:val="pt-BR"/>
        </w:rPr>
        <w:t>a)</w:t>
      </w:r>
      <w:bookmarkEnd w:id="3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Ano 3 marcou a consolidação da visão de longo prazo do Legado, garantindo que o propósito social e a autonomia financeira sejam sustentáveis.</w:t>
      </w:r>
    </w:p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o-fundo-perpétuo-endowment"/>
      <w:r w:rsidRPr="00C86429">
        <w:rPr>
          <w:rFonts w:ascii="Lucida Sans Unicode" w:hAnsi="Lucida Sans Unicode" w:cs="Lucida Sans Unicode"/>
          <w:lang w:val="pt-BR"/>
        </w:rPr>
        <w:t>2.1. O Fundo Perpétuo (Endowment)</w:t>
      </w:r>
      <w:bookmarkEnd w:id="4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Endowment é o pilar da Perenidade, realocado do Fundo Principal (FP).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70"/>
        <w:gridCol w:w="3802"/>
        <w:gridCol w:w="5344"/>
      </w:tblGrid>
      <w:tr w:rsidR="005A25C0" w:rsidRPr="00C8642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Ind</w:t>
            </w:r>
            <w:r w:rsidRPr="00C86429">
              <w:rPr>
                <w:rFonts w:ascii="Lucida Sans Unicode" w:hAnsi="Lucida Sans Unicode" w:cs="Lucida Sans Unicode"/>
              </w:rPr>
              <w:t>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Detalhe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Capitalização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R$ 100.000.000,00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Preservação do capital social.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Política de Uso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Apenas os rendimentos são utilizados.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Financiamento eterno das ações sociais (e.g., FIQ, Instituto).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Retorno Alvo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Conservador (Ex: 8% a.a.)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Geração de fluxo de caixa anual (R$ 8 Mi) para o social.</w:t>
            </w:r>
          </w:p>
        </w:tc>
      </w:tr>
    </w:tbl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5" w:name="o-beyour-bank-fintech"/>
      <w:r w:rsidRPr="00C86429">
        <w:rPr>
          <w:rFonts w:ascii="Lucida Sans Unicode" w:hAnsi="Lucida Sans Unicode" w:cs="Lucida Sans Unicode"/>
          <w:lang w:val="pt-BR"/>
        </w:rPr>
        <w:lastRenderedPageBreak/>
        <w:t>2.2. O Beyour Bank (Fintech)</w:t>
      </w:r>
      <w:bookmarkEnd w:id="5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investimento no Beyour Bank é o pilar da Autonomia e Escala.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34"/>
        <w:gridCol w:w="3575"/>
        <w:gridCol w:w="5307"/>
      </w:tblGrid>
      <w:tr w:rsidR="005A25C0" w:rsidRPr="00C8642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Detalhe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Investimento Inicial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R$ 10.000.000,00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Capital de Risco (Venture Capi</w:t>
            </w:r>
            <w:r w:rsidRPr="00C86429">
              <w:rPr>
                <w:rFonts w:ascii="Lucida Sans Unicode" w:hAnsi="Lucida Sans Unicode" w:cs="Lucida Sans Unicode"/>
                <w:lang w:val="pt-BR"/>
              </w:rPr>
              <w:t>tal).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Natureza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Banco Digital / Fintech de Serviços Financeiros.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Motor de receita recorrente e integração de todos os projetos (FIQ, Endowment, etc.).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Risco/Retorno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Alto Risco / Potencial Exponencial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Busca por valorização do ativo e geração de receita para o Legado.</w:t>
            </w:r>
          </w:p>
        </w:tc>
      </w:tr>
    </w:tbl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6" w:name="estrutura-de-quatro-pilares-consolidada"/>
      <w:r w:rsidRPr="00C86429">
        <w:rPr>
          <w:rFonts w:ascii="Lucida Sans Unicode" w:hAnsi="Lucida Sans Unicode" w:cs="Lucida Sans Unicode"/>
          <w:lang w:val="pt-BR"/>
        </w:rPr>
        <w:t>2.3. Estrutura de Quatro Pilares Consolidada</w:t>
      </w:r>
      <w:bookmarkEnd w:id="6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balanço do Ano 3 reflete a consolidação da estrutura de gestão de fortunas e propósito: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82"/>
        <w:gridCol w:w="3769"/>
        <w:gridCol w:w="2343"/>
        <w:gridCol w:w="2622"/>
      </w:tblGrid>
      <w:tr w:rsidR="005A25C0" w:rsidRPr="00C8642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Pilar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Fundo/Ativo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Valor (R$)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% do Patrimônio Total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S</w:t>
            </w:r>
            <w:r w:rsidRPr="00C86429">
              <w:rPr>
                <w:rFonts w:ascii="Lucida Sans Unicode" w:hAnsi="Lucida Sans Unicode" w:cs="Lucida Sans Unicode"/>
                <w:b/>
              </w:rPr>
              <w:t>egurança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 Principal (FP)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55,33%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Crescimento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 Secundário (FS)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18,67%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Tangibilidade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8,52%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Perenidade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 Perpétuo (Endowment)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7,48%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Autonomia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0,75%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Total Consolidado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1.213.615.000,00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90,75%</w:t>
            </w:r>
          </w:p>
        </w:tc>
      </w:tr>
    </w:tbl>
    <w:p w:rsidR="005A25C0" w:rsidRPr="00C86429" w:rsidRDefault="00C35128" w:rsidP="00C86429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i/>
          <w:lang w:val="pt-BR"/>
        </w:rPr>
        <w:t>Nota: O Patrimônio Total Consolidado (R$ 1.337.353.329,01) inclui a reserva de liquidez e os lucros acumulados não alocados, garantindo a consistência do balanço.</w:t>
      </w:r>
    </w:p>
    <w:p w:rsidR="005A25C0" w:rsidRPr="00C86429" w:rsidRDefault="00C35128" w:rsidP="00C86429">
      <w:pPr>
        <w:jc w:val="both"/>
        <w:rPr>
          <w:rFonts w:ascii="Lucida Sans Unicode" w:hAnsi="Lucida Sans Unicode" w:cs="Lucida Sans Unicode"/>
        </w:rPr>
      </w:pPr>
      <w:r w:rsidRPr="00C86429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C86429" w:rsidRDefault="00C86429" w:rsidP="00C86429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</w:p>
    <w:p w:rsidR="00C86429" w:rsidRDefault="00C86429" w:rsidP="00C86429">
      <w:pPr>
        <w:pStyle w:val="Corpodetexto"/>
        <w:rPr>
          <w:lang w:val="pt-BR"/>
        </w:rPr>
      </w:pPr>
    </w:p>
    <w:p w:rsidR="00C86429" w:rsidRDefault="00C86429" w:rsidP="00C86429">
      <w:pPr>
        <w:pStyle w:val="Corpodetexto"/>
        <w:rPr>
          <w:lang w:val="pt-BR"/>
        </w:rPr>
      </w:pPr>
    </w:p>
    <w:p w:rsidR="00C86429" w:rsidRPr="00C86429" w:rsidRDefault="00C86429" w:rsidP="00C86429">
      <w:pPr>
        <w:pStyle w:val="Corpodetexto"/>
        <w:rPr>
          <w:lang w:val="pt-BR"/>
        </w:rPr>
      </w:pPr>
    </w:p>
    <w:p w:rsidR="005A25C0" w:rsidRPr="00C86429" w:rsidRDefault="00C35128" w:rsidP="00C86429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lastRenderedPageBreak/>
        <w:t>III. Análise Crítica e Novas Argumentações</w:t>
      </w:r>
      <w:bookmarkEnd w:id="7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Ano 3 é um marco de maturidade, mas a alocação de R$ 110 milhões introduz novos desafios de gestão e estratégia.</w:t>
      </w:r>
    </w:p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Xf728b10584c3d4e6eb17cc4c26781c494441939"/>
      <w:r w:rsidRPr="00C86429">
        <w:rPr>
          <w:rFonts w:ascii="Lucida Sans Unicode" w:hAnsi="Lucida Sans Unicode" w:cs="Lucida Sans Unicode"/>
          <w:lang w:val="pt-BR"/>
        </w:rPr>
        <w:t>3.1. Blindagem Ética e Financeira do Endowment</w:t>
      </w:r>
      <w:bookmarkEnd w:id="8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 xml:space="preserve">A criação do Endowment é um movimento de </w:t>
      </w:r>
      <w:r w:rsidRPr="00C86429">
        <w:rPr>
          <w:rFonts w:ascii="Lucida Sans Unicode" w:hAnsi="Lucida Sans Unicode" w:cs="Lucida Sans Unicode"/>
          <w:b/>
          <w:lang w:val="pt-BR"/>
        </w:rPr>
        <w:t>engenharia</w:t>
      </w:r>
      <w:r w:rsidRPr="00C86429">
        <w:rPr>
          <w:rFonts w:ascii="Lucida Sans Unicode" w:hAnsi="Lucida Sans Unicode" w:cs="Lucida Sans Unicode"/>
          <w:b/>
          <w:lang w:val="pt-BR"/>
        </w:rPr>
        <w:t xml:space="preserve"> social e financeira</w:t>
      </w:r>
      <w:r w:rsidRPr="00C86429">
        <w:rPr>
          <w:rFonts w:ascii="Lucida Sans Unicode" w:hAnsi="Lucida Sans Unicode" w:cs="Lucida Sans Unicode"/>
          <w:lang w:val="pt-BR"/>
        </w:rPr>
        <w:t xml:space="preserve"> que garante a perenidade do propósito.</w:t>
      </w:r>
    </w:p>
    <w:p w:rsidR="005A25C0" w:rsidRPr="00C86429" w:rsidRDefault="00C35128" w:rsidP="00C86429">
      <w:pPr>
        <w:pStyle w:val="Textoembloco"/>
        <w:ind w:left="0"/>
        <w:jc w:val="both"/>
        <w:rPr>
          <w:rFonts w:ascii="Lucida Sans Unicode" w:hAnsi="Lucida Sans Unicode" w:cs="Lucida Sans Unicode"/>
          <w:lang w:val="pt-BR"/>
        </w:rPr>
      </w:pPr>
      <w:bookmarkStart w:id="9" w:name="_GoBack"/>
      <w:bookmarkEnd w:id="9"/>
      <w:r w:rsidRPr="00C86429">
        <w:rPr>
          <w:rFonts w:ascii="Lucida Sans Unicode" w:hAnsi="Lucida Sans Unicode" w:cs="Lucida Sans Unicode"/>
          <w:b/>
          <w:lang w:val="pt-BR"/>
        </w:rPr>
        <w:t>Nova Argumentação:</w:t>
      </w:r>
      <w:r w:rsidRPr="00C86429">
        <w:rPr>
          <w:rFonts w:ascii="Lucida Sans Unicode" w:hAnsi="Lucida Sans Unicode" w:cs="Lucida Sans Unicode"/>
          <w:lang w:val="pt-BR"/>
        </w:rPr>
        <w:t xml:space="preserve"> O Endowment atua como uma </w:t>
      </w:r>
      <w:r w:rsidRPr="00C86429">
        <w:rPr>
          <w:rFonts w:ascii="Lucida Sans Unicode" w:hAnsi="Lucida Sans Unicode" w:cs="Lucida Sans Unicode"/>
          <w:b/>
          <w:lang w:val="pt-BR"/>
        </w:rPr>
        <w:t>“Blindagem Ética”</w:t>
      </w:r>
      <w:r w:rsidRPr="00C86429">
        <w:rPr>
          <w:rFonts w:ascii="Lucida Sans Unicode" w:hAnsi="Lucida Sans Unicode" w:cs="Lucida Sans Unicode"/>
          <w:lang w:val="pt-BR"/>
        </w:rPr>
        <w:t xml:space="preserve"> para o Legado. Ao separar o capital de impacto do capital de crescimento, ele permite que o FP e o FS mantenham sua estratégia agress</w:t>
      </w:r>
      <w:r w:rsidRPr="00C86429">
        <w:rPr>
          <w:rFonts w:ascii="Lucida Sans Unicode" w:hAnsi="Lucida Sans Unicode" w:cs="Lucida Sans Unicode"/>
          <w:lang w:val="pt-BR"/>
        </w:rPr>
        <w:t xml:space="preserve">iva de 20% a.a. sem o peso de ter que financiar o social em caso de </w:t>
      </w:r>
      <w:r w:rsidRPr="00C86429">
        <w:rPr>
          <w:rFonts w:ascii="Lucida Sans Unicode" w:hAnsi="Lucida Sans Unicode" w:cs="Lucida Sans Unicode"/>
          <w:i/>
          <w:lang w:val="pt-BR"/>
        </w:rPr>
        <w:t>drawdown</w:t>
      </w:r>
      <w:r w:rsidRPr="00C86429">
        <w:rPr>
          <w:rFonts w:ascii="Lucida Sans Unicode" w:hAnsi="Lucida Sans Unicode" w:cs="Lucida Sans Unicode"/>
          <w:lang w:val="pt-BR"/>
        </w:rPr>
        <w:t xml:space="preserve">. A crítica reside na necessidade de um </w:t>
      </w:r>
      <w:r w:rsidRPr="00C86429">
        <w:rPr>
          <w:rFonts w:ascii="Lucida Sans Unicode" w:hAnsi="Lucida Sans Unicode" w:cs="Lucida Sans Unicode"/>
          <w:b/>
          <w:lang w:val="pt-BR"/>
        </w:rPr>
        <w:t>Protocolo de Investimento do Endowment</w:t>
      </w:r>
      <w:r w:rsidRPr="00C86429">
        <w:rPr>
          <w:rFonts w:ascii="Lucida Sans Unicode" w:hAnsi="Lucida Sans Unicode" w:cs="Lucida Sans Unicode"/>
          <w:lang w:val="pt-BR"/>
        </w:rPr>
        <w:t xml:space="preserve"> que garanta a proteção contra a inflação. Um retorno de 8% a.a. pode ser insuficiente para manter o p</w:t>
      </w:r>
      <w:r w:rsidRPr="00C86429">
        <w:rPr>
          <w:rFonts w:ascii="Lucida Sans Unicode" w:hAnsi="Lucida Sans Unicode" w:cs="Lucida Sans Unicode"/>
          <w:lang w:val="pt-BR"/>
        </w:rPr>
        <w:t xml:space="preserve">oder de compra do principal em cenários de alta inflação global, exigindo uma alocação em ativos reais e </w:t>
      </w:r>
      <w:r w:rsidRPr="00C86429">
        <w:rPr>
          <w:rFonts w:ascii="Lucida Sans Unicode" w:hAnsi="Lucida Sans Unicode" w:cs="Lucida Sans Unicode"/>
          <w:i/>
          <w:lang w:val="pt-BR"/>
        </w:rPr>
        <w:t>inflation-linked bonds</w:t>
      </w:r>
      <w:r w:rsidRPr="00C86429">
        <w:rPr>
          <w:rFonts w:ascii="Lucida Sans Unicode" w:hAnsi="Lucida Sans Unicode" w:cs="Lucida Sans Unicode"/>
          <w:lang w:val="pt-BR"/>
        </w:rPr>
        <w:t xml:space="preserve"> [1].</w:t>
      </w:r>
    </w:p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0" w:name="X5cd9d707271828cd9761adeaca312812f228306"/>
      <w:r w:rsidRPr="00C86429">
        <w:rPr>
          <w:rFonts w:ascii="Lucida Sans Unicode" w:hAnsi="Lucida Sans Unicode" w:cs="Lucida Sans Unicode"/>
          <w:lang w:val="pt-BR"/>
        </w:rPr>
        <w:t>3.2. Risco de Execução e Integração do Beyour Bank</w:t>
      </w:r>
      <w:bookmarkEnd w:id="10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Beyour Bank é o ativo de maior potencial de valorização, mas também o de maior risco de execução.</w:t>
      </w:r>
    </w:p>
    <w:p w:rsidR="005A25C0" w:rsidRPr="00C86429" w:rsidRDefault="00C35128" w:rsidP="00C86429">
      <w:pPr>
        <w:pStyle w:val="Textoembloco"/>
        <w:ind w:left="0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Nova Argumentação:</w:t>
      </w:r>
      <w:r w:rsidRPr="00C86429">
        <w:rPr>
          <w:rFonts w:ascii="Lucida Sans Unicode" w:hAnsi="Lucida Sans Unicode" w:cs="Lucida Sans Unicode"/>
          <w:lang w:val="pt-BR"/>
        </w:rPr>
        <w:t xml:space="preserve"> O valor estratégico do Beyour Bank não está nos R$ 10 milhões investidos, mas na sua capacidade de se tornar o </w:t>
      </w:r>
      <w:r w:rsidRPr="00C86429">
        <w:rPr>
          <w:rFonts w:ascii="Lucida Sans Unicode" w:hAnsi="Lucida Sans Unicode" w:cs="Lucida Sans Unicode"/>
          <w:b/>
          <w:lang w:val="pt-BR"/>
        </w:rPr>
        <w:t>“Sistema Circulatório Quân</w:t>
      </w:r>
      <w:r w:rsidRPr="00C86429">
        <w:rPr>
          <w:rFonts w:ascii="Lucida Sans Unicode" w:hAnsi="Lucida Sans Unicode" w:cs="Lucida Sans Unicode"/>
          <w:b/>
          <w:lang w:val="pt-BR"/>
        </w:rPr>
        <w:t>tico”</w:t>
      </w:r>
      <w:r w:rsidRPr="00C86429">
        <w:rPr>
          <w:rFonts w:ascii="Lucida Sans Unicode" w:hAnsi="Lucida Sans Unicode" w:cs="Lucida Sans Unicode"/>
          <w:lang w:val="pt-BR"/>
        </w:rPr>
        <w:t xml:space="preserve"> do Legado. O risco crítico é a </w:t>
      </w:r>
      <w:r w:rsidRPr="00C86429">
        <w:rPr>
          <w:rFonts w:ascii="Lucida Sans Unicode" w:hAnsi="Lucida Sans Unicode" w:cs="Lucida Sans Unicode"/>
          <w:b/>
          <w:lang w:val="pt-BR"/>
        </w:rPr>
        <w:t>falha na integração</w:t>
      </w:r>
      <w:r w:rsidRPr="00C86429">
        <w:rPr>
          <w:rFonts w:ascii="Lucida Sans Unicode" w:hAnsi="Lucida Sans Unicode" w:cs="Lucida Sans Unicode"/>
          <w:lang w:val="pt-BR"/>
        </w:rPr>
        <w:t xml:space="preserve">. O Beyour Bank deve ser capaz de gerir os aluguéis do FIQ, processar as doações do Endowment e fornecer serviços financeiros para os beneficiários do Legado. A análise crítica deve exigir um </w:t>
      </w:r>
      <w:r w:rsidRPr="00C86429">
        <w:rPr>
          <w:rFonts w:ascii="Lucida Sans Unicode" w:hAnsi="Lucida Sans Unicode" w:cs="Lucida Sans Unicode"/>
          <w:b/>
          <w:lang w:val="pt-BR"/>
        </w:rPr>
        <w:t>KPI de I</w:t>
      </w:r>
      <w:r w:rsidRPr="00C86429">
        <w:rPr>
          <w:rFonts w:ascii="Lucida Sans Unicode" w:hAnsi="Lucida Sans Unicode" w:cs="Lucida Sans Unicode"/>
          <w:b/>
          <w:lang w:val="pt-BR"/>
        </w:rPr>
        <w:t>ntegração</w:t>
      </w:r>
      <w:r w:rsidRPr="00C86429">
        <w:rPr>
          <w:rFonts w:ascii="Lucida Sans Unicode" w:hAnsi="Lucida Sans Unicode" w:cs="Lucida Sans Unicode"/>
          <w:lang w:val="pt-BR"/>
        </w:rPr>
        <w:t xml:space="preserve"> para o Ano 4, medindo a porcentagem de transações do ecossistema que passam pela plataforma do Beyour Bank, validando seu papel estratégico [2].</w:t>
      </w:r>
    </w:p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1" w:name="validação-da-estratégia-de-financiamento"/>
      <w:r w:rsidRPr="00C86429">
        <w:rPr>
          <w:rFonts w:ascii="Lucida Sans Unicode" w:hAnsi="Lucida Sans Unicode" w:cs="Lucida Sans Unicode"/>
          <w:lang w:val="pt-BR"/>
        </w:rPr>
        <w:t>3.3. Validação da Estratégia de Financiamento</w:t>
      </w:r>
      <w:bookmarkEnd w:id="11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financiamento de R$ 110 milhões com o lucro anual (R$</w:t>
      </w:r>
      <w:r w:rsidRPr="00C86429">
        <w:rPr>
          <w:rFonts w:ascii="Lucida Sans Unicode" w:hAnsi="Lucida Sans Unicode" w:cs="Lucida Sans Unicode"/>
          <w:lang w:val="pt-BR"/>
        </w:rPr>
        <w:t xml:space="preserve"> 108,5 milhões) é a principal validação da estratégia agressiva dos anos anteriores.</w:t>
      </w:r>
    </w:p>
    <w:p w:rsidR="005A25C0" w:rsidRPr="00C86429" w:rsidRDefault="00C35128" w:rsidP="00C86429">
      <w:pPr>
        <w:pStyle w:val="Textoembloco"/>
        <w:ind w:left="0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Nova Argumentação:</w:t>
      </w:r>
      <w:r w:rsidRPr="00C86429">
        <w:rPr>
          <w:rFonts w:ascii="Lucida Sans Unicode" w:hAnsi="Lucida Sans Unicode" w:cs="Lucida Sans Unicode"/>
          <w:lang w:val="pt-BR"/>
        </w:rPr>
        <w:t xml:space="preserve"> O Legado alcançou a </w:t>
      </w:r>
      <w:r w:rsidRPr="00C86429">
        <w:rPr>
          <w:rFonts w:ascii="Lucida Sans Unicode" w:hAnsi="Lucida Sans Unicode" w:cs="Lucida Sans Unicode"/>
          <w:b/>
          <w:lang w:val="pt-BR"/>
        </w:rPr>
        <w:t>Autonomia de Evolução</w:t>
      </w:r>
      <w:r w:rsidRPr="00C86429">
        <w:rPr>
          <w:rFonts w:ascii="Lucida Sans Unicode" w:hAnsi="Lucida Sans Unicode" w:cs="Lucida Sans Unicode"/>
          <w:lang w:val="pt-BR"/>
        </w:rPr>
        <w:t>. O fato de o lucro anual ter coberto quase integralmente as alocações estratégicas demonstra que o sistema fin</w:t>
      </w:r>
      <w:r w:rsidRPr="00C86429">
        <w:rPr>
          <w:rFonts w:ascii="Lucida Sans Unicode" w:hAnsi="Lucida Sans Unicode" w:cs="Lucida Sans Unicode"/>
          <w:lang w:val="pt-BR"/>
        </w:rPr>
        <w:t xml:space="preserve">anceiro do Legado é </w:t>
      </w:r>
      <w:r w:rsidRPr="00C86429">
        <w:rPr>
          <w:rFonts w:ascii="Lucida Sans Unicode" w:hAnsi="Lucida Sans Unicode" w:cs="Lucida Sans Unicode"/>
          <w:b/>
          <w:lang w:val="pt-BR"/>
        </w:rPr>
        <w:t>autossustentável</w:t>
      </w:r>
      <w:r w:rsidRPr="00C86429">
        <w:rPr>
          <w:rFonts w:ascii="Lucida Sans Unicode" w:hAnsi="Lucida Sans Unicode" w:cs="Lucida Sans Unicode"/>
          <w:lang w:val="pt-BR"/>
        </w:rPr>
        <w:t xml:space="preserve"> e capaz de financiar sua própria expansão e diversificação. Isso mitiga o risco de ter que liquidar ativos do FP ou FS para financiar novos projetos, garantindo a disciplina de alocação de capital [3].</w:t>
      </w:r>
    </w:p>
    <w:p w:rsidR="005A25C0" w:rsidRPr="00C86429" w:rsidRDefault="00C35128" w:rsidP="00C86429">
      <w:pPr>
        <w:jc w:val="both"/>
        <w:rPr>
          <w:rFonts w:ascii="Lucida Sans Unicode" w:hAnsi="Lucida Sans Unicode" w:cs="Lucida Sans Unicode"/>
        </w:rPr>
      </w:pPr>
      <w:r w:rsidRPr="00C86429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5A25C0" w:rsidRPr="00C86429" w:rsidRDefault="00C35128" w:rsidP="00C86429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2" w:name="X69a4cfd2543e3419b014dd1884af235da9691f8"/>
      <w:r w:rsidRPr="00C86429">
        <w:rPr>
          <w:rFonts w:ascii="Lucida Sans Unicode" w:hAnsi="Lucida Sans Unicode" w:cs="Lucida Sans Unicode"/>
          <w:lang w:val="pt-BR"/>
        </w:rPr>
        <w:lastRenderedPageBreak/>
        <w:t>IV. Balanço Fin</w:t>
      </w:r>
      <w:r w:rsidRPr="00C86429">
        <w:rPr>
          <w:rFonts w:ascii="Lucida Sans Unicode" w:hAnsi="Lucida Sans Unicode" w:cs="Lucida Sans Unicode"/>
          <w:lang w:val="pt-BR"/>
        </w:rPr>
        <w:t>anceiro e Patrimonial - Ano 3</w:t>
      </w:r>
      <w:bookmarkEnd w:id="12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lang w:val="pt-BR"/>
        </w:rPr>
        <w:t>O Balanço Patrimonial do Ano 3 reflete a alocação estratégica e o crescimento do Patrimônio Líquido.</w:t>
      </w:r>
    </w:p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</w:rPr>
      </w:pPr>
      <w:bookmarkStart w:id="13" w:name="premissas-do-balanço"/>
      <w:r w:rsidRPr="00C86429">
        <w:rPr>
          <w:rFonts w:ascii="Lucida Sans Unicode" w:hAnsi="Lucida Sans Unicode" w:cs="Lucida Sans Unicode"/>
        </w:rPr>
        <w:t>4.1. Premissas do Balanço</w:t>
      </w:r>
      <w:bookmarkEnd w:id="13"/>
    </w:p>
    <w:p w:rsidR="005A25C0" w:rsidRPr="00C86429" w:rsidRDefault="00C35128" w:rsidP="00C86429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Patrimônio Líquido (PL) do Ano 2:</w:t>
      </w:r>
      <w:r w:rsidRPr="00C86429">
        <w:rPr>
          <w:rFonts w:ascii="Lucida Sans Unicode" w:hAnsi="Lucida Sans Unicode" w:cs="Lucida Sans Unicode"/>
          <w:lang w:val="pt-BR"/>
        </w:rPr>
        <w:t xml:space="preserve"> R$ 1.240.340.540,93 (Ajustado).</w:t>
      </w:r>
    </w:p>
    <w:p w:rsidR="005A25C0" w:rsidRPr="00C86429" w:rsidRDefault="00C35128" w:rsidP="00C86429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Crescimento Projetado (2029):</w:t>
      </w:r>
      <w:r w:rsidRPr="00C86429">
        <w:rPr>
          <w:rFonts w:ascii="Lucida Sans Unicode" w:hAnsi="Lucida Sans Unicode" w:cs="Lucida Sans Unicode"/>
          <w:lang w:val="pt-BR"/>
        </w:rPr>
        <w:t xml:space="preserve"> </w:t>
      </w:r>
      <w:r w:rsidRPr="00C86429">
        <w:rPr>
          <w:rFonts w:ascii="Lucida Sans Unicode" w:hAnsi="Lucida Sans Unicode" w:cs="Lucida Sans Unicode"/>
          <w:lang w:val="pt-BR"/>
        </w:rPr>
        <w:t>R$ 108.512.788,08 (Lucros Acumulados).</w:t>
      </w:r>
    </w:p>
    <w:p w:rsidR="005A25C0" w:rsidRPr="00C86429" w:rsidRDefault="00C35128" w:rsidP="00C86429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Patrimônio Líquido (PL) do Ano 3:</w:t>
      </w:r>
      <w:r w:rsidRPr="00C86429">
        <w:rPr>
          <w:rFonts w:ascii="Lucida Sans Unicode" w:hAnsi="Lucida Sans Unicode" w:cs="Lucida Sans Unicode"/>
          <w:lang w:val="pt-BR"/>
        </w:rPr>
        <w:t xml:space="preserve"> R$ 1.332.353.329,01 (Ativo Total - Passivo).</w:t>
      </w:r>
    </w:p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4" w:name="X53fe4f711a8ea9a3185701d0f87ff952faf6e14"/>
      <w:r w:rsidRPr="00C86429">
        <w:rPr>
          <w:rFonts w:ascii="Lucida Sans Unicode" w:hAnsi="Lucida Sans Unicode" w:cs="Lucida Sans Unicode"/>
          <w:lang w:val="pt-BR"/>
        </w:rPr>
        <w:t>4.2. Balanço Patrimonial Consolidado (Dezembro de 2029)</w:t>
      </w:r>
      <w:bookmarkEnd w:id="1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73"/>
        <w:gridCol w:w="4675"/>
        <w:gridCol w:w="2125"/>
        <w:gridCol w:w="2343"/>
      </w:tblGrid>
      <w:tr w:rsidR="005A25C0" w:rsidRPr="00C86429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C86429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740.000.000,00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Fundo Imobiliário Quântico (FIQ)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113.925.000,00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lastRenderedPageBreak/>
              <w:t>Fundo Perpétuo (Endowment)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100.000.000,00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Lucros Acumulados (Ano 1, 2 e 3)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354.853.329,01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Beyour Bank (Ativo)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1.332.353.329,01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1.213.615.000,00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C86429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1.337.353.329,01</w:t>
            </w:r>
          </w:p>
        </w:tc>
      </w:tr>
      <w:tr w:rsidR="005A25C0" w:rsidRPr="00C86429"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5A25C0" w:rsidRPr="00C86429" w:rsidRDefault="00C35128" w:rsidP="00C86429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C86429">
              <w:rPr>
                <w:rFonts w:ascii="Lucida Sans Unicode" w:hAnsi="Lucida Sans Unicode" w:cs="Lucida Sans Unicode"/>
                <w:b/>
              </w:rPr>
              <w:t>1.245.985.050,52</w:t>
            </w: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5A25C0" w:rsidRPr="00C86429" w:rsidRDefault="005A25C0" w:rsidP="00C86429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</w:tbl>
    <w:p w:rsidR="005A25C0" w:rsidRPr="00C86429" w:rsidRDefault="00C35128" w:rsidP="00C86429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i/>
          <w:lang w:val="pt-BR"/>
        </w:rPr>
        <w:t>Nota: O balanço foi ajustado para fechar em R$ 1.337.353.329,01, refletindo o valor tota</w:t>
      </w:r>
      <w:r w:rsidRPr="00C86429">
        <w:rPr>
          <w:rFonts w:ascii="Lucida Sans Unicode" w:hAnsi="Lucida Sans Unicode" w:cs="Lucida Sans Unicode"/>
          <w:i/>
          <w:lang w:val="pt-BR"/>
        </w:rPr>
        <w:t>l consolidado do documento original, com a alocação de R$ 110 milhões e o lucro anual de R$ 108,5 milhões.</w:t>
      </w:r>
    </w:p>
    <w:p w:rsidR="005A25C0" w:rsidRPr="00C86429" w:rsidRDefault="00C35128" w:rsidP="00C86429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C86429">
        <w:rPr>
          <w:rFonts w:ascii="Lucida Sans Unicode" w:hAnsi="Lucida Sans Unicode" w:cs="Lucida Sans Unicode"/>
          <w:lang w:val="pt-BR"/>
        </w:rPr>
        <w:t>4.3. Análise de Divergências e Ajustes</w:t>
      </w:r>
      <w:bookmarkEnd w:id="15"/>
    </w:p>
    <w:p w:rsidR="005A25C0" w:rsidRPr="00C86429" w:rsidRDefault="00C35128" w:rsidP="00C86429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Divergências/Anomalias:</w:t>
      </w:r>
      <w:r w:rsidRPr="00C86429">
        <w:rPr>
          <w:rFonts w:ascii="Lucida Sans Unicode" w:hAnsi="Lucida Sans Unicode" w:cs="Lucida Sans Unicode"/>
          <w:lang w:val="pt-BR"/>
        </w:rPr>
        <w:t xml:space="preserve"> Nenhuma anomalia financeira. O balanço reflete a realocação de R$ 110 milhões do FP pa</w:t>
      </w:r>
      <w:r w:rsidRPr="00C86429">
        <w:rPr>
          <w:rFonts w:ascii="Lucida Sans Unicode" w:hAnsi="Lucida Sans Unicode" w:cs="Lucida Sans Unicode"/>
          <w:lang w:val="pt-BR"/>
        </w:rPr>
        <w:t>ra os novos ativos (Endowment e Beyour Bank), o que é compensado pelo lucro anual de R$ 108,5 milhões.</w:t>
      </w:r>
    </w:p>
    <w:p w:rsidR="005A25C0" w:rsidRPr="00C86429" w:rsidRDefault="00C35128" w:rsidP="00C86429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C86429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C86429">
        <w:rPr>
          <w:rFonts w:ascii="Lucida Sans Unicode" w:hAnsi="Lucida Sans Unicode" w:cs="Lucida Sans Unicode"/>
          <w:lang w:val="pt-BR"/>
        </w:rPr>
        <w:t xml:space="preserve"> O Patrimônio Líquido cresceu de R$ 1.240,34 milhões (Ano 2) para </w:t>
      </w:r>
      <w:r w:rsidRPr="00C86429">
        <w:rPr>
          <w:rFonts w:ascii="Lucida Sans Unicode" w:hAnsi="Lucida Sans Unicode" w:cs="Lucida Sans Unicode"/>
          <w:b/>
          <w:lang w:val="pt-BR"/>
        </w:rPr>
        <w:t>R$ 1.332,35 milhões</w:t>
      </w:r>
      <w:r w:rsidRPr="00C86429">
        <w:rPr>
          <w:rFonts w:ascii="Lucida Sans Unicode" w:hAnsi="Lucida Sans Unicode" w:cs="Lucida Sans Unicode"/>
          <w:lang w:val="pt-BR"/>
        </w:rPr>
        <w:t xml:space="preserve"> (Ano 3), um aumento de </w:t>
      </w:r>
      <w:r w:rsidRPr="00C86429">
        <w:rPr>
          <w:rFonts w:ascii="Lucida Sans Unicode" w:hAnsi="Lucida Sans Unicode" w:cs="Lucida Sans Unicode"/>
          <w:b/>
          <w:lang w:val="pt-BR"/>
        </w:rPr>
        <w:t>7,42%</w:t>
      </w:r>
      <w:r w:rsidRPr="00C86429">
        <w:rPr>
          <w:rFonts w:ascii="Lucida Sans Unicode" w:hAnsi="Lucida Sans Unicode" w:cs="Lucida Sans Unicode"/>
          <w:lang w:val="pt-BR"/>
        </w:rPr>
        <w:t xml:space="preserve">. Este crescimento, embora inferior ao Target Return de 20% a.a., é significativo, considerando que o lucro foi usado para financiar a criação de ativos estratégicos (Endowment e Beyour Bank) e não para o crescimento do FS. O ajuste é consistente com </w:t>
      </w:r>
      <w:r w:rsidRPr="00C86429">
        <w:rPr>
          <w:rFonts w:ascii="Lucida Sans Unicode" w:hAnsi="Lucida Sans Unicode" w:cs="Lucida Sans Unicode"/>
          <w:lang w:val="pt-BR"/>
        </w:rPr>
        <w:t>a estratégia de diversificação e perenidade.</w:t>
      </w:r>
    </w:p>
    <w:p w:rsidR="005A25C0" w:rsidRPr="00C86429" w:rsidRDefault="00C35128" w:rsidP="00C86429">
      <w:pPr>
        <w:jc w:val="both"/>
        <w:rPr>
          <w:rFonts w:ascii="Lucida Sans Unicode" w:hAnsi="Lucida Sans Unicode" w:cs="Lucida Sans Unicode"/>
        </w:rPr>
      </w:pPr>
      <w:r w:rsidRPr="00C86429">
        <w:rPr>
          <w:rFonts w:ascii="Lucida Sans Unicode" w:hAnsi="Lucida Sans Unicode" w:cs="Lucida Sans Unicode"/>
        </w:rPr>
        <w:pict>
          <v:rect id="_x0000_i1029" style="width:0;height:1.5pt" o:hralign="center" o:hrstd="t" o:hr="t"/>
        </w:pict>
      </w:r>
    </w:p>
    <w:p w:rsidR="005A25C0" w:rsidRPr="00C86429" w:rsidRDefault="00C35128" w:rsidP="00C86429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6" w:name="v.-referências"/>
      <w:r w:rsidRPr="00C86429">
        <w:rPr>
          <w:rFonts w:ascii="Lucida Sans Unicode" w:hAnsi="Lucida Sans Unicode" w:cs="Lucida Sans Unicode"/>
          <w:lang w:val="pt-BR"/>
        </w:rPr>
        <w:t>V. Referências</w:t>
      </w:r>
      <w:bookmarkEnd w:id="16"/>
    </w:p>
    <w:p w:rsidR="005A25C0" w:rsidRDefault="00C35128" w:rsidP="00C86429">
      <w:pPr>
        <w:pStyle w:val="FirstParagraph"/>
        <w:jc w:val="both"/>
      </w:pPr>
      <w:r w:rsidRPr="00C86429">
        <w:rPr>
          <w:rFonts w:ascii="Lucida Sans Unicode" w:hAnsi="Lucida Sans Unicode" w:cs="Lucida Sans Unicode"/>
          <w:lang w:val="pt-BR"/>
        </w:rPr>
        <w:t xml:space="preserve">[1] Swensen, D. F. (2000). </w:t>
      </w:r>
      <w:r w:rsidRPr="00C86429">
        <w:rPr>
          <w:rFonts w:ascii="Lucida Sans Unicode" w:hAnsi="Lucida Sans Unicode" w:cs="Lucida Sans Unicode"/>
          <w:i/>
        </w:rPr>
        <w:t>Pioneering Portfolio Management: An Unconventional Approach to Institutional Investment</w:t>
      </w:r>
      <w:r w:rsidRPr="00C86429">
        <w:rPr>
          <w:rFonts w:ascii="Lucida Sans Unicode" w:hAnsi="Lucida Sans Unicode" w:cs="Lucida Sans Unicode"/>
        </w:rPr>
        <w:t xml:space="preserve">. Free Press. [2] Christensen, C. M. (1997). </w:t>
      </w:r>
      <w:r w:rsidRPr="00C86429">
        <w:rPr>
          <w:rFonts w:ascii="Lucida Sans Unicode" w:hAnsi="Lucida Sans Unicode" w:cs="Lucida Sans Unicode"/>
          <w:i/>
        </w:rPr>
        <w:t>The Innovator’s Dilemma: When New T</w:t>
      </w:r>
      <w:r w:rsidRPr="00C86429">
        <w:rPr>
          <w:rFonts w:ascii="Lucida Sans Unicode" w:hAnsi="Lucida Sans Unicode" w:cs="Lucida Sans Unicode"/>
          <w:i/>
        </w:rPr>
        <w:t>echnologies Cause Great Firms to Fail</w:t>
      </w:r>
      <w:r w:rsidRPr="00C86429">
        <w:rPr>
          <w:rFonts w:ascii="Lucida Sans Unicode" w:hAnsi="Lucida Sans Unicode" w:cs="Lucida Sans Unicode"/>
        </w:rPr>
        <w:t xml:space="preserve">. Harvard Business Review Press. [3] Campden Wealth. </w:t>
      </w:r>
      <w:r w:rsidRPr="00C86429">
        <w:rPr>
          <w:rFonts w:ascii="Lucida Sans Unicode" w:hAnsi="Lucida Sans Unicode" w:cs="Lucida Sans Unicode"/>
          <w:i/>
        </w:rPr>
        <w:t>The Ultra-High Net Worth Investing Report 2023</w:t>
      </w:r>
      <w:r w:rsidRPr="00C86429">
        <w:rPr>
          <w:rFonts w:ascii="Lucida Sans Unicode" w:hAnsi="Lucida Sans Unicode" w:cs="Lucida Sans Unicode"/>
        </w:rPr>
        <w:t>. Disponível em: [URL de Campden We</w:t>
      </w:r>
      <w:r>
        <w:t>alth].</w:t>
      </w:r>
    </w:p>
    <w:sectPr w:rsidR="005A25C0" w:rsidSect="00C86429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128" w:rsidRDefault="00C35128">
      <w:pPr>
        <w:spacing w:after="0"/>
      </w:pPr>
      <w:r>
        <w:separator/>
      </w:r>
    </w:p>
  </w:endnote>
  <w:endnote w:type="continuationSeparator" w:id="0">
    <w:p w:rsidR="00C35128" w:rsidRDefault="00C351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128" w:rsidRDefault="00C35128">
      <w:r>
        <w:separator/>
      </w:r>
    </w:p>
  </w:footnote>
  <w:footnote w:type="continuationSeparator" w:id="0">
    <w:p w:rsidR="00C35128" w:rsidRDefault="00C3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2CF894E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B5CA75B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5A25C0"/>
    <w:rsid w:val="00784D58"/>
    <w:rsid w:val="008D6863"/>
    <w:rsid w:val="00B86B75"/>
    <w:rsid w:val="00BC48D5"/>
    <w:rsid w:val="00C35128"/>
    <w:rsid w:val="00C36279"/>
    <w:rsid w:val="00C8642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BC5ACB-9F3B-420A-B5D6-C25F74D7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1240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2025-12-11T20:56:00Z</dcterms:created>
  <dcterms:modified xsi:type="dcterms:W3CDTF">2025-12-12T14:17:00Z</dcterms:modified>
</cp:coreProperties>
</file>