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EA4" w:rsidRPr="004C7813" w:rsidRDefault="00F90B2F" w:rsidP="004C7813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acfd5d1dd4ede2c14f04c03df02b461d62d4214"/>
      <w:r w:rsidRPr="004C7813">
        <w:rPr>
          <w:rFonts w:ascii="Lucida Sans Unicode" w:hAnsi="Lucida Sans Unicode" w:cs="Lucida Sans Unicode"/>
          <w:lang w:val="pt-BR"/>
        </w:rPr>
        <w:t>Relatório de Análise Crítica e Balanço Patrimonial - Ano 5</w:t>
      </w:r>
      <w:bookmarkEnd w:id="0"/>
    </w:p>
    <w:p w:rsidR="00E13EA4" w:rsidRPr="004C7813" w:rsidRDefault="00F90B2F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31"/>
      <w:r w:rsidRPr="004C7813">
        <w:rPr>
          <w:rFonts w:ascii="Lucida Sans Unicode" w:hAnsi="Lucida Sans Unicode" w:cs="Lucida Sans Unicode"/>
          <w:lang w:val="pt-BR"/>
        </w:rPr>
        <w:t>Projeto “Legado Lucas” (Jan - Dez 2031)</w:t>
      </w:r>
      <w:bookmarkEnd w:id="1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Autor:</w:t>
      </w:r>
      <w:r w:rsidRPr="004C7813">
        <w:rPr>
          <w:rFonts w:ascii="Lucida Sans Unicode" w:hAnsi="Lucida Sans Unicode" w:cs="Lucida Sans Unicode"/>
          <w:lang w:val="pt-BR"/>
        </w:rPr>
        <w:t xml:space="preserve"> Manus AI </w:t>
      </w:r>
      <w:r w:rsidRPr="004C7813">
        <w:rPr>
          <w:rFonts w:ascii="Lucida Sans Unicode" w:hAnsi="Lucida Sans Unicode" w:cs="Lucida Sans Unicode"/>
          <w:b/>
          <w:lang w:val="pt-BR"/>
        </w:rPr>
        <w:t>Data:</w:t>
      </w:r>
      <w:r w:rsidRPr="004C7813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4C7813">
        <w:rPr>
          <w:rFonts w:ascii="Lucida Sans Unicode" w:hAnsi="Lucida Sans Unicode" w:cs="Lucida Sans Unicode"/>
          <w:b/>
          <w:lang w:val="pt-BR"/>
        </w:rPr>
        <w:t>Versão:</w:t>
      </w:r>
      <w:r w:rsidRPr="004C7813">
        <w:rPr>
          <w:rFonts w:ascii="Lucida Sans Unicode" w:hAnsi="Lucida Sans Unicode" w:cs="Lucida Sans Unicode"/>
          <w:lang w:val="pt-BR"/>
        </w:rPr>
        <w:t xml:space="preserve"> 1.0</w:t>
      </w:r>
    </w:p>
    <w:p w:rsidR="00E13EA4" w:rsidRPr="004C7813" w:rsidRDefault="00F90B2F" w:rsidP="004C7813">
      <w:pPr>
        <w:jc w:val="both"/>
        <w:rPr>
          <w:rFonts w:ascii="Lucida Sans Unicode" w:hAnsi="Lucida Sans Unicode" w:cs="Lucida Sans Unicode"/>
        </w:rPr>
      </w:pPr>
      <w:r w:rsidRPr="004C7813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E13EA4" w:rsidRPr="004C7813" w:rsidRDefault="00F90B2F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4C7813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 xml:space="preserve">O </w:t>
      </w:r>
      <w:r w:rsidRPr="004C7813">
        <w:rPr>
          <w:rFonts w:ascii="Lucida Sans Unicode" w:hAnsi="Lucida Sans Unicode" w:cs="Lucida Sans Unicode"/>
          <w:b/>
          <w:lang w:val="pt-BR"/>
        </w:rPr>
        <w:t>Ano 5</w:t>
      </w:r>
      <w:r w:rsidRPr="004C7813">
        <w:rPr>
          <w:rFonts w:ascii="Lucida Sans Unicode" w:hAnsi="Lucida Sans Unicode" w:cs="Lucida Sans Unicode"/>
          <w:lang w:val="pt-BR"/>
        </w:rPr>
        <w:t xml:space="preserve"> do Projeto “Legado Lucas” </w:t>
      </w:r>
      <w:r w:rsidRPr="004C7813">
        <w:rPr>
          <w:rFonts w:ascii="Lucida Sans Unicode" w:hAnsi="Lucida Sans Unicode" w:cs="Lucida Sans Unicode"/>
          <w:lang w:val="pt-BR"/>
        </w:rPr>
        <w:t xml:space="preserve">(Janeiro a Dezembro de 2031) marca a consolidação do Legado como um </w:t>
      </w:r>
      <w:r w:rsidRPr="004C7813">
        <w:rPr>
          <w:rFonts w:ascii="Lucida Sans Unicode" w:hAnsi="Lucida Sans Unicode" w:cs="Lucida Sans Unicode"/>
          <w:b/>
          <w:lang w:val="pt-BR"/>
        </w:rPr>
        <w:t>ecossistema de criação de valor e impacto</w:t>
      </w:r>
      <w:r w:rsidRPr="004C7813">
        <w:rPr>
          <w:rFonts w:ascii="Lucida Sans Unicode" w:hAnsi="Lucida Sans Unicode" w:cs="Lucida Sans Unicode"/>
          <w:lang w:val="pt-BR"/>
        </w:rPr>
        <w:t xml:space="preserve">. O principal marco estratégico foi a criação do </w:t>
      </w:r>
      <w:r w:rsidRPr="004C7813">
        <w:rPr>
          <w:rFonts w:ascii="Lucida Sans Unicode" w:hAnsi="Lucida Sans Unicode" w:cs="Lucida Sans Unicode"/>
          <w:b/>
          <w:lang w:val="pt-BR"/>
        </w:rPr>
        <w:t>Fundo Semente Quântica (FSQ)</w:t>
      </w:r>
      <w:r w:rsidRPr="004C7813">
        <w:rPr>
          <w:rFonts w:ascii="Lucida Sans Unicode" w:hAnsi="Lucida Sans Unicode" w:cs="Lucida Sans Unicode"/>
          <w:lang w:val="pt-BR"/>
        </w:rPr>
        <w:t xml:space="preserve">, um Fundo de Investimento Anjo dedicado a financiar </w:t>
      </w:r>
      <w:r w:rsidRPr="004C7813">
        <w:rPr>
          <w:rFonts w:ascii="Lucida Sans Unicode" w:hAnsi="Lucida Sans Unicode" w:cs="Lucida Sans Unicode"/>
          <w:i/>
          <w:lang w:val="pt-BR"/>
        </w:rPr>
        <w:t>startups</w:t>
      </w:r>
      <w:r w:rsidRPr="004C7813">
        <w:rPr>
          <w:rFonts w:ascii="Lucida Sans Unicode" w:hAnsi="Lucida Sans Unicode" w:cs="Lucida Sans Unicode"/>
          <w:lang w:val="pt-BR"/>
        </w:rPr>
        <w:t xml:space="preserve"> em estág</w:t>
      </w:r>
      <w:r w:rsidRPr="004C7813">
        <w:rPr>
          <w:rFonts w:ascii="Lucida Sans Unicode" w:hAnsi="Lucida Sans Unicode" w:cs="Lucida Sans Unicode"/>
          <w:lang w:val="pt-BR"/>
        </w:rPr>
        <w:t>io inicial alinhadas à missão do Legado.</w:t>
      </w:r>
    </w:p>
    <w:p w:rsidR="00E13EA4" w:rsidRPr="004C7813" w:rsidRDefault="00F90B2F" w:rsidP="004C7813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 xml:space="preserve">O FSQ será capitalizado com </w:t>
      </w:r>
      <w:r w:rsidRPr="004C7813">
        <w:rPr>
          <w:rFonts w:ascii="Lucida Sans Unicode" w:hAnsi="Lucida Sans Unicode" w:cs="Lucida Sans Unicode"/>
          <w:b/>
          <w:lang w:val="pt-BR"/>
        </w:rPr>
        <w:t>10% dos rendimentos mensais totais</w:t>
      </w:r>
      <w:r w:rsidRPr="004C7813">
        <w:rPr>
          <w:rFonts w:ascii="Lucida Sans Unicode" w:hAnsi="Lucida Sans Unicode" w:cs="Lucida Sans Unicode"/>
          <w:lang w:val="pt-BR"/>
        </w:rPr>
        <w:t xml:space="preserve"> do ecossistema, garantindo uma capacidade anual de investimento de </w:t>
      </w:r>
      <w:r w:rsidRPr="004C7813">
        <w:rPr>
          <w:rFonts w:ascii="Lucida Sans Unicode" w:hAnsi="Lucida Sans Unicode" w:cs="Lucida Sans Unicode"/>
          <w:b/>
          <w:lang w:val="pt-BR"/>
        </w:rPr>
        <w:t>R$ 10.601.604,96</w:t>
      </w:r>
      <w:r w:rsidRPr="004C7813">
        <w:rPr>
          <w:rFonts w:ascii="Lucida Sans Unicode" w:hAnsi="Lucida Sans Unicode" w:cs="Lucida Sans Unicode"/>
          <w:lang w:val="pt-BR"/>
        </w:rPr>
        <w:t>. O modelo de investimento proposto (51% Legado / 49% Idealizador) vi</w:t>
      </w:r>
      <w:r w:rsidRPr="004C7813">
        <w:rPr>
          <w:rFonts w:ascii="Lucida Sans Unicode" w:hAnsi="Lucida Sans Unicode" w:cs="Lucida Sans Unicode"/>
          <w:lang w:val="pt-BR"/>
        </w:rPr>
        <w:t xml:space="preserve">sa equilibrar o </w:t>
      </w:r>
      <w:r w:rsidRPr="004C7813">
        <w:rPr>
          <w:rFonts w:ascii="Lucida Sans Unicode" w:hAnsi="Lucida Sans Unicode" w:cs="Lucida Sans Unicode"/>
          <w:b/>
          <w:lang w:val="pt-BR"/>
        </w:rPr>
        <w:t>Controle de Propósito</w:t>
      </w:r>
      <w:r w:rsidRPr="004C7813">
        <w:rPr>
          <w:rFonts w:ascii="Lucida Sans Unicode" w:hAnsi="Lucida Sans Unicode" w:cs="Lucida Sans Unicode"/>
          <w:lang w:val="pt-BR"/>
        </w:rPr>
        <w:t xml:space="preserve"> do Legado com a </w:t>
      </w:r>
      <w:r w:rsidRPr="004C7813">
        <w:rPr>
          <w:rFonts w:ascii="Lucida Sans Unicode" w:hAnsi="Lucida Sans Unicode" w:cs="Lucida Sans Unicode"/>
          <w:b/>
          <w:lang w:val="pt-BR"/>
        </w:rPr>
        <w:t>Autonomia Operacional</w:t>
      </w:r>
      <w:r w:rsidRPr="004C7813">
        <w:rPr>
          <w:rFonts w:ascii="Lucida Sans Unicode" w:hAnsi="Lucida Sans Unicode" w:cs="Lucida Sans Unicode"/>
          <w:lang w:val="pt-BR"/>
        </w:rPr>
        <w:t xml:space="preserve"> do empreendedor, mitigando o risco de desvio de missão.</w:t>
      </w:r>
    </w:p>
    <w:p w:rsidR="00E13EA4" w:rsidRPr="004C7813" w:rsidRDefault="00F90B2F" w:rsidP="004C7813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 xml:space="preserve">O Patrimônio Total Consolidado projetado para o final do Ano 5 é de </w:t>
      </w:r>
      <w:r w:rsidRPr="004C7813">
        <w:rPr>
          <w:rFonts w:ascii="Lucida Sans Unicode" w:hAnsi="Lucida Sans Unicode" w:cs="Lucida Sans Unicode"/>
          <w:b/>
          <w:lang w:val="pt-BR"/>
        </w:rPr>
        <w:t>R$ 1.606.303.785,23</w:t>
      </w:r>
      <w:r w:rsidRPr="004C7813">
        <w:rPr>
          <w:rFonts w:ascii="Lucida Sans Unicode" w:hAnsi="Lucida Sans Unicode" w:cs="Lucida Sans Unicode"/>
          <w:lang w:val="pt-BR"/>
        </w:rPr>
        <w:t>, com uma taxa de crescimento projeta</w:t>
      </w:r>
      <w:r w:rsidRPr="004C7813">
        <w:rPr>
          <w:rFonts w:ascii="Lucida Sans Unicode" w:hAnsi="Lucida Sans Unicode" w:cs="Lucida Sans Unicode"/>
          <w:lang w:val="pt-BR"/>
        </w:rPr>
        <w:t xml:space="preserve">da de 9,7%. No entanto, a análise crítica reitera a </w:t>
      </w:r>
      <w:r w:rsidRPr="004C7813">
        <w:rPr>
          <w:rFonts w:ascii="Lucida Sans Unicode" w:hAnsi="Lucida Sans Unicode" w:cs="Lucida Sans Unicode"/>
          <w:b/>
          <w:lang w:val="pt-BR"/>
        </w:rPr>
        <w:t>anomalia de governança contábil</w:t>
      </w:r>
      <w:r w:rsidRPr="004C7813">
        <w:rPr>
          <w:rFonts w:ascii="Lucida Sans Unicode" w:hAnsi="Lucida Sans Unicode" w:cs="Lucida Sans Unicode"/>
          <w:lang w:val="pt-BR"/>
        </w:rPr>
        <w:t xml:space="preserve"> persistente (R$ 123,7 milhões), cuja ausência de correção detalhada compromete a fidelidade da base patrimonial e a credibilidade das projeções futuras.</w:t>
      </w:r>
    </w:p>
    <w:p w:rsidR="00E13EA4" w:rsidRPr="004C7813" w:rsidRDefault="00F90B2F" w:rsidP="004C7813">
      <w:pPr>
        <w:jc w:val="both"/>
        <w:rPr>
          <w:rFonts w:ascii="Lucida Sans Unicode" w:hAnsi="Lucida Sans Unicode" w:cs="Lucida Sans Unicode"/>
        </w:rPr>
      </w:pPr>
      <w:r w:rsidRPr="004C7813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4C7813" w:rsidRDefault="004C7813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37d251b065d3f8f2270bcaa156765c07a2479c8"/>
    </w:p>
    <w:p w:rsidR="004C7813" w:rsidRDefault="004C7813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4C7813" w:rsidRDefault="004C7813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4C7813" w:rsidRDefault="004C7813" w:rsidP="004C7813">
      <w:pPr>
        <w:pStyle w:val="Corpodetexto"/>
        <w:rPr>
          <w:lang w:val="pt-BR"/>
        </w:rPr>
      </w:pPr>
    </w:p>
    <w:p w:rsidR="004C7813" w:rsidRDefault="004C7813" w:rsidP="004C7813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4C7813" w:rsidRPr="004C7813" w:rsidRDefault="004C7813" w:rsidP="004C7813">
      <w:pPr>
        <w:pStyle w:val="Corpodetexto"/>
        <w:rPr>
          <w:lang w:val="pt-BR"/>
        </w:rPr>
      </w:pPr>
    </w:p>
    <w:p w:rsidR="00E13EA4" w:rsidRPr="004C7813" w:rsidRDefault="00F90B2F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lastRenderedPageBreak/>
        <w:t>II. Descrição Det</w:t>
      </w:r>
      <w:r w:rsidRPr="004C7813">
        <w:rPr>
          <w:rFonts w:ascii="Lucida Sans Unicode" w:hAnsi="Lucida Sans Unicode" w:cs="Lucida Sans Unicode"/>
          <w:lang w:val="pt-BR"/>
        </w:rPr>
        <w:t>alhada do Projeto (Ano 5 - Criação de Valor e Impacto)</w:t>
      </w:r>
      <w:bookmarkEnd w:id="3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O Ano 5 focou na criação de um veículo de investimento que transforma o capital financeiro em capital de inovação e impacto social.</w:t>
      </w:r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o-fundo-semente-quântica-fsq"/>
      <w:r w:rsidRPr="004C7813">
        <w:rPr>
          <w:rFonts w:ascii="Lucida Sans Unicode" w:hAnsi="Lucida Sans Unicode" w:cs="Lucida Sans Unicode"/>
          <w:lang w:val="pt-BR"/>
        </w:rPr>
        <w:t>2.1. O Fundo Semente Quântica (FSQ)</w:t>
      </w:r>
      <w:bookmarkEnd w:id="4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O FSQ é o veículo de investimento</w:t>
      </w:r>
      <w:r w:rsidRPr="004C7813">
        <w:rPr>
          <w:rFonts w:ascii="Lucida Sans Unicode" w:hAnsi="Lucida Sans Unicode" w:cs="Lucida Sans Unicode"/>
          <w:lang w:val="pt-BR"/>
        </w:rPr>
        <w:t xml:space="preserve"> Anjo, que atua como um </w:t>
      </w:r>
      <w:r w:rsidRPr="004C7813">
        <w:rPr>
          <w:rFonts w:ascii="Lucida Sans Unicode" w:hAnsi="Lucida Sans Unicode" w:cs="Lucida Sans Unicode"/>
          <w:i/>
          <w:lang w:val="pt-BR"/>
        </w:rPr>
        <w:t>Venture Builder</w:t>
      </w:r>
      <w:r w:rsidRPr="004C7813">
        <w:rPr>
          <w:rFonts w:ascii="Lucida Sans Unicode" w:hAnsi="Lucida Sans Unicode" w:cs="Lucida Sans Unicode"/>
          <w:lang w:val="pt-BR"/>
        </w:rPr>
        <w:t xml:space="preserve"> para o ecossistema do Legado.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35"/>
        <w:gridCol w:w="3805"/>
        <w:gridCol w:w="5076"/>
      </w:tblGrid>
      <w:tr w:rsidR="00E13EA4" w:rsidRPr="004C781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Detalhe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Natureza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>Fundo de Investimento Anjo / Semente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 xml:space="preserve">Financiamento de </w:t>
            </w:r>
            <w:r w:rsidRPr="004C7813">
              <w:rPr>
                <w:rFonts w:ascii="Lucida Sans Unicode" w:hAnsi="Lucida Sans Unicode" w:cs="Lucida Sans Unicode"/>
                <w:i/>
                <w:lang w:val="pt-BR"/>
              </w:rPr>
              <w:t>startups</w:t>
            </w:r>
            <w:r w:rsidRPr="004C7813">
              <w:rPr>
                <w:rFonts w:ascii="Lucida Sans Unicode" w:hAnsi="Lucida Sans Unicode" w:cs="Lucida Sans Unicode"/>
                <w:lang w:val="pt-BR"/>
              </w:rPr>
              <w:t xml:space="preserve"> em estágio inicial com alinhamento de propósito.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Fonte de Capital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>10% dos rendimentos mensais totais do ecossistema.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>Crescimento orgânico e sustentável do Fundo Anjo.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Alocação Anual (Ano 5)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R$ 10.601.604,96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 xml:space="preserve">Capacidade de investimento em 10 a 15 </w:t>
            </w:r>
            <w:r w:rsidRPr="004C7813">
              <w:rPr>
                <w:rFonts w:ascii="Lucida Sans Unicode" w:hAnsi="Lucida Sans Unicode" w:cs="Lucida Sans Unicode"/>
                <w:i/>
                <w:lang w:val="pt-BR"/>
              </w:rPr>
              <w:t>startups</w:t>
            </w:r>
            <w:r w:rsidRPr="004C7813">
              <w:rPr>
                <w:rFonts w:ascii="Lucida Sans Unicode" w:hAnsi="Lucida Sans Unicode" w:cs="Lucida Sans Unicode"/>
                <w:lang w:val="pt-BR"/>
              </w:rPr>
              <w:t xml:space="preserve"> por ano.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Modelo de Governança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51% Legado / 49% Idealizador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b/>
                <w:lang w:val="pt-BR"/>
              </w:rPr>
              <w:t>Control</w:t>
            </w:r>
            <w:r w:rsidRPr="004C7813">
              <w:rPr>
                <w:rFonts w:ascii="Lucida Sans Unicode" w:hAnsi="Lucida Sans Unicode" w:cs="Lucida Sans Unicode"/>
                <w:b/>
                <w:lang w:val="pt-BR"/>
              </w:rPr>
              <w:t>e de Propósito</w:t>
            </w:r>
            <w:r w:rsidRPr="004C7813">
              <w:rPr>
                <w:rFonts w:ascii="Lucida Sans Unicode" w:hAnsi="Lucida Sans Unicode" w:cs="Lucida Sans Unicode"/>
                <w:lang w:val="pt-BR"/>
              </w:rPr>
              <w:t xml:space="preserve"> (51%) e </w:t>
            </w:r>
            <w:r w:rsidRPr="004C7813">
              <w:rPr>
                <w:rFonts w:ascii="Lucida Sans Unicode" w:hAnsi="Lucida Sans Unicode" w:cs="Lucida Sans Unicode"/>
                <w:b/>
                <w:lang w:val="pt-BR"/>
              </w:rPr>
              <w:t>Controle Operacional</w:t>
            </w:r>
            <w:r w:rsidRPr="004C7813">
              <w:rPr>
                <w:rFonts w:ascii="Lucida Sans Unicode" w:hAnsi="Lucida Sans Unicode" w:cs="Lucida Sans Unicode"/>
                <w:lang w:val="pt-BR"/>
              </w:rPr>
              <w:t xml:space="preserve"> (49%), com Vesting Reverso.</w:t>
            </w:r>
          </w:p>
        </w:tc>
      </w:tr>
    </w:tbl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o-ciclo-virtuoso-quântico"/>
      <w:r w:rsidRPr="004C7813">
        <w:rPr>
          <w:rFonts w:ascii="Lucida Sans Unicode" w:hAnsi="Lucida Sans Unicode" w:cs="Lucida Sans Unicode"/>
          <w:lang w:val="pt-BR"/>
        </w:rPr>
        <w:t>2.2. O Ciclo Virtuoso Quântico</w:t>
      </w:r>
      <w:bookmarkEnd w:id="5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O FSQ completa o ciclo virtuoso do Legado, conectando a geração de riqueza à inovação e ao impacto:</w:t>
      </w:r>
    </w:p>
    <w:p w:rsidR="00E13EA4" w:rsidRPr="004C7813" w:rsidRDefault="00F90B2F" w:rsidP="004C7813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[FP &amp; FS]</w:t>
      </w:r>
      <w:r w:rsidRPr="004C7813">
        <w:rPr>
          <w:rFonts w:ascii="Lucida Sans Unicode" w:hAnsi="Lucida Sans Unicode" w:cs="Lucida Sans Unicode"/>
          <w:lang w:val="pt-BR"/>
        </w:rPr>
        <w:t xml:space="preserve"> → </w:t>
      </w:r>
      <w:r w:rsidRPr="004C7813">
        <w:rPr>
          <w:rFonts w:ascii="Lucida Sans Unicode" w:hAnsi="Lucida Sans Unicode" w:cs="Lucida Sans Unicode"/>
          <w:b/>
          <w:lang w:val="pt-BR"/>
        </w:rPr>
        <w:t>[Rendimentos]</w:t>
      </w:r>
      <w:r w:rsidRPr="004C7813">
        <w:rPr>
          <w:rFonts w:ascii="Lucida Sans Unicode" w:hAnsi="Lucida Sans Unicode" w:cs="Lucida Sans Unicode"/>
          <w:lang w:val="pt-BR"/>
        </w:rPr>
        <w:t xml:space="preserve"> → </w:t>
      </w:r>
      <w:r w:rsidRPr="004C7813">
        <w:rPr>
          <w:rFonts w:ascii="Lucida Sans Unicode" w:hAnsi="Lucida Sans Unicode" w:cs="Lucida Sans Unicode"/>
          <w:b/>
          <w:lang w:val="pt-BR"/>
        </w:rPr>
        <w:t>[FSQ (Fundo Anjo)]</w:t>
      </w:r>
      <w:r w:rsidRPr="004C7813">
        <w:rPr>
          <w:rFonts w:ascii="Lucida Sans Unicode" w:hAnsi="Lucida Sans Unicode" w:cs="Lucida Sans Unicode"/>
          <w:lang w:val="pt-BR"/>
        </w:rPr>
        <w:t xml:space="preserve"> → </w:t>
      </w:r>
      <w:r w:rsidRPr="004C7813">
        <w:rPr>
          <w:rFonts w:ascii="Lucida Sans Unicode" w:hAnsi="Lucida Sans Unicode" w:cs="Lucida Sans Unicode"/>
          <w:b/>
          <w:lang w:val="pt-BR"/>
        </w:rPr>
        <w:t>[Startups Early-Stage]</w:t>
      </w:r>
      <w:r w:rsidRPr="004C7813">
        <w:rPr>
          <w:rFonts w:ascii="Lucida Sans Unicode" w:hAnsi="Lucida Sans Unicode" w:cs="Lucida Sans Unicode"/>
          <w:lang w:val="pt-BR"/>
        </w:rPr>
        <w:t xml:space="preserve"> → </w:t>
      </w:r>
      <w:r w:rsidRPr="004C7813">
        <w:rPr>
          <w:rFonts w:ascii="Lucida Sans Unicode" w:hAnsi="Lucida Sans Unicode" w:cs="Lucida Sans Unicode"/>
          <w:b/>
          <w:lang w:val="pt-BR"/>
        </w:rPr>
        <w:t>[Instituto Sinapse &amp; Comunidade]</w:t>
      </w:r>
      <w:r w:rsidRPr="004C7813">
        <w:rPr>
          <w:rFonts w:ascii="Lucida Sans Unicode" w:hAnsi="Lucida Sans Unicode" w:cs="Lucida Sans Unicode"/>
          <w:lang w:val="pt-BR"/>
        </w:rPr>
        <w:t xml:space="preserve"> → </w:t>
      </w:r>
      <w:r w:rsidRPr="004C7813">
        <w:rPr>
          <w:rFonts w:ascii="Lucida Sans Unicode" w:hAnsi="Lucida Sans Unicode" w:cs="Lucida Sans Unicode"/>
          <w:b/>
          <w:lang w:val="pt-BR"/>
        </w:rPr>
        <w:t>[FPS (Private Equity)]</w:t>
      </w:r>
      <w:r w:rsidRPr="004C7813">
        <w:rPr>
          <w:rFonts w:ascii="Lucida Sans Unicode" w:hAnsi="Lucida Sans Unicode" w:cs="Lucida Sans Unicode"/>
          <w:lang w:val="pt-BR"/>
        </w:rPr>
        <w:t xml:space="preserve"> → </w:t>
      </w:r>
      <w:r w:rsidRPr="004C7813">
        <w:rPr>
          <w:rFonts w:ascii="Lucida Sans Unicode" w:hAnsi="Lucida Sans Unicode" w:cs="Lucida Sans Unicode"/>
          <w:b/>
          <w:lang w:val="pt-BR"/>
        </w:rPr>
        <w:t>[FP &amp; FS]</w:t>
      </w:r>
    </w:p>
    <w:p w:rsidR="004C7813" w:rsidRDefault="004C7813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6" w:name="estrutura-de-seis-pilares-consolidada"/>
    </w:p>
    <w:p w:rsidR="004C7813" w:rsidRDefault="004C7813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4C7813" w:rsidRDefault="004C7813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4C7813" w:rsidRDefault="004C7813" w:rsidP="004C7813">
      <w:pPr>
        <w:pStyle w:val="Corpodetexto"/>
        <w:rPr>
          <w:lang w:val="pt-BR"/>
        </w:rPr>
      </w:pPr>
    </w:p>
    <w:p w:rsidR="004C7813" w:rsidRDefault="004C7813" w:rsidP="004C7813">
      <w:pPr>
        <w:pStyle w:val="Corpodetexto"/>
        <w:rPr>
          <w:lang w:val="pt-BR"/>
        </w:rPr>
      </w:pPr>
    </w:p>
    <w:p w:rsidR="004C7813" w:rsidRDefault="004C7813" w:rsidP="004C7813">
      <w:pPr>
        <w:pStyle w:val="Corpodetexto"/>
        <w:rPr>
          <w:lang w:val="pt-BR"/>
        </w:rPr>
      </w:pPr>
    </w:p>
    <w:p w:rsidR="004C7813" w:rsidRDefault="004C7813" w:rsidP="004C7813">
      <w:pPr>
        <w:pStyle w:val="Corpodetexto"/>
        <w:rPr>
          <w:lang w:val="pt-BR"/>
        </w:rPr>
      </w:pPr>
    </w:p>
    <w:p w:rsidR="004C7813" w:rsidRDefault="004C7813" w:rsidP="004C7813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</w:p>
    <w:p w:rsidR="004C7813" w:rsidRPr="004C7813" w:rsidRDefault="004C7813" w:rsidP="004C7813">
      <w:pPr>
        <w:pStyle w:val="Corpodetexto"/>
        <w:rPr>
          <w:lang w:val="pt-BR"/>
        </w:rPr>
      </w:pPr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lastRenderedPageBreak/>
        <w:t>2.3. Estrutura de Seis Pilares Consolidada</w:t>
      </w:r>
      <w:bookmarkEnd w:id="6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O balanço do Ano 5 estabelece a estrutura de seis pilares do Legado: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15"/>
        <w:gridCol w:w="3958"/>
        <w:gridCol w:w="2114"/>
        <w:gridCol w:w="2729"/>
      </w:tblGrid>
      <w:tr w:rsidR="00E13EA4" w:rsidRPr="004C781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Pilar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Fundo/Ativo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Valor (R$)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% do Patrimônio Tota</w:t>
            </w:r>
            <w:r w:rsidRPr="004C7813">
              <w:rPr>
                <w:rFonts w:ascii="Lucida Sans Unicode" w:hAnsi="Lucida Sans Unicode" w:cs="Lucida Sans Unicode"/>
              </w:rPr>
              <w:t>l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Segurança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Principal (FP)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46,07%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Crescimento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Secundário (FS)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15,54%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Tangibilidade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7,10%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Perenidade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Perpétuo (Endowment)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6,23%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Autonomia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0,62%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Alto Crescimento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FPS (Private Equity)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21.452.883,72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1,34%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Inovação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FSQ (Fundo Anjo)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10.601.604,96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0,66%</w:t>
            </w:r>
          </w:p>
        </w:tc>
      </w:tr>
    </w:tbl>
    <w:p w:rsidR="00E13EA4" w:rsidRPr="004C7813" w:rsidRDefault="00F90B2F" w:rsidP="004C7813">
      <w:pPr>
        <w:jc w:val="both"/>
        <w:rPr>
          <w:rFonts w:ascii="Lucida Sans Unicode" w:hAnsi="Lucida Sans Unicode" w:cs="Lucida Sans Unicode"/>
        </w:rPr>
      </w:pPr>
      <w:r w:rsidRPr="004C7813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E13EA4" w:rsidRPr="004C7813" w:rsidRDefault="00F90B2F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4C7813">
        <w:rPr>
          <w:rFonts w:ascii="Lucida Sans Unicode" w:hAnsi="Lucida Sans Unicode" w:cs="Lucida Sans Unicode"/>
          <w:lang w:val="pt-BR"/>
        </w:rPr>
        <w:t>III. Análise Crítica e Novas Argumentações</w:t>
      </w:r>
      <w:bookmarkEnd w:id="7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O Ano 5 é um ano de excelência estratégica, mas a governança con</w:t>
      </w:r>
      <w:r w:rsidRPr="004C7813">
        <w:rPr>
          <w:rFonts w:ascii="Lucida Sans Unicode" w:hAnsi="Lucida Sans Unicode" w:cs="Lucida Sans Unicode"/>
          <w:lang w:val="pt-BR"/>
        </w:rPr>
        <w:t>tábil continua a ser o ponto fraco.</w:t>
      </w:r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Xbbdfef0d8b64c7f4dfe72c0fd364276d69c5bc4"/>
      <w:r w:rsidRPr="004C7813">
        <w:rPr>
          <w:rFonts w:ascii="Lucida Sans Unicode" w:hAnsi="Lucida Sans Unicode" w:cs="Lucida Sans Unicode"/>
          <w:lang w:val="pt-BR"/>
        </w:rPr>
        <w:t>3.1. Crítica à Anomalia de Governança Contábil</w:t>
      </w:r>
      <w:bookmarkEnd w:id="8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 xml:space="preserve">A base patrimonial para o Ano 5 (R$ 1.464.675.459,27) é uma projeção revisada do Ano 4, mas o relatório não detalha se a anomalia contábil de R$ 123,7 milhões foi corrigida </w:t>
      </w:r>
      <w:r w:rsidRPr="004C7813">
        <w:rPr>
          <w:rFonts w:ascii="Lucida Sans Unicode" w:hAnsi="Lucida Sans Unicode" w:cs="Lucida Sans Unicode"/>
          <w:lang w:val="pt-BR"/>
        </w:rPr>
        <w:t>ou apenas absorvida.</w:t>
      </w:r>
    </w:p>
    <w:p w:rsidR="00E13EA4" w:rsidRPr="004C7813" w:rsidRDefault="00F90B2F" w:rsidP="004C7813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Nova Argumentação:</w:t>
      </w:r>
      <w:r w:rsidRPr="004C7813">
        <w:rPr>
          <w:rFonts w:ascii="Lucida Sans Unicode" w:hAnsi="Lucida Sans Unicode" w:cs="Lucida Sans Unicode"/>
          <w:lang w:val="pt-BR"/>
        </w:rPr>
        <w:t xml:space="preserve"> A ausência de transparência na correção da base contábil é uma </w:t>
      </w:r>
      <w:r w:rsidRPr="004C7813">
        <w:rPr>
          <w:rFonts w:ascii="Lucida Sans Unicode" w:hAnsi="Lucida Sans Unicode" w:cs="Lucida Sans Unicode"/>
          <w:b/>
          <w:lang w:val="pt-BR"/>
        </w:rPr>
        <w:t>anomalia de governança persistente</w:t>
      </w:r>
      <w:r w:rsidRPr="004C7813">
        <w:rPr>
          <w:rFonts w:ascii="Lucida Sans Unicode" w:hAnsi="Lucida Sans Unicode" w:cs="Lucida Sans Unicode"/>
          <w:lang w:val="pt-BR"/>
        </w:rPr>
        <w:t xml:space="preserve"> que mina a credibilidade de todas as projeções futuras. A análise deve ser reforçada pela exigência de um </w:t>
      </w:r>
      <w:r w:rsidRPr="004C7813">
        <w:rPr>
          <w:rFonts w:ascii="Lucida Sans Unicode" w:hAnsi="Lucida Sans Unicode" w:cs="Lucida Sans Unicode"/>
          <w:b/>
          <w:lang w:val="pt-BR"/>
        </w:rPr>
        <w:t>“</w:t>
      </w:r>
      <w:r w:rsidRPr="004C7813">
        <w:rPr>
          <w:rFonts w:ascii="Lucida Sans Unicode" w:hAnsi="Lucida Sans Unicode" w:cs="Lucida Sans Unicode"/>
          <w:b/>
          <w:lang w:val="pt-BR"/>
        </w:rPr>
        <w:t>Relatório de Saneamento Contábil”</w:t>
      </w:r>
      <w:r w:rsidRPr="004C7813">
        <w:rPr>
          <w:rFonts w:ascii="Lucida Sans Unicode" w:hAnsi="Lucida Sans Unicode" w:cs="Lucida Sans Unicode"/>
          <w:lang w:val="pt-BR"/>
        </w:rPr>
        <w:t xml:space="preserve"> que detalhe a alocação dos R$ 123,7 milhões (e.g., Lucros Retidos, Reserva de Contingência) e comprove a fidelidade da base patrimonial para o Ano 5. A estratégia de investimento é visionária, mas a base financeira deve se</w:t>
      </w:r>
      <w:r w:rsidRPr="004C7813">
        <w:rPr>
          <w:rFonts w:ascii="Lucida Sans Unicode" w:hAnsi="Lucida Sans Unicode" w:cs="Lucida Sans Unicode"/>
          <w:lang w:val="pt-BR"/>
        </w:rPr>
        <w:t>r inquestionável [1].</w:t>
      </w:r>
    </w:p>
    <w:p w:rsidR="004C7813" w:rsidRDefault="004C7813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Xa8ebef7bcf95997905649d791d0e59a91209d5a"/>
    </w:p>
    <w:p w:rsidR="004C7813" w:rsidRPr="004C7813" w:rsidRDefault="004C7813" w:rsidP="004C7813">
      <w:pPr>
        <w:pStyle w:val="Corpodetexto"/>
        <w:rPr>
          <w:lang w:val="pt-BR"/>
        </w:rPr>
      </w:pPr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lastRenderedPageBreak/>
        <w:t>3.2. Sustentação do Modelo 51%/49% com Vesting Reverso</w:t>
      </w:r>
      <w:bookmarkEnd w:id="9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O modelo de controle de propósito (51% Legado) com incentivo operacional (49% Idealizador) é inovador.</w:t>
      </w:r>
    </w:p>
    <w:p w:rsidR="00E13EA4" w:rsidRPr="004C7813" w:rsidRDefault="00F90B2F" w:rsidP="004C7813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Nova Argumentação:</w:t>
      </w:r>
      <w:r w:rsidRPr="004C7813">
        <w:rPr>
          <w:rFonts w:ascii="Lucida Sans Unicode" w:hAnsi="Lucida Sans Unicode" w:cs="Lucida Sans Unicode"/>
          <w:lang w:val="pt-BR"/>
        </w:rPr>
        <w:t xml:space="preserve"> O modelo 51%/49% é estratégico para o </w:t>
      </w:r>
      <w:r w:rsidRPr="004C7813">
        <w:rPr>
          <w:rFonts w:ascii="Lucida Sans Unicode" w:hAnsi="Lucida Sans Unicode" w:cs="Lucida Sans Unicode"/>
          <w:b/>
          <w:lang w:val="pt-BR"/>
        </w:rPr>
        <w:t>Controle de Propósito</w:t>
      </w:r>
      <w:r w:rsidRPr="004C7813">
        <w:rPr>
          <w:rFonts w:ascii="Lucida Sans Unicode" w:hAnsi="Lucida Sans Unicode" w:cs="Lucida Sans Unicode"/>
          <w:lang w:val="pt-BR"/>
        </w:rPr>
        <w:t xml:space="preserve">, garantindo que as </w:t>
      </w:r>
      <w:r w:rsidRPr="004C7813">
        <w:rPr>
          <w:rFonts w:ascii="Lucida Sans Unicode" w:hAnsi="Lucida Sans Unicode" w:cs="Lucida Sans Unicode"/>
          <w:i/>
          <w:lang w:val="pt-BR"/>
        </w:rPr>
        <w:t>startups</w:t>
      </w:r>
      <w:r w:rsidRPr="004C7813">
        <w:rPr>
          <w:rFonts w:ascii="Lucida Sans Unicode" w:hAnsi="Lucida Sans Unicode" w:cs="Lucida Sans Unicode"/>
          <w:lang w:val="pt-BR"/>
        </w:rPr>
        <w:t xml:space="preserve"> do FSQ permaneçam alinhadas à missão do Legado. A argumentação deve ser complementada pela necessidade de um </w:t>
      </w:r>
      <w:r w:rsidRPr="004C7813">
        <w:rPr>
          <w:rFonts w:ascii="Lucida Sans Unicode" w:hAnsi="Lucida Sans Unicode" w:cs="Lucida Sans Unicode"/>
          <w:b/>
          <w:lang w:val="pt-BR"/>
        </w:rPr>
        <w:t>Term Sheet Padrão</w:t>
      </w:r>
      <w:r w:rsidRPr="004C7813">
        <w:rPr>
          <w:rFonts w:ascii="Lucida Sans Unicode" w:hAnsi="Lucida Sans Unicode" w:cs="Lucida Sans Unicode"/>
          <w:lang w:val="pt-BR"/>
        </w:rPr>
        <w:t xml:space="preserve"> que formalize o </w:t>
      </w:r>
      <w:r w:rsidRPr="004C7813">
        <w:rPr>
          <w:rFonts w:ascii="Lucida Sans Unicode" w:hAnsi="Lucida Sans Unicode" w:cs="Lucida Sans Unicode"/>
          <w:b/>
          <w:lang w:val="pt-BR"/>
        </w:rPr>
        <w:t>Vesting Reverso</w:t>
      </w:r>
      <w:r w:rsidRPr="004C7813">
        <w:rPr>
          <w:rFonts w:ascii="Lucida Sans Unicode" w:hAnsi="Lucida Sans Unicode" w:cs="Lucida Sans Unicode"/>
          <w:lang w:val="pt-BR"/>
        </w:rPr>
        <w:t xml:space="preserve"> (recompra de participação pelo Idealizador ao a</w:t>
      </w:r>
      <w:r w:rsidRPr="004C7813">
        <w:rPr>
          <w:rFonts w:ascii="Lucida Sans Unicode" w:hAnsi="Lucida Sans Unicode" w:cs="Lucida Sans Unicode"/>
          <w:lang w:val="pt-BR"/>
        </w:rPr>
        <w:t xml:space="preserve">tingir metas). Isso transforma o controle de 51% em um </w:t>
      </w:r>
      <w:r w:rsidRPr="004C7813">
        <w:rPr>
          <w:rFonts w:ascii="Lucida Sans Unicode" w:hAnsi="Lucida Sans Unicode" w:cs="Lucida Sans Unicode"/>
          <w:b/>
          <w:lang w:val="pt-BR"/>
        </w:rPr>
        <w:t>Controle Quântico Escalonado</w:t>
      </w:r>
      <w:r w:rsidRPr="004C7813">
        <w:rPr>
          <w:rFonts w:ascii="Lucida Sans Unicode" w:hAnsi="Lucida Sans Unicode" w:cs="Lucida Sans Unicode"/>
          <w:lang w:val="pt-BR"/>
        </w:rPr>
        <w:t>, recompensando a excelência e mitigando o risco de desmotivação do empreendedor [2].</w:t>
      </w:r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0" w:name="viabilidade-da-capitalização-do-fsq"/>
      <w:r w:rsidRPr="004C7813">
        <w:rPr>
          <w:rFonts w:ascii="Lucida Sans Unicode" w:hAnsi="Lucida Sans Unicode" w:cs="Lucida Sans Unicode"/>
          <w:lang w:val="pt-BR"/>
        </w:rPr>
        <w:t>3.3. Viabilidade da Capitalização do FSQ</w:t>
      </w:r>
      <w:bookmarkEnd w:id="10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A capitalização do FSQ com 10% dos rendimentos</w:t>
      </w:r>
      <w:r w:rsidRPr="004C7813">
        <w:rPr>
          <w:rFonts w:ascii="Lucida Sans Unicode" w:hAnsi="Lucida Sans Unicode" w:cs="Lucida Sans Unicode"/>
          <w:lang w:val="pt-BR"/>
        </w:rPr>
        <w:t xml:space="preserve"> totais do ecossistema é uma premissa robusta.</w:t>
      </w:r>
    </w:p>
    <w:p w:rsidR="00E13EA4" w:rsidRPr="004C7813" w:rsidRDefault="00F90B2F" w:rsidP="004C7813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Nova Argumentação:</w:t>
      </w:r>
      <w:r w:rsidRPr="004C7813">
        <w:rPr>
          <w:rFonts w:ascii="Lucida Sans Unicode" w:hAnsi="Lucida Sans Unicode" w:cs="Lucida Sans Unicode"/>
          <w:lang w:val="pt-BR"/>
        </w:rPr>
        <w:t xml:space="preserve"> A alocação de 10% dos rendimentos totais (e não apenas do FPS) é crucial para a </w:t>
      </w:r>
      <w:r w:rsidRPr="004C7813">
        <w:rPr>
          <w:rFonts w:ascii="Lucida Sans Unicode" w:hAnsi="Lucida Sans Unicode" w:cs="Lucida Sans Unicode"/>
          <w:b/>
          <w:lang w:val="pt-BR"/>
        </w:rPr>
        <w:t>viabilidade e escala</w:t>
      </w:r>
      <w:r w:rsidRPr="004C7813">
        <w:rPr>
          <w:rFonts w:ascii="Lucida Sans Unicode" w:hAnsi="Lucida Sans Unicode" w:cs="Lucida Sans Unicode"/>
          <w:lang w:val="pt-BR"/>
        </w:rPr>
        <w:t xml:space="preserve"> do Fundo Anjo. A argumentação deve ser reforçada pela necessidade de um </w:t>
      </w:r>
      <w:r w:rsidRPr="004C7813">
        <w:rPr>
          <w:rFonts w:ascii="Lucida Sans Unicode" w:hAnsi="Lucida Sans Unicode" w:cs="Lucida Sans Unicode"/>
          <w:b/>
          <w:lang w:val="pt-BR"/>
        </w:rPr>
        <w:t>Protocolo de Aloc</w:t>
      </w:r>
      <w:r w:rsidRPr="004C7813">
        <w:rPr>
          <w:rFonts w:ascii="Lucida Sans Unicode" w:hAnsi="Lucida Sans Unicode" w:cs="Lucida Sans Unicode"/>
          <w:b/>
          <w:lang w:val="pt-BR"/>
        </w:rPr>
        <w:t>ação de Rendimentos</w:t>
      </w:r>
      <w:r w:rsidRPr="004C7813">
        <w:rPr>
          <w:rFonts w:ascii="Lucida Sans Unicode" w:hAnsi="Lucida Sans Unicode" w:cs="Lucida Sans Unicode"/>
          <w:lang w:val="pt-BR"/>
        </w:rPr>
        <w:t xml:space="preserve"> que defina a prioridade de capitalização do FSQ em relação ao reinvestimento no FS. A garantia de um fluxo de caixa constante para o FSQ é essencial para a </w:t>
      </w:r>
      <w:r w:rsidRPr="004C7813">
        <w:rPr>
          <w:rFonts w:ascii="Lucida Sans Unicode" w:hAnsi="Lucida Sans Unicode" w:cs="Lucida Sans Unicode"/>
          <w:b/>
          <w:lang w:val="pt-BR"/>
        </w:rPr>
        <w:t>disciplina de investimento</w:t>
      </w:r>
      <w:r w:rsidRPr="004C7813">
        <w:rPr>
          <w:rFonts w:ascii="Lucida Sans Unicode" w:hAnsi="Lucida Sans Unicode" w:cs="Lucida Sans Unicode"/>
          <w:lang w:val="pt-BR"/>
        </w:rPr>
        <w:t xml:space="preserve"> e para a atração de </w:t>
      </w:r>
      <w:r w:rsidRPr="004C7813">
        <w:rPr>
          <w:rFonts w:ascii="Lucida Sans Unicode" w:hAnsi="Lucida Sans Unicode" w:cs="Lucida Sans Unicode"/>
          <w:i/>
          <w:lang w:val="pt-BR"/>
        </w:rPr>
        <w:t>deal flow</w:t>
      </w:r>
      <w:r w:rsidRPr="004C7813">
        <w:rPr>
          <w:rFonts w:ascii="Lucida Sans Unicode" w:hAnsi="Lucida Sans Unicode" w:cs="Lucida Sans Unicode"/>
          <w:lang w:val="pt-BR"/>
        </w:rPr>
        <w:t xml:space="preserve"> de qualidade [3].</w:t>
      </w:r>
    </w:p>
    <w:p w:rsidR="00E13EA4" w:rsidRPr="004C7813" w:rsidRDefault="00F90B2F" w:rsidP="004C7813">
      <w:pPr>
        <w:jc w:val="both"/>
        <w:rPr>
          <w:rFonts w:ascii="Lucida Sans Unicode" w:hAnsi="Lucida Sans Unicode" w:cs="Lucida Sans Unicode"/>
        </w:rPr>
      </w:pPr>
      <w:r w:rsidRPr="004C7813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E13EA4" w:rsidRPr="004C7813" w:rsidRDefault="00F90B2F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1" w:name="Xe87056664b78697291c084fcb81680f4834facc"/>
      <w:r w:rsidRPr="004C7813">
        <w:rPr>
          <w:rFonts w:ascii="Lucida Sans Unicode" w:hAnsi="Lucida Sans Unicode" w:cs="Lucida Sans Unicode"/>
          <w:lang w:val="pt-BR"/>
        </w:rPr>
        <w:t>IV.</w:t>
      </w:r>
      <w:r w:rsidRPr="004C7813">
        <w:rPr>
          <w:rFonts w:ascii="Lucida Sans Unicode" w:hAnsi="Lucida Sans Unicode" w:cs="Lucida Sans Unicode"/>
          <w:lang w:val="pt-BR"/>
        </w:rPr>
        <w:t xml:space="preserve"> Balanço Financeiro e Patrimonial - Ano 5</w:t>
      </w:r>
      <w:bookmarkEnd w:id="11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t>O Balanço Patrimonial do Ano 5 reflete a criação do FSQ e o crescimento do Patrimônio Líquido.</w:t>
      </w:r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</w:rPr>
      </w:pPr>
      <w:bookmarkStart w:id="12" w:name="premissas-do-balanço"/>
      <w:r w:rsidRPr="004C7813">
        <w:rPr>
          <w:rFonts w:ascii="Lucida Sans Unicode" w:hAnsi="Lucida Sans Unicode" w:cs="Lucida Sans Unicode"/>
        </w:rPr>
        <w:t>4.1. Premissas do Balanço</w:t>
      </w:r>
      <w:bookmarkEnd w:id="12"/>
    </w:p>
    <w:p w:rsidR="00E13EA4" w:rsidRPr="004C7813" w:rsidRDefault="00F90B2F" w:rsidP="004C7813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Patrimônio Líquido (PL) do Ano 4:</w:t>
      </w:r>
      <w:r w:rsidRPr="004C7813">
        <w:rPr>
          <w:rFonts w:ascii="Lucida Sans Unicode" w:hAnsi="Lucida Sans Unicode" w:cs="Lucida Sans Unicode"/>
          <w:lang w:val="pt-BR"/>
        </w:rPr>
        <w:t xml:space="preserve"> R$ 1.440.866.117,09 (Ajustado).</w:t>
      </w:r>
    </w:p>
    <w:p w:rsidR="00E13EA4" w:rsidRPr="004C7813" w:rsidRDefault="00F90B2F" w:rsidP="004C7813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Crescimento Projetado (2031</w:t>
      </w:r>
      <w:r w:rsidRPr="004C7813">
        <w:rPr>
          <w:rFonts w:ascii="Lucida Sans Unicode" w:hAnsi="Lucida Sans Unicode" w:cs="Lucida Sans Unicode"/>
          <w:b/>
          <w:lang w:val="pt-BR"/>
        </w:rPr>
        <w:t>):</w:t>
      </w:r>
      <w:r w:rsidRPr="004C7813">
        <w:rPr>
          <w:rFonts w:ascii="Lucida Sans Unicode" w:hAnsi="Lucida Sans Unicode" w:cs="Lucida Sans Unicode"/>
          <w:lang w:val="pt-BR"/>
        </w:rPr>
        <w:t xml:space="preserve"> R$ 165.437.668,14 (Lucros Acumulados - Projeção do documento original).</w:t>
      </w:r>
    </w:p>
    <w:p w:rsidR="004C7813" w:rsidRDefault="00F90B2F" w:rsidP="004C7813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Patrimônio Líquido (PL) do Ano 5:</w:t>
      </w:r>
      <w:r w:rsidRPr="004C7813">
        <w:rPr>
          <w:rFonts w:ascii="Lucida Sans Unicode" w:hAnsi="Lucida Sans Unicode" w:cs="Lucida Sans Unicode"/>
          <w:lang w:val="pt-BR"/>
        </w:rPr>
        <w:t xml:space="preserve"> R$ 1.606.303.785,23 (Valor Consolidado do documento original).</w:t>
      </w:r>
      <w:bookmarkStart w:id="13" w:name="Xbcb1703701d5fc995f7412d87ce2c8de5b4db31"/>
    </w:p>
    <w:p w:rsidR="004C7813" w:rsidRDefault="004C7813" w:rsidP="004C7813">
      <w:pPr>
        <w:pStyle w:val="Compact"/>
        <w:jc w:val="both"/>
        <w:rPr>
          <w:rFonts w:ascii="Lucida Sans Unicode" w:hAnsi="Lucida Sans Unicode" w:cs="Lucida Sans Unicode"/>
          <w:lang w:val="pt-BR"/>
        </w:rPr>
      </w:pPr>
    </w:p>
    <w:p w:rsidR="004C7813" w:rsidRPr="004C7813" w:rsidRDefault="004C7813" w:rsidP="004C7813">
      <w:pPr>
        <w:pStyle w:val="Compact"/>
        <w:jc w:val="both"/>
        <w:rPr>
          <w:rFonts w:ascii="Lucida Sans Unicode" w:hAnsi="Lucida Sans Unicode" w:cs="Lucida Sans Unicode"/>
          <w:lang w:val="pt-BR"/>
        </w:rPr>
      </w:pPr>
      <w:bookmarkStart w:id="14" w:name="_GoBack"/>
      <w:bookmarkEnd w:id="14"/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lang w:val="pt-BR"/>
        </w:rPr>
        <w:lastRenderedPageBreak/>
        <w:t>4.2. Balanço Patrimonial Consolidado (Dezembro de 2031)</w:t>
      </w:r>
      <w:bookmarkEnd w:id="1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78"/>
        <w:gridCol w:w="4677"/>
        <w:gridCol w:w="2118"/>
        <w:gridCol w:w="2343"/>
      </w:tblGrid>
      <w:tr w:rsidR="00E13EA4" w:rsidRPr="004C781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</m:t>
              </m:r>
              <m:r>
                <w:rPr>
                  <w:rFonts w:ascii="Cambria Math" w:hAnsi="Cambria Math" w:cs="Lucida Sans Unicode"/>
                </w:rPr>
                <m:t>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4C7813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Fundo Perpétuo (Endowment)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Lucros Acumulados (Ano 1 a 5)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628.803.785,23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1.606.303.785,23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FPS (Private Equity)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21.452.883,72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1.611.303.785,23</w:t>
            </w: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lastRenderedPageBreak/>
              <w:t>FSQ (Fundo Anjo)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</w:rPr>
              <w:t>10.601.604,96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4C7813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1.245.669.488,68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13EA4" w:rsidRPr="004C7813"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E13EA4" w:rsidRPr="004C7813" w:rsidRDefault="00F90B2F" w:rsidP="004C7813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4C7813">
              <w:rPr>
                <w:rFonts w:ascii="Lucida Sans Unicode" w:hAnsi="Lucida Sans Unicode" w:cs="Lucida Sans Unicode"/>
                <w:b/>
              </w:rPr>
              <w:t>1.278.039.539,20</w:t>
            </w: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13EA4" w:rsidRPr="004C7813" w:rsidRDefault="00E13EA4" w:rsidP="004C7813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E13EA4" w:rsidRPr="004C7813" w:rsidRDefault="00F90B2F" w:rsidP="004C7813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i/>
          <w:lang w:val="pt-BR"/>
        </w:rPr>
        <w:t>Nota: O balanço foi ajustado para refletir a alocação para o FSQ e o crescimento do Patrimônio Líquido para R$ 1.606.303.785,23, conforme o documento original.</w:t>
      </w:r>
    </w:p>
    <w:p w:rsidR="00E13EA4" w:rsidRPr="004C7813" w:rsidRDefault="00F90B2F" w:rsidP="004C7813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4C7813">
        <w:rPr>
          <w:rFonts w:ascii="Lucida Sans Unicode" w:hAnsi="Lucida Sans Unicode" w:cs="Lucida Sans Unicode"/>
          <w:lang w:val="pt-BR"/>
        </w:rPr>
        <w:t>4.3. Análise de Divergências e Ajustes</w:t>
      </w:r>
      <w:bookmarkEnd w:id="15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Divergências/Anomalias:</w:t>
      </w:r>
      <w:r w:rsidRPr="004C7813">
        <w:rPr>
          <w:rFonts w:ascii="Lucida Sans Unicode" w:hAnsi="Lucida Sans Unicode" w:cs="Lucida Sans Unicode"/>
          <w:lang w:val="pt-BR"/>
        </w:rPr>
        <w:t xml:space="preserve"> A principal a</w:t>
      </w:r>
      <w:r w:rsidRPr="004C7813">
        <w:rPr>
          <w:rFonts w:ascii="Lucida Sans Unicode" w:hAnsi="Lucida Sans Unicode" w:cs="Lucida Sans Unicode"/>
          <w:lang w:val="pt-BR"/>
        </w:rPr>
        <w:t xml:space="preserve">nomalia é a </w:t>
      </w:r>
      <w:r w:rsidRPr="004C7813">
        <w:rPr>
          <w:rFonts w:ascii="Lucida Sans Unicode" w:hAnsi="Lucida Sans Unicode" w:cs="Lucida Sans Unicode"/>
          <w:b/>
          <w:lang w:val="pt-BR"/>
        </w:rPr>
        <w:t>inconsistência do FS</w:t>
      </w:r>
      <w:r w:rsidRPr="004C7813">
        <w:rPr>
          <w:rFonts w:ascii="Lucida Sans Unicode" w:hAnsi="Lucida Sans Unicode" w:cs="Lucida Sans Unicode"/>
          <w:lang w:val="pt-BR"/>
        </w:rPr>
        <w:t xml:space="preserve"> e a </w:t>
      </w:r>
      <w:r w:rsidRPr="004C7813">
        <w:rPr>
          <w:rFonts w:ascii="Lucida Sans Unicode" w:hAnsi="Lucida Sans Unicode" w:cs="Lucida Sans Unicode"/>
          <w:b/>
          <w:lang w:val="pt-BR"/>
        </w:rPr>
        <w:t>anomalia contábil de R$ 123,7 milhões</w:t>
      </w:r>
      <w:r w:rsidRPr="004C7813">
        <w:rPr>
          <w:rFonts w:ascii="Lucida Sans Unicode" w:hAnsi="Lucida Sans Unicode" w:cs="Lucida Sans Unicode"/>
          <w:lang w:val="pt-BR"/>
        </w:rPr>
        <w:t xml:space="preserve"> (não refletida no balanço acima, mas presente na base de cálculo do documento original). O balanço ajustado reflete o crescimento de R$ 165,4 milhões (lucro anual) e a alocação para</w:t>
      </w:r>
      <w:r w:rsidRPr="004C7813">
        <w:rPr>
          <w:rFonts w:ascii="Lucida Sans Unicode" w:hAnsi="Lucida Sans Unicode" w:cs="Lucida Sans Unicode"/>
          <w:lang w:val="pt-BR"/>
        </w:rPr>
        <w:t xml:space="preserve"> o FSQ.</w:t>
      </w:r>
    </w:p>
    <w:p w:rsidR="00E13EA4" w:rsidRPr="004C7813" w:rsidRDefault="00F90B2F" w:rsidP="004C7813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4C7813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4C7813">
        <w:rPr>
          <w:rFonts w:ascii="Lucida Sans Unicode" w:hAnsi="Lucida Sans Unicode" w:cs="Lucida Sans Unicode"/>
          <w:lang w:val="pt-BR"/>
        </w:rPr>
        <w:t xml:space="preserve"> O Patrimônio Líquido cresceu de R$ 1.440,86 milhões (Ano 4) para </w:t>
      </w:r>
      <w:r w:rsidRPr="004C7813">
        <w:rPr>
          <w:rFonts w:ascii="Lucida Sans Unicode" w:hAnsi="Lucida Sans Unicode" w:cs="Lucida Sans Unicode"/>
          <w:b/>
          <w:lang w:val="pt-BR"/>
        </w:rPr>
        <w:t>R$ 1.606,30 milhões</w:t>
      </w:r>
      <w:r w:rsidRPr="004C7813">
        <w:rPr>
          <w:rFonts w:ascii="Lucida Sans Unicode" w:hAnsi="Lucida Sans Unicode" w:cs="Lucida Sans Unicode"/>
          <w:lang w:val="pt-BR"/>
        </w:rPr>
        <w:t xml:space="preserve"> (Ano 5), um aumento de </w:t>
      </w:r>
      <w:r w:rsidRPr="004C7813">
        <w:rPr>
          <w:rFonts w:ascii="Lucida Sans Unicode" w:hAnsi="Lucida Sans Unicode" w:cs="Lucida Sans Unicode"/>
          <w:b/>
          <w:lang w:val="pt-BR"/>
        </w:rPr>
        <w:t>11,48%</w:t>
      </w:r>
      <w:r w:rsidRPr="004C7813">
        <w:rPr>
          <w:rFonts w:ascii="Lucida Sans Unicode" w:hAnsi="Lucida Sans Unicode" w:cs="Lucida Sans Unicode"/>
          <w:lang w:val="pt-BR"/>
        </w:rPr>
        <w:t>. Este crescimento é consistente com a estratégia de diversificação e o reinvestimento de</w:t>
      </w:r>
      <w:r w:rsidRPr="004C7813">
        <w:rPr>
          <w:rFonts w:ascii="Lucida Sans Unicode" w:hAnsi="Lucida Sans Unicode" w:cs="Lucida Sans Unicode"/>
          <w:lang w:val="pt-BR"/>
        </w:rPr>
        <w:t xml:space="preserve"> lucros, apesar da anomalia contábil.</w:t>
      </w:r>
    </w:p>
    <w:p w:rsidR="00E13EA4" w:rsidRPr="004C7813" w:rsidRDefault="00F90B2F" w:rsidP="004C7813">
      <w:pPr>
        <w:jc w:val="both"/>
        <w:rPr>
          <w:rFonts w:ascii="Lucida Sans Unicode" w:hAnsi="Lucida Sans Unicode" w:cs="Lucida Sans Unicode"/>
        </w:rPr>
      </w:pPr>
      <w:r w:rsidRPr="004C7813">
        <w:rPr>
          <w:rFonts w:ascii="Lucida Sans Unicode" w:hAnsi="Lucida Sans Unicode" w:cs="Lucida Sans Unicode"/>
        </w:rPr>
        <w:pict>
          <v:rect id="_x0000_i1029" style="width:0;height:1.5pt" o:hralign="center" o:hrstd="t" o:hr="t"/>
        </w:pict>
      </w:r>
    </w:p>
    <w:p w:rsidR="00E13EA4" w:rsidRPr="004C7813" w:rsidRDefault="00F90B2F" w:rsidP="004C7813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6" w:name="v.-referências"/>
      <w:r w:rsidRPr="004C7813">
        <w:rPr>
          <w:rFonts w:ascii="Lucida Sans Unicode" w:hAnsi="Lucida Sans Unicode" w:cs="Lucida Sans Unicode"/>
          <w:lang w:val="pt-BR"/>
        </w:rPr>
        <w:t>V. Referências</w:t>
      </w:r>
      <w:bookmarkEnd w:id="16"/>
    </w:p>
    <w:p w:rsidR="00E13EA4" w:rsidRPr="004C7813" w:rsidRDefault="00F90B2F" w:rsidP="004C7813">
      <w:pPr>
        <w:pStyle w:val="FirstParagraph"/>
        <w:jc w:val="both"/>
        <w:rPr>
          <w:rFonts w:ascii="Lucida Sans Unicode" w:hAnsi="Lucida Sans Unicode" w:cs="Lucida Sans Unicode"/>
        </w:rPr>
      </w:pPr>
      <w:r w:rsidRPr="004C7813">
        <w:rPr>
          <w:rFonts w:ascii="Lucida Sans Unicode" w:hAnsi="Lucida Sans Unicode" w:cs="Lucida Sans Unicode"/>
          <w:lang w:val="pt-BR"/>
        </w:rPr>
        <w:t xml:space="preserve">[1] COSO. </w:t>
      </w:r>
      <w:r w:rsidRPr="004C7813">
        <w:rPr>
          <w:rFonts w:ascii="Lucida Sans Unicode" w:hAnsi="Lucida Sans Unicode" w:cs="Lucida Sans Unicode"/>
          <w:i/>
          <w:lang w:val="pt-BR"/>
        </w:rPr>
        <w:t>Internal Control—Integrated Framework</w:t>
      </w:r>
      <w:r w:rsidRPr="004C7813">
        <w:rPr>
          <w:rFonts w:ascii="Lucida Sans Unicode" w:hAnsi="Lucida Sans Unicode" w:cs="Lucida Sans Unicode"/>
          <w:lang w:val="pt-BR"/>
        </w:rPr>
        <w:t xml:space="preserve">. Disponível em: [URL do COSO]. </w:t>
      </w:r>
      <w:r w:rsidRPr="004C7813">
        <w:rPr>
          <w:rFonts w:ascii="Lucida Sans Unicode" w:hAnsi="Lucida Sans Unicode" w:cs="Lucida Sans Unicode"/>
        </w:rPr>
        <w:t xml:space="preserve">[2] Sahlman, W. A. (1997). </w:t>
      </w:r>
      <w:r w:rsidRPr="004C7813">
        <w:rPr>
          <w:rFonts w:ascii="Lucida Sans Unicode" w:hAnsi="Lucida Sans Unicode" w:cs="Lucida Sans Unicode"/>
          <w:i/>
        </w:rPr>
        <w:t>How to Write a Great Business Plan</w:t>
      </w:r>
      <w:r w:rsidRPr="004C7813">
        <w:rPr>
          <w:rFonts w:ascii="Lucida Sans Unicode" w:hAnsi="Lucida Sans Unicode" w:cs="Lucida Sans Unicode"/>
        </w:rPr>
        <w:t xml:space="preserve">. Harvard Business Review. [3] Campden Wealth. </w:t>
      </w:r>
      <w:r w:rsidRPr="004C7813">
        <w:rPr>
          <w:rFonts w:ascii="Lucida Sans Unicode" w:hAnsi="Lucida Sans Unicode" w:cs="Lucida Sans Unicode"/>
          <w:i/>
        </w:rPr>
        <w:t>The Ultra-High Net Worth Investing Report 2023</w:t>
      </w:r>
      <w:r w:rsidRPr="004C7813">
        <w:rPr>
          <w:rFonts w:ascii="Lucida Sans Unicode" w:hAnsi="Lucida Sans Unicode" w:cs="Lucida Sans Unicode"/>
        </w:rPr>
        <w:t>. Disponível em: [URL de Campden Wealth].</w:t>
      </w:r>
    </w:p>
    <w:sectPr w:rsidR="00E13EA4" w:rsidRPr="004C7813" w:rsidSect="004C7813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0B2F" w:rsidRDefault="00F90B2F">
      <w:pPr>
        <w:spacing w:after="0"/>
      </w:pPr>
      <w:r>
        <w:separator/>
      </w:r>
    </w:p>
  </w:endnote>
  <w:endnote w:type="continuationSeparator" w:id="0">
    <w:p w:rsidR="00F90B2F" w:rsidRDefault="00F90B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0B2F" w:rsidRDefault="00F90B2F">
      <w:r>
        <w:separator/>
      </w:r>
    </w:p>
  </w:footnote>
  <w:footnote w:type="continuationSeparator" w:id="0">
    <w:p w:rsidR="00F90B2F" w:rsidRDefault="00F90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F992FA0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76A2C9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C7813"/>
    <w:rsid w:val="004E29B3"/>
    <w:rsid w:val="00590D07"/>
    <w:rsid w:val="00784D58"/>
    <w:rsid w:val="008D6863"/>
    <w:rsid w:val="00B86B75"/>
    <w:rsid w:val="00BC48D5"/>
    <w:rsid w:val="00C36279"/>
    <w:rsid w:val="00E13EA4"/>
    <w:rsid w:val="00E315A3"/>
    <w:rsid w:val="00F90B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C792F4-40A4-4AAE-B285-BA233D58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1197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2025-12-11T20:57:00Z</dcterms:created>
  <dcterms:modified xsi:type="dcterms:W3CDTF">2025-12-12T14:34:00Z</dcterms:modified>
</cp:coreProperties>
</file>