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SMLOUVA O DÍLO č. SoD-2026/118</w:t>
      </w:r>
    </w:p>
    <w:p>
      <w:r>
        <w:t>uzavřená podle § 2586 a násl. zákona č. 89/2012 Sb., občanský zákoník</w:t>
      </w:r>
    </w:p>
    <w:p>
      <w:pPr>
        <w:pStyle w:val="Heading2"/>
      </w:pPr>
      <w:r>
        <w:t>Čl. I – Smluvní strany</w:t>
      </w:r>
    </w:p>
    <w:p>
      <w:r>
        <w:t>Zhotovitel: Stavby Novák s.r.o., se sídlem Vídeňská 1180/12, 639 00 Brno, IČO: 87654321 (fiktivní), zastoupená jednatelem Martinem Novákem.</w:t>
      </w:r>
    </w:p>
    <w:p>
      <w:r>
        <w:t>Objednatel: Eva Novotná, nar. 3. 5. 1984, bytem Lazebnická 14, 586 01 Jihlava (spotřebitel).</w:t>
      </w:r>
    </w:p>
    <w:p>
      <w:pPr>
        <w:pStyle w:val="Heading2"/>
      </w:pPr>
      <w:r>
        <w:t>Čl. II – Předmět díla</w:t>
      </w:r>
    </w:p>
    <w:p>
      <w:r>
        <w:t>Zhotovitel se zavazuje provést kompletní rekonstrukci koupelny a WC v bytě objednatele na adrese Lazebnická 14, Jihlava, dle cenové nabídky ze dne 2. 9. 2026, která tvoří přílohu č. 1.</w:t>
      </w:r>
    </w:p>
    <w:p>
      <w:pPr>
        <w:pStyle w:val="Heading2"/>
      </w:pPr>
      <w:r>
        <w:t>Čl. III – Doba plnění</w:t>
      </w:r>
    </w:p>
    <w:p>
      <w:r>
        <w:t>Zhotovitel se zavazuje dílo dokončit a předat nejpozději do 30. 11. 2026. Zhotovitel je oprávněn termín jednostranně prodloužit, pokud mu v provedení díla brání okolnosti na jeho straně.</w:t>
      </w:r>
    </w:p>
    <w:p>
      <w:pPr>
        <w:pStyle w:val="Heading2"/>
      </w:pPr>
      <w:r>
        <w:t>Čl. IV – Cena a platební podmínky</w:t>
      </w:r>
    </w:p>
    <w:p>
      <w:r>
        <w:t>Cena díla činí 480 000 Kč vč. DPH. Objednatel uhradí 100 % ceny díla do 3 dnů od podpisu této smlouvy. Zhotovitel je oprávněn cenu díla jednostranně zvýšit až o 30 %, zvýší-li se mu náklady na materiál; souhlas objednatele se nevyžaduje.</w:t>
      </w:r>
    </w:p>
    <w:p>
      <w:pPr>
        <w:pStyle w:val="Heading2"/>
      </w:pPr>
      <w:r>
        <w:t>Čl. V – Smluvní pokuty</w:t>
      </w:r>
    </w:p>
    <w:p>
      <w:r>
        <w:t>Za každý den prodlení s dokončením díla zaplatí zhotovitel smluvní pokutu 0,01 % z ceny díla, celkem nejvýše 1 000 Kč. Za každý den prodlení s jakoukoli platbou zaplatí objednatel smluvní pokutu 0,5 % z ceny díla denně, a to bez omezení.</w:t>
      </w:r>
    </w:p>
    <w:p>
      <w:pPr>
        <w:pStyle w:val="Heading2"/>
      </w:pPr>
      <w:r>
        <w:t>Čl. VI – Vady díla a záruka</w:t>
      </w:r>
    </w:p>
    <w:p>
      <w:r>
        <w:t>Zhotovitel poskytuje záruku za jakost v délce 6 měsíců od předání. Vady je objednatel povinen oznámit písemně do 3 dnů od jejich zjištění, jinak jeho práva z vadného plnění zanikají. Zhotovitel neodpovídá za vady, které objednatel mohl zjistit při převzetí díla.</w:t>
      </w:r>
    </w:p>
    <w:p>
      <w:pPr>
        <w:pStyle w:val="Heading2"/>
      </w:pPr>
      <w:r>
        <w:t>Čl. VII – Řešení sporů</w:t>
      </w:r>
    </w:p>
    <w:p>
      <w:r>
        <w:t>Veškeré spory z této smlouvy budou s konečnou platností rozhodovány v rozhodčím řízení jediným rozhodcem, kterého jmenuje zhotovitel.</w:t>
      </w:r>
    </w:p>
    <w:p>
      <w:pPr>
        <w:pStyle w:val="Heading2"/>
      </w:pPr>
      <w:r>
        <w:t>Čl. VIII – Závěrečná ustanovení</w:t>
      </w:r>
    </w:p>
    <w:p>
      <w:r>
        <w:t>Smlouva nabývá účinnosti dnem podpisu. V Brně dne 10. 9. 2026.</w:t>
      </w:r>
    </w:p>
    <w:p>
      <w:r>
        <w:t>_____________________                _____________________</w:t>
        <w:br/>
        <w:t>zhotovitel                                        objednatel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