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B90D0" w14:textId="7F92E755" w:rsidR="00016F29" w:rsidRPr="00016F29" w:rsidRDefault="00016F29" w:rsidP="00016F29">
      <w:pPr>
        <w:spacing w:before="68" w:line="276" w:lineRule="auto"/>
        <w:ind w:left="2048" w:right="2643"/>
        <w:rPr>
          <w:sz w:val="28"/>
          <w:szCs w:val="24"/>
        </w:rPr>
      </w:pPr>
      <w:r>
        <w:rPr>
          <w:sz w:val="28"/>
          <w:szCs w:val="24"/>
        </w:rPr>
        <w:t xml:space="preserve">  </w:t>
      </w:r>
      <w:r w:rsidR="00000000" w:rsidRPr="00016F29">
        <w:rPr>
          <w:sz w:val="28"/>
          <w:szCs w:val="24"/>
        </w:rPr>
        <w:t>LAPORAN</w:t>
      </w:r>
      <w:r w:rsidR="00000000" w:rsidRPr="00016F29">
        <w:rPr>
          <w:spacing w:val="-12"/>
          <w:sz w:val="28"/>
          <w:szCs w:val="24"/>
        </w:rPr>
        <w:t xml:space="preserve"> </w:t>
      </w:r>
      <w:r w:rsidR="00000000" w:rsidRPr="00016F29">
        <w:rPr>
          <w:sz w:val="28"/>
          <w:szCs w:val="24"/>
        </w:rPr>
        <w:t>PRAKTI</w:t>
      </w:r>
      <w:r>
        <w:rPr>
          <w:sz w:val="28"/>
          <w:szCs w:val="24"/>
        </w:rPr>
        <w:t>K</w:t>
      </w:r>
      <w:r w:rsidR="00000000" w:rsidRPr="00016F29">
        <w:rPr>
          <w:spacing w:val="-15"/>
          <w:sz w:val="28"/>
          <w:szCs w:val="24"/>
        </w:rPr>
        <w:t xml:space="preserve"> </w:t>
      </w:r>
      <w:r w:rsidR="00000000" w:rsidRPr="00016F29">
        <w:rPr>
          <w:sz w:val="28"/>
          <w:szCs w:val="24"/>
        </w:rPr>
        <w:t>NANOMATERIAL</w:t>
      </w:r>
      <w:r w:rsidR="00000000" w:rsidRPr="00016F29">
        <w:rPr>
          <w:spacing w:val="-13"/>
          <w:sz w:val="28"/>
          <w:szCs w:val="24"/>
        </w:rPr>
        <w:t xml:space="preserve"> </w:t>
      </w:r>
      <w:r w:rsidR="00000000" w:rsidRPr="00016F29">
        <w:rPr>
          <w:sz w:val="28"/>
          <w:szCs w:val="24"/>
        </w:rPr>
        <w:t>2</w:t>
      </w:r>
    </w:p>
    <w:p w14:paraId="410B10AC" w14:textId="618A184E" w:rsidR="00E84701" w:rsidRPr="00016F29" w:rsidRDefault="00016F29" w:rsidP="00016F29">
      <w:pPr>
        <w:spacing w:before="68" w:line="276" w:lineRule="auto"/>
        <w:ind w:left="720" w:right="2049" w:firstLine="720"/>
        <w:rPr>
          <w:sz w:val="28"/>
          <w:szCs w:val="24"/>
        </w:rPr>
      </w:pPr>
      <w:r>
        <w:rPr>
          <w:sz w:val="28"/>
          <w:szCs w:val="24"/>
        </w:rPr>
        <w:t xml:space="preserve">      </w:t>
      </w:r>
      <w:r w:rsidR="00000000" w:rsidRPr="00016F29">
        <w:rPr>
          <w:sz w:val="28"/>
          <w:szCs w:val="24"/>
        </w:rPr>
        <w:t>STABILITAS NANOPERAK DAN NANOEMAS</w:t>
      </w:r>
    </w:p>
    <w:p w14:paraId="1C958AAE" w14:textId="77777777" w:rsidR="00016F29" w:rsidRDefault="00016F29">
      <w:pPr>
        <w:pStyle w:val="Heading1"/>
        <w:spacing w:line="274" w:lineRule="exact"/>
        <w:ind w:left="0" w:right="1437"/>
        <w:jc w:val="center"/>
      </w:pPr>
    </w:p>
    <w:p w14:paraId="5F66DD13" w14:textId="2FF5E77D" w:rsidR="00E84701" w:rsidRPr="00016F29" w:rsidRDefault="00016F29" w:rsidP="00016F29">
      <w:pPr>
        <w:pStyle w:val="Heading1"/>
        <w:spacing w:line="274" w:lineRule="exact"/>
        <w:ind w:left="0" w:right="1437"/>
        <w:jc w:val="center"/>
      </w:pPr>
      <w:r>
        <w:t>Hillmy Azry</w:t>
      </w:r>
    </w:p>
    <w:p w14:paraId="083C088F" w14:textId="77777777" w:rsidR="00E84701" w:rsidRDefault="00000000">
      <w:pPr>
        <w:ind w:left="12" w:right="1437"/>
        <w:jc w:val="center"/>
        <w:rPr>
          <w:i/>
          <w:sz w:val="24"/>
        </w:rPr>
      </w:pPr>
      <w:r>
        <w:rPr>
          <w:i/>
          <w:sz w:val="24"/>
        </w:rPr>
        <w:t>Program</w:t>
      </w:r>
      <w:r>
        <w:rPr>
          <w:i/>
          <w:spacing w:val="-14"/>
          <w:sz w:val="24"/>
        </w:rPr>
        <w:t xml:space="preserve"> </w:t>
      </w:r>
      <w:r>
        <w:rPr>
          <w:i/>
          <w:sz w:val="24"/>
        </w:rPr>
        <w:t>Studi</w:t>
      </w:r>
      <w:r>
        <w:rPr>
          <w:i/>
          <w:spacing w:val="-8"/>
          <w:sz w:val="24"/>
        </w:rPr>
        <w:t xml:space="preserve"> </w:t>
      </w:r>
      <w:r>
        <w:rPr>
          <w:i/>
          <w:sz w:val="24"/>
        </w:rPr>
        <w:t>D-IV</w:t>
      </w:r>
      <w:r>
        <w:rPr>
          <w:i/>
          <w:spacing w:val="-12"/>
          <w:sz w:val="24"/>
        </w:rPr>
        <w:t xml:space="preserve"> </w:t>
      </w:r>
      <w:r>
        <w:rPr>
          <w:i/>
          <w:sz w:val="24"/>
        </w:rPr>
        <w:t>Nanoteknologi</w:t>
      </w:r>
      <w:r>
        <w:rPr>
          <w:i/>
          <w:spacing w:val="-7"/>
          <w:sz w:val="24"/>
        </w:rPr>
        <w:t xml:space="preserve"> </w:t>
      </w:r>
      <w:r>
        <w:rPr>
          <w:i/>
          <w:sz w:val="24"/>
        </w:rPr>
        <w:t>Pangan,</w:t>
      </w:r>
      <w:r>
        <w:rPr>
          <w:i/>
          <w:spacing w:val="-9"/>
          <w:sz w:val="24"/>
        </w:rPr>
        <w:t xml:space="preserve"> </w:t>
      </w:r>
      <w:r>
        <w:rPr>
          <w:i/>
          <w:sz w:val="24"/>
        </w:rPr>
        <w:t>Politeknik</w:t>
      </w:r>
      <w:r>
        <w:rPr>
          <w:i/>
          <w:spacing w:val="-10"/>
          <w:sz w:val="24"/>
        </w:rPr>
        <w:t xml:space="preserve"> </w:t>
      </w:r>
      <w:r>
        <w:rPr>
          <w:i/>
          <w:sz w:val="24"/>
        </w:rPr>
        <w:t xml:space="preserve">AKA </w:t>
      </w:r>
      <w:r>
        <w:rPr>
          <w:i/>
          <w:spacing w:val="-2"/>
          <w:sz w:val="24"/>
        </w:rPr>
        <w:t>Bogor</w:t>
      </w:r>
    </w:p>
    <w:p w14:paraId="4793365B" w14:textId="14E77AFC" w:rsidR="00E84701" w:rsidRDefault="00016F29" w:rsidP="00016F29">
      <w:pPr>
        <w:pStyle w:val="BodyText"/>
        <w:ind w:right="1437"/>
        <w:jc w:val="center"/>
      </w:pPr>
      <w:hyperlink r:id="rId4" w:history="1">
        <w:r w:rsidRPr="002B7E99">
          <w:rPr>
            <w:rStyle w:val="Hyperlink"/>
            <w:spacing w:val="-2"/>
          </w:rPr>
          <w:t>hilmyazri@gmail.com</w:t>
        </w:r>
      </w:hyperlink>
    </w:p>
    <w:p w14:paraId="42A8B547" w14:textId="77777777" w:rsidR="00E84701" w:rsidRDefault="00E84701">
      <w:pPr>
        <w:pStyle w:val="BodyText"/>
      </w:pPr>
    </w:p>
    <w:p w14:paraId="5D3F3484" w14:textId="77777777" w:rsidR="00E84701" w:rsidRDefault="00E84701">
      <w:pPr>
        <w:pStyle w:val="BodyText"/>
        <w:spacing w:before="148"/>
      </w:pPr>
    </w:p>
    <w:p w14:paraId="5CCE8FFB" w14:textId="77777777" w:rsidR="00E84701" w:rsidRDefault="00000000">
      <w:pPr>
        <w:pStyle w:val="Heading2"/>
        <w:ind w:left="361" w:right="1437"/>
        <w:jc w:val="center"/>
      </w:pPr>
      <w:r>
        <w:rPr>
          <w:spacing w:val="-2"/>
        </w:rPr>
        <w:t>ABSTRAK</w:t>
      </w:r>
    </w:p>
    <w:p w14:paraId="39F536EB" w14:textId="3D0A5372" w:rsidR="00016F29" w:rsidRPr="00016F29" w:rsidRDefault="00016F29" w:rsidP="00016F29">
      <w:pPr>
        <w:pStyle w:val="BodyText"/>
        <w:spacing w:line="275" w:lineRule="exact"/>
        <w:ind w:right="1084" w:firstLine="361"/>
        <w:jc w:val="both"/>
        <w:rPr>
          <w:lang w:val="en-ID"/>
        </w:rPr>
      </w:pPr>
      <w:r w:rsidRPr="00016F29">
        <w:rPr>
          <w:lang w:val="en-ID"/>
        </w:rPr>
        <w:t xml:space="preserve">Percobaan ini dilakukan untuk mengkaji stabilitas nanopartikel emas (AuNP) dengan membandingkan sistem yang menggunakan natrium alginat sebagai penstabil dan sistem tanpa penstabil. Sintesis nanoemas dilakukan melalui metode reduksi kimia, dengan HAuCl₄ sebagai sumber ion emas dan NaBH₄ 0,1% sebagai agen pereduksi. Evaluasi stabilitas AuNP dilakukan dengan mengamati perubahan ukuran partikel dan nilai indeks polidispersitas (PDI) menggunakan Particle Size Analyzer (PSA), serta karakteristik optik melalui analisis spektrum UV–Vis berdasarkan puncak </w:t>
      </w:r>
      <w:r w:rsidRPr="00016F29">
        <w:rPr>
          <w:i/>
          <w:iCs/>
          <w:lang w:val="en-ID"/>
        </w:rPr>
        <w:t>Surface Plasmon Resonance</w:t>
      </w:r>
      <w:r w:rsidRPr="00016F29">
        <w:rPr>
          <w:lang w:val="en-ID"/>
        </w:rPr>
        <w:t xml:space="preserve"> (SPR). Hasil pengujian menunjukkan bahwa AuNP yang distabilkan dengan alginat memiliki ukuran partikel yang relatif konstan dan nilai PDI yang lebih rendah dibandingkan AuNP tanpa penstabil. Selain itu, puncak SPR AuNP dengan alginat terdeteksi stabil pada rentang 52</w:t>
      </w:r>
      <w:r w:rsidR="007E3748">
        <w:rPr>
          <w:lang w:val="en-ID"/>
        </w:rPr>
        <w:t>2</w:t>
      </w:r>
      <w:r w:rsidRPr="00016F29">
        <w:rPr>
          <w:lang w:val="en-ID"/>
        </w:rPr>
        <w:t xml:space="preserve"> nm selama penyimpanan, sedangkan AuNP tanpa alginat mengalami pergeseran panjang gelombang hingga 586 nm yang menandakan terjadinya agregasi partikel</w:t>
      </w:r>
      <w:r w:rsidR="007E3748">
        <w:rPr>
          <w:lang w:val="en-ID"/>
        </w:rPr>
        <w:t>. Hasil</w:t>
      </w:r>
      <w:r w:rsidRPr="00016F29">
        <w:rPr>
          <w:lang w:val="en-ID"/>
        </w:rPr>
        <w:t xml:space="preserve"> ini mengonfirmasi bahwa natrium alginat berperan efektif dalam meningkatkan stabilitas nanoemas melalui mekanisme sterik.</w:t>
      </w:r>
    </w:p>
    <w:p w14:paraId="7777B0A4" w14:textId="77777777" w:rsidR="00016F29" w:rsidRDefault="00016F29">
      <w:pPr>
        <w:pStyle w:val="BodyText"/>
        <w:spacing w:line="275" w:lineRule="exact"/>
        <w:jc w:val="both"/>
        <w:rPr>
          <w:b/>
          <w:spacing w:val="-6"/>
        </w:rPr>
      </w:pPr>
    </w:p>
    <w:p w14:paraId="0B9FB965" w14:textId="33484B26" w:rsidR="00E84701" w:rsidRDefault="00000000">
      <w:pPr>
        <w:pStyle w:val="BodyText"/>
        <w:spacing w:line="275" w:lineRule="exact"/>
        <w:jc w:val="both"/>
      </w:pPr>
      <w:r>
        <w:rPr>
          <w:b/>
          <w:spacing w:val="-6"/>
        </w:rPr>
        <w:t>Kata</w:t>
      </w:r>
      <w:r>
        <w:rPr>
          <w:b/>
          <w:spacing w:val="-5"/>
        </w:rPr>
        <w:t xml:space="preserve"> </w:t>
      </w:r>
      <w:r>
        <w:rPr>
          <w:b/>
          <w:spacing w:val="-6"/>
        </w:rPr>
        <w:t>kunci</w:t>
      </w:r>
      <w:r>
        <w:rPr>
          <w:spacing w:val="-6"/>
        </w:rPr>
        <w:t>:</w:t>
      </w:r>
      <w:r>
        <w:rPr>
          <w:spacing w:val="3"/>
        </w:rPr>
        <w:t xml:space="preserve"> </w:t>
      </w:r>
      <w:r>
        <w:rPr>
          <w:spacing w:val="-6"/>
        </w:rPr>
        <w:t>nanoemas,</w:t>
      </w:r>
      <w:r>
        <w:rPr>
          <w:spacing w:val="-3"/>
        </w:rPr>
        <w:t xml:space="preserve"> </w:t>
      </w:r>
      <w:r>
        <w:rPr>
          <w:spacing w:val="-6"/>
        </w:rPr>
        <w:t>stabilitas,</w:t>
      </w:r>
      <w:r>
        <w:rPr>
          <w:spacing w:val="-3"/>
        </w:rPr>
        <w:t xml:space="preserve"> </w:t>
      </w:r>
      <w:r>
        <w:rPr>
          <w:spacing w:val="-6"/>
        </w:rPr>
        <w:t>natrium</w:t>
      </w:r>
      <w:r>
        <w:rPr>
          <w:spacing w:val="-7"/>
        </w:rPr>
        <w:t xml:space="preserve"> </w:t>
      </w:r>
      <w:r>
        <w:rPr>
          <w:spacing w:val="-6"/>
        </w:rPr>
        <w:t>alginat,</w:t>
      </w:r>
      <w:r>
        <w:rPr>
          <w:spacing w:val="-3"/>
        </w:rPr>
        <w:t xml:space="preserve"> </w:t>
      </w:r>
      <w:r>
        <w:rPr>
          <w:spacing w:val="-6"/>
        </w:rPr>
        <w:t>PSA,</w:t>
      </w:r>
      <w:r>
        <w:rPr>
          <w:spacing w:val="-2"/>
        </w:rPr>
        <w:t xml:space="preserve"> </w:t>
      </w:r>
      <w:r>
        <w:rPr>
          <w:spacing w:val="-6"/>
        </w:rPr>
        <w:t>UV-Vis</w:t>
      </w:r>
    </w:p>
    <w:p w14:paraId="09980C38" w14:textId="77777777" w:rsidR="00E84701" w:rsidRDefault="00E84701">
      <w:pPr>
        <w:pStyle w:val="BodyText"/>
      </w:pPr>
    </w:p>
    <w:p w14:paraId="2919807C" w14:textId="77777777" w:rsidR="00E84701" w:rsidRDefault="00E84701">
      <w:pPr>
        <w:pStyle w:val="BodyText"/>
        <w:spacing w:before="133"/>
      </w:pPr>
    </w:p>
    <w:p w14:paraId="5262DB1B" w14:textId="77777777" w:rsidR="00E84701" w:rsidRDefault="00000000">
      <w:pPr>
        <w:ind w:left="5" w:right="1437"/>
        <w:jc w:val="center"/>
        <w:rPr>
          <w:b/>
          <w:i/>
          <w:sz w:val="24"/>
        </w:rPr>
      </w:pPr>
      <w:r>
        <w:rPr>
          <w:b/>
          <w:i/>
          <w:spacing w:val="-2"/>
          <w:sz w:val="24"/>
        </w:rPr>
        <w:t>ABSTRACT</w:t>
      </w:r>
    </w:p>
    <w:p w14:paraId="357C6E48" w14:textId="77777777" w:rsidR="00E84701" w:rsidRDefault="00E84701">
      <w:pPr>
        <w:pStyle w:val="BodyText"/>
        <w:spacing w:before="84"/>
        <w:rPr>
          <w:b/>
          <w:i/>
        </w:rPr>
      </w:pPr>
    </w:p>
    <w:p w14:paraId="019F80F9" w14:textId="5571BB3A" w:rsidR="00E84701" w:rsidRDefault="007E3748">
      <w:pPr>
        <w:spacing w:line="276" w:lineRule="auto"/>
        <w:ind w:right="1069" w:firstLine="719"/>
        <w:jc w:val="both"/>
        <w:rPr>
          <w:i/>
          <w:sz w:val="24"/>
        </w:rPr>
      </w:pPr>
      <w:r w:rsidRPr="007E3748">
        <w:rPr>
          <w:i/>
          <w:sz w:val="24"/>
        </w:rPr>
        <w:t xml:space="preserve">This study was conducted to evaluate the stability of gold nanoparticles (AuNPs) by comparing systems with and without sodium alginate as a stabilizing agent. Gold nanoparticles were synthesized via a chemical reduction method using HAuCl₄ as the gold precursor and 0.1% NaBH₄ as the reducing agent. The stability of AuNPs was assessed by monitoring changes in particle size and polydispersity index (PDI) using a Particle Size Analyzer (PSA), as well as optical properties analyzed by UV–Visible spectrophotometry based on the </w:t>
      </w:r>
      <w:r w:rsidRPr="007E3748">
        <w:rPr>
          <w:i/>
          <w:iCs/>
          <w:sz w:val="24"/>
        </w:rPr>
        <w:t>Surface Plasmon Resonance</w:t>
      </w:r>
      <w:r w:rsidRPr="007E3748">
        <w:rPr>
          <w:i/>
          <w:sz w:val="24"/>
        </w:rPr>
        <w:t xml:space="preserve"> (SPR) peak. The results demonstrated that AuNPs stabilized with alginate exhibited more consistent particle sizes and lower PDI values compared to unstabilized AuNPs. In addition, the SPR peak of alginate-stabilized AuNPs remained stable within the range of 52</w:t>
      </w:r>
      <w:r>
        <w:rPr>
          <w:i/>
          <w:sz w:val="24"/>
        </w:rPr>
        <w:t>2</w:t>
      </w:r>
      <w:r w:rsidRPr="007E3748">
        <w:rPr>
          <w:i/>
          <w:sz w:val="24"/>
        </w:rPr>
        <w:t xml:space="preserve"> during storage, whereas AuNPs without alginate showed a red shift up to 586 nm, indicating particle aggregation</w:t>
      </w:r>
      <w:r>
        <w:rPr>
          <w:i/>
          <w:sz w:val="24"/>
        </w:rPr>
        <w:t xml:space="preserve">. </w:t>
      </w:r>
      <w:r w:rsidRPr="007E3748">
        <w:rPr>
          <w:i/>
          <w:sz w:val="24"/>
        </w:rPr>
        <w:t>These</w:t>
      </w:r>
      <w:r>
        <w:rPr>
          <w:i/>
          <w:sz w:val="24"/>
        </w:rPr>
        <w:t xml:space="preserve"> research</w:t>
      </w:r>
      <w:r w:rsidRPr="007E3748">
        <w:rPr>
          <w:i/>
          <w:sz w:val="24"/>
        </w:rPr>
        <w:t xml:space="preserve"> confirm that sodium alginate effectively enhances the stability of gold nanoparticles through a steric stabilization mechanism.</w:t>
      </w:r>
      <w:r w:rsidR="00000000">
        <w:rPr>
          <w:i/>
          <w:sz w:val="24"/>
        </w:rPr>
        <w:t>.</w:t>
      </w:r>
    </w:p>
    <w:p w14:paraId="0425A56F" w14:textId="77777777" w:rsidR="00016F29" w:rsidRDefault="00016F29">
      <w:pPr>
        <w:spacing w:before="5"/>
        <w:jc w:val="both"/>
        <w:rPr>
          <w:i/>
          <w:sz w:val="24"/>
        </w:rPr>
      </w:pPr>
    </w:p>
    <w:p w14:paraId="5F238880" w14:textId="518F5E68" w:rsidR="00E84701" w:rsidRDefault="00000000">
      <w:pPr>
        <w:spacing w:before="5"/>
        <w:jc w:val="both"/>
        <w:rPr>
          <w:i/>
          <w:sz w:val="24"/>
        </w:rPr>
      </w:pPr>
      <w:r>
        <w:rPr>
          <w:i/>
          <w:sz w:val="24"/>
        </w:rPr>
        <w:t>Keywords:</w:t>
      </w:r>
      <w:r>
        <w:rPr>
          <w:i/>
          <w:spacing w:val="-1"/>
          <w:sz w:val="24"/>
        </w:rPr>
        <w:t xml:space="preserve"> </w:t>
      </w:r>
      <w:r>
        <w:rPr>
          <w:i/>
          <w:sz w:val="24"/>
        </w:rPr>
        <w:t>nanogold,</w:t>
      </w:r>
      <w:r>
        <w:rPr>
          <w:i/>
          <w:spacing w:val="-2"/>
          <w:sz w:val="24"/>
        </w:rPr>
        <w:t xml:space="preserve"> </w:t>
      </w:r>
      <w:r>
        <w:rPr>
          <w:i/>
          <w:sz w:val="24"/>
        </w:rPr>
        <w:t>stability,</w:t>
      </w:r>
      <w:r>
        <w:rPr>
          <w:i/>
          <w:spacing w:val="-1"/>
          <w:sz w:val="24"/>
        </w:rPr>
        <w:t xml:space="preserve"> </w:t>
      </w:r>
      <w:r>
        <w:rPr>
          <w:i/>
          <w:sz w:val="24"/>
        </w:rPr>
        <w:t>sodium</w:t>
      </w:r>
      <w:r>
        <w:rPr>
          <w:i/>
          <w:spacing w:val="-2"/>
          <w:sz w:val="24"/>
        </w:rPr>
        <w:t xml:space="preserve"> </w:t>
      </w:r>
      <w:r>
        <w:rPr>
          <w:i/>
          <w:sz w:val="24"/>
        </w:rPr>
        <w:t>alginate,</w:t>
      </w:r>
      <w:r>
        <w:rPr>
          <w:i/>
          <w:spacing w:val="-1"/>
          <w:sz w:val="24"/>
        </w:rPr>
        <w:t xml:space="preserve"> </w:t>
      </w:r>
      <w:r>
        <w:rPr>
          <w:i/>
          <w:sz w:val="24"/>
        </w:rPr>
        <w:t>PSA,</w:t>
      </w:r>
      <w:r>
        <w:rPr>
          <w:i/>
          <w:spacing w:val="-1"/>
          <w:sz w:val="24"/>
        </w:rPr>
        <w:t xml:space="preserve"> </w:t>
      </w:r>
      <w:r>
        <w:rPr>
          <w:i/>
          <w:sz w:val="24"/>
        </w:rPr>
        <w:t>UV-</w:t>
      </w:r>
      <w:r>
        <w:rPr>
          <w:i/>
          <w:spacing w:val="-5"/>
          <w:sz w:val="24"/>
        </w:rPr>
        <w:t>Vis</w:t>
      </w:r>
    </w:p>
    <w:p w14:paraId="7138919B" w14:textId="77777777" w:rsidR="00E84701" w:rsidRDefault="00E84701">
      <w:pPr>
        <w:jc w:val="both"/>
        <w:rPr>
          <w:i/>
          <w:sz w:val="24"/>
        </w:rPr>
        <w:sectPr w:rsidR="00E84701">
          <w:type w:val="continuous"/>
          <w:pgSz w:w="12240" w:h="15840"/>
          <w:pgMar w:top="580" w:right="360" w:bottom="280" w:left="1440" w:header="720" w:footer="720" w:gutter="0"/>
          <w:cols w:space="720"/>
        </w:sectPr>
      </w:pPr>
    </w:p>
    <w:p w14:paraId="2236DD53" w14:textId="77777777" w:rsidR="00E84701" w:rsidRPr="00016F29" w:rsidRDefault="00000000" w:rsidP="00016F29">
      <w:pPr>
        <w:pStyle w:val="Heading2"/>
        <w:spacing w:before="76"/>
        <w:ind w:left="0"/>
        <w:rPr>
          <w:b/>
          <w:bCs/>
        </w:rPr>
      </w:pPr>
      <w:r w:rsidRPr="00016F29">
        <w:rPr>
          <w:b/>
          <w:bCs/>
          <w:spacing w:val="-2"/>
        </w:rPr>
        <w:lastRenderedPageBreak/>
        <w:t>PENDAHULUAN</w:t>
      </w:r>
    </w:p>
    <w:p w14:paraId="5B5DC477" w14:textId="77777777" w:rsidR="00016F29" w:rsidRPr="00016F29" w:rsidRDefault="00016F29" w:rsidP="00016F29">
      <w:pPr>
        <w:pStyle w:val="BodyText"/>
        <w:spacing w:before="39"/>
        <w:ind w:firstLine="720"/>
        <w:jc w:val="both"/>
        <w:rPr>
          <w:lang w:val="en-ID"/>
        </w:rPr>
      </w:pPr>
      <w:r w:rsidRPr="00016F29">
        <w:rPr>
          <w:lang w:val="en-ID"/>
        </w:rPr>
        <w:t>Nanoemas merupakan material nanopartikel berukuran sangat kecil yang menunjukkan karakteristik fisikokimia unik, sehingga banyak dimanfaatkan dalam berbagai aplikasi. Namun, skala ukurannya yang sangat kecil menyebabkan nanoemas memiliki energi permukaan yang tinggi, sehingga partikel mudah saling berinteraksi dan membentuk agregat atau aglomerat. Fenomena ini berpotensi menurunkan kestabilan sistem koloid serta mengubah sifat fungsional nanoemas, sehingga diperlukan strategi stabilisasi yang efektif.</w:t>
      </w:r>
    </w:p>
    <w:p w14:paraId="3746FCEC" w14:textId="77777777" w:rsidR="00016F29" w:rsidRPr="00016F29" w:rsidRDefault="00016F29" w:rsidP="00016F29">
      <w:pPr>
        <w:pStyle w:val="BodyText"/>
        <w:spacing w:before="39"/>
        <w:ind w:firstLine="720"/>
        <w:jc w:val="both"/>
        <w:rPr>
          <w:lang w:val="en-ID"/>
        </w:rPr>
      </w:pPr>
      <w:r w:rsidRPr="00016F29">
        <w:rPr>
          <w:lang w:val="en-ID"/>
        </w:rPr>
        <w:t xml:space="preserve">Upaya stabilisasi nanoemas dapat dilakukan melalui beberapa mekanisme, antara lain stabilisasi sterik, elektrostatik, dan elektrosterik. Stabilisasi sterik dicapai dengan melapisi permukaan nanopartikel menggunakan polimer, seperti alginat atau kitosan, yang berfungsi sebagai penghalang fisik sehingga partikel tidak saling mendekat. Di sisi lain, stabilisasi elektrostatik bergantung pada adanya gaya </w:t>
      </w:r>
      <w:r w:rsidRPr="00016F29">
        <w:rPr>
          <w:lang w:val="en-ID"/>
        </w:rPr>
        <w:t>tolak-menolak antar muatan sejenis pada permukaan nanopartikel, sebagaimana dijelaskan dalam teori DLVO, yang dipengaruhi oleh faktor seperti konsentrasi ion, potensial permukaan, dan ukuran partikel.</w:t>
      </w:r>
    </w:p>
    <w:p w14:paraId="3961AE98" w14:textId="77777777" w:rsidR="00016F29" w:rsidRPr="00016F29" w:rsidRDefault="00016F29" w:rsidP="00016F29">
      <w:pPr>
        <w:pStyle w:val="BodyText"/>
        <w:spacing w:before="39"/>
        <w:ind w:firstLine="420"/>
        <w:jc w:val="both"/>
        <w:rPr>
          <w:lang w:val="en-ID"/>
        </w:rPr>
      </w:pPr>
      <w:r w:rsidRPr="00016F29">
        <w:rPr>
          <w:lang w:val="en-ID"/>
        </w:rPr>
        <w:t xml:space="preserve">Selain itu, mekanisme elektrosterik mengombinasikan efek sterik dan elektrostatik, misalnya melalui pemanfaatan polimer bermuatan atau </w:t>
      </w:r>
      <w:r w:rsidRPr="00016F29">
        <w:rPr>
          <w:i/>
          <w:iCs/>
          <w:lang w:val="en-ID"/>
        </w:rPr>
        <w:t>ionic liquid</w:t>
      </w:r>
      <w:r w:rsidRPr="00016F29">
        <w:rPr>
          <w:lang w:val="en-ID"/>
        </w:rPr>
        <w:t>, sehingga nanopartikel memperoleh perlindungan ganda terhadap agregasi. Oleh karena itu, percobaan stabilitas nanoemas dilakukan untuk mengkaji peran berbagai mekanisme stabilisasi dalam mempertahankan kestabilan dispersi nanoemas selama penyimpanan dan penggunaan.</w:t>
      </w:r>
    </w:p>
    <w:p w14:paraId="0A8EA940" w14:textId="77777777" w:rsidR="00E84701" w:rsidRDefault="00E84701">
      <w:pPr>
        <w:pStyle w:val="BodyText"/>
        <w:spacing w:before="39"/>
      </w:pPr>
    </w:p>
    <w:p w14:paraId="1DFFABD5" w14:textId="77777777" w:rsidR="00E84701" w:rsidRPr="00016F29" w:rsidRDefault="00000000">
      <w:pPr>
        <w:ind w:left="420"/>
        <w:rPr>
          <w:b/>
          <w:bCs/>
          <w:sz w:val="24"/>
        </w:rPr>
      </w:pPr>
      <w:r w:rsidRPr="00016F29">
        <w:rPr>
          <w:b/>
          <w:bCs/>
          <w:spacing w:val="-2"/>
          <w:sz w:val="24"/>
        </w:rPr>
        <w:t>METODOLOGI</w:t>
      </w:r>
    </w:p>
    <w:p w14:paraId="746FCAF7" w14:textId="77777777" w:rsidR="00E84701" w:rsidRDefault="00000000">
      <w:pPr>
        <w:pStyle w:val="Heading1"/>
        <w:spacing w:before="112"/>
      </w:pPr>
      <w:r>
        <w:t>Alat</w:t>
      </w:r>
      <w:r>
        <w:rPr>
          <w:spacing w:val="-6"/>
        </w:rPr>
        <w:t xml:space="preserve"> </w:t>
      </w:r>
      <w:r>
        <w:t xml:space="preserve">dan </w:t>
      </w:r>
      <w:r>
        <w:rPr>
          <w:spacing w:val="-2"/>
        </w:rPr>
        <w:t>Bahan</w:t>
      </w:r>
    </w:p>
    <w:p w14:paraId="7FCA5598" w14:textId="77777777" w:rsidR="00E84701" w:rsidRDefault="00000000">
      <w:pPr>
        <w:pStyle w:val="BodyText"/>
        <w:tabs>
          <w:tab w:val="left" w:pos="1441"/>
          <w:tab w:val="left" w:pos="1752"/>
          <w:tab w:val="left" w:pos="2727"/>
          <w:tab w:val="left" w:pos="3382"/>
        </w:tabs>
        <w:spacing w:before="140" w:line="276" w:lineRule="auto"/>
        <w:ind w:right="1074" w:firstLine="420"/>
      </w:pPr>
      <w:r>
        <w:rPr>
          <w:spacing w:val="-4"/>
        </w:rPr>
        <w:t>Alat</w:t>
      </w:r>
      <w:r>
        <w:tab/>
      </w:r>
      <w:r>
        <w:rPr>
          <w:spacing w:val="-10"/>
        </w:rPr>
        <w:t>:</w:t>
      </w:r>
      <w:r>
        <w:tab/>
      </w:r>
      <w:r>
        <w:rPr>
          <w:spacing w:val="-2"/>
        </w:rPr>
        <w:t>Particle</w:t>
      </w:r>
      <w:r>
        <w:tab/>
      </w:r>
      <w:r>
        <w:rPr>
          <w:spacing w:val="-4"/>
        </w:rPr>
        <w:t>Size</w:t>
      </w:r>
      <w:r>
        <w:tab/>
      </w:r>
      <w:r>
        <w:rPr>
          <w:spacing w:val="-2"/>
        </w:rPr>
        <w:t xml:space="preserve">Analyzer, </w:t>
      </w:r>
      <w:r>
        <w:t>Spektrofotometer UV-Vis, Magnetic stirrer.</w:t>
      </w:r>
    </w:p>
    <w:p w14:paraId="1042AFC4" w14:textId="77777777" w:rsidR="00E84701" w:rsidRDefault="00000000">
      <w:pPr>
        <w:pStyle w:val="BodyText"/>
        <w:tabs>
          <w:tab w:val="left" w:pos="1441"/>
          <w:tab w:val="left" w:pos="1725"/>
        </w:tabs>
        <w:spacing w:before="102" w:line="276" w:lineRule="auto"/>
        <w:ind w:right="1074" w:firstLine="420"/>
      </w:pPr>
      <w:r>
        <w:rPr>
          <w:spacing w:val="-2"/>
        </w:rPr>
        <w:t>Bahan</w:t>
      </w:r>
      <w:r>
        <w:tab/>
      </w:r>
      <w:r>
        <w:rPr>
          <w:spacing w:val="-10"/>
        </w:rPr>
        <w:t>:</w:t>
      </w:r>
      <w:r>
        <w:tab/>
        <w:t>HAuCl4,</w:t>
      </w:r>
      <w:r>
        <w:rPr>
          <w:spacing w:val="27"/>
        </w:rPr>
        <w:t xml:space="preserve"> </w:t>
      </w:r>
      <w:r>
        <w:t>Natrium</w:t>
      </w:r>
      <w:r>
        <w:rPr>
          <w:spacing w:val="25"/>
        </w:rPr>
        <w:t xml:space="preserve"> </w:t>
      </w:r>
      <w:r>
        <w:t xml:space="preserve">alginat, </w:t>
      </w:r>
      <w:r>
        <w:rPr>
          <w:spacing w:val="-2"/>
        </w:rPr>
        <w:t>NaBH4,</w:t>
      </w:r>
    </w:p>
    <w:p w14:paraId="695DBC4E" w14:textId="77777777" w:rsidR="00E84701" w:rsidRDefault="00E84701">
      <w:pPr>
        <w:pStyle w:val="BodyText"/>
        <w:spacing w:line="276" w:lineRule="auto"/>
        <w:sectPr w:rsidR="00E84701">
          <w:pgSz w:w="12240" w:h="15840"/>
          <w:pgMar w:top="780" w:right="360" w:bottom="280" w:left="1440" w:header="720" w:footer="720" w:gutter="0"/>
          <w:cols w:num="2" w:space="720" w:equalWidth="0">
            <w:col w:w="4322" w:space="719"/>
            <w:col w:w="5399"/>
          </w:cols>
        </w:sectPr>
      </w:pPr>
    </w:p>
    <w:p w14:paraId="4C0DEED3" w14:textId="77777777" w:rsidR="00E84701" w:rsidRDefault="00E84701">
      <w:pPr>
        <w:pStyle w:val="BodyText"/>
        <w:spacing w:before="40"/>
      </w:pPr>
    </w:p>
    <w:p w14:paraId="4D900379" w14:textId="77777777" w:rsidR="00E84701" w:rsidRDefault="00000000">
      <w:pPr>
        <w:pStyle w:val="Heading1"/>
      </w:pPr>
      <w:r>
        <w:t>Cara</w:t>
      </w:r>
      <w:r>
        <w:rPr>
          <w:spacing w:val="-5"/>
        </w:rPr>
        <w:t xml:space="preserve"> </w:t>
      </w:r>
      <w:r>
        <w:rPr>
          <w:spacing w:val="-2"/>
        </w:rPr>
        <w:t>Kerja</w:t>
      </w:r>
    </w:p>
    <w:p w14:paraId="28E2053C" w14:textId="77777777" w:rsidR="00E84701" w:rsidRDefault="00000000">
      <w:pPr>
        <w:pStyle w:val="BodyText"/>
        <w:spacing w:before="44"/>
        <w:ind w:left="420"/>
      </w:pPr>
      <w:r>
        <w:rPr>
          <w:spacing w:val="-2"/>
        </w:rPr>
        <w:t>Sintesis</w:t>
      </w:r>
      <w:r>
        <w:rPr>
          <w:spacing w:val="-7"/>
        </w:rPr>
        <w:t xml:space="preserve"> </w:t>
      </w:r>
      <w:r>
        <w:rPr>
          <w:spacing w:val="-2"/>
        </w:rPr>
        <w:t>AuNP</w:t>
      </w:r>
      <w:r>
        <w:rPr>
          <w:spacing w:val="-7"/>
        </w:rPr>
        <w:t xml:space="preserve"> </w:t>
      </w:r>
      <w:r>
        <w:rPr>
          <w:spacing w:val="-2"/>
        </w:rPr>
        <w:t>dengan</w:t>
      </w:r>
      <w:r>
        <w:rPr>
          <w:spacing w:val="-6"/>
        </w:rPr>
        <w:t xml:space="preserve"> </w:t>
      </w:r>
      <w:r>
        <w:rPr>
          <w:spacing w:val="-2"/>
        </w:rPr>
        <w:t>alginat</w:t>
      </w:r>
    </w:p>
    <w:p w14:paraId="01EFA531" w14:textId="77777777" w:rsidR="00E84701" w:rsidRDefault="00000000">
      <w:pPr>
        <w:pStyle w:val="BodyText"/>
        <w:spacing w:before="134"/>
        <w:rPr>
          <w:sz w:val="20"/>
        </w:rPr>
      </w:pPr>
      <w:r>
        <w:rPr>
          <w:noProof/>
          <w:sz w:val="20"/>
        </w:rPr>
        <w:drawing>
          <wp:anchor distT="0" distB="0" distL="0" distR="0" simplePos="0" relativeHeight="487587840" behindDoc="1" locked="0" layoutInCell="1" allowOverlap="1" wp14:anchorId="590E02D3" wp14:editId="098F3D49">
            <wp:simplePos x="0" y="0"/>
            <wp:positionH relativeFrom="page">
              <wp:posOffset>1305666</wp:posOffset>
            </wp:positionH>
            <wp:positionV relativeFrom="paragraph">
              <wp:posOffset>246367</wp:posOffset>
            </wp:positionV>
            <wp:extent cx="5625536" cy="172735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625536" cy="1727358"/>
                    </a:xfrm>
                    <a:prstGeom prst="rect">
                      <a:avLst/>
                    </a:prstGeom>
                  </pic:spPr>
                </pic:pic>
              </a:graphicData>
            </a:graphic>
          </wp:anchor>
        </w:drawing>
      </w:r>
    </w:p>
    <w:p w14:paraId="61A10CD5" w14:textId="77777777" w:rsidR="00E84701" w:rsidRDefault="00E84701">
      <w:pPr>
        <w:pStyle w:val="BodyText"/>
        <w:rPr>
          <w:sz w:val="20"/>
        </w:rPr>
        <w:sectPr w:rsidR="00E84701">
          <w:type w:val="continuous"/>
          <w:pgSz w:w="12240" w:h="15840"/>
          <w:pgMar w:top="580" w:right="360" w:bottom="280" w:left="1440" w:header="720" w:footer="720" w:gutter="0"/>
          <w:cols w:space="720"/>
        </w:sectPr>
      </w:pPr>
    </w:p>
    <w:p w14:paraId="7A7644E2" w14:textId="77777777" w:rsidR="00E84701" w:rsidRDefault="00000000">
      <w:pPr>
        <w:pStyle w:val="BodyText"/>
        <w:spacing w:before="60"/>
        <w:ind w:left="420"/>
      </w:pPr>
      <w:r>
        <w:rPr>
          <w:spacing w:val="-2"/>
        </w:rPr>
        <w:lastRenderedPageBreak/>
        <w:t>Sintesis</w:t>
      </w:r>
      <w:r>
        <w:rPr>
          <w:spacing w:val="-8"/>
        </w:rPr>
        <w:t xml:space="preserve"> </w:t>
      </w:r>
      <w:r>
        <w:rPr>
          <w:spacing w:val="-2"/>
        </w:rPr>
        <w:t>AuNP</w:t>
      </w:r>
      <w:r>
        <w:rPr>
          <w:spacing w:val="-7"/>
        </w:rPr>
        <w:t xml:space="preserve"> </w:t>
      </w:r>
      <w:r>
        <w:rPr>
          <w:spacing w:val="-2"/>
        </w:rPr>
        <w:t>tanpa</w:t>
      </w:r>
      <w:r>
        <w:rPr>
          <w:spacing w:val="-4"/>
        </w:rPr>
        <w:t xml:space="preserve"> </w:t>
      </w:r>
      <w:r>
        <w:rPr>
          <w:spacing w:val="-2"/>
        </w:rPr>
        <w:t>alginat</w:t>
      </w:r>
    </w:p>
    <w:p w14:paraId="263D8C76" w14:textId="77777777" w:rsidR="00E84701" w:rsidRDefault="00000000">
      <w:pPr>
        <w:pStyle w:val="BodyText"/>
        <w:spacing w:before="132"/>
        <w:rPr>
          <w:sz w:val="20"/>
        </w:rPr>
      </w:pPr>
      <w:r>
        <w:rPr>
          <w:noProof/>
          <w:sz w:val="20"/>
        </w:rPr>
        <w:drawing>
          <wp:anchor distT="0" distB="0" distL="0" distR="0" simplePos="0" relativeHeight="487588352" behindDoc="1" locked="0" layoutInCell="1" allowOverlap="1" wp14:anchorId="572ECAD2" wp14:editId="3927C80F">
            <wp:simplePos x="0" y="0"/>
            <wp:positionH relativeFrom="page">
              <wp:posOffset>1266825</wp:posOffset>
            </wp:positionH>
            <wp:positionV relativeFrom="paragraph">
              <wp:posOffset>245378</wp:posOffset>
            </wp:positionV>
            <wp:extent cx="4972050" cy="18573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972050" cy="1857375"/>
                    </a:xfrm>
                    <a:prstGeom prst="rect">
                      <a:avLst/>
                    </a:prstGeom>
                  </pic:spPr>
                </pic:pic>
              </a:graphicData>
            </a:graphic>
          </wp:anchor>
        </w:drawing>
      </w:r>
    </w:p>
    <w:p w14:paraId="2242562C" w14:textId="77777777" w:rsidR="00E84701" w:rsidRDefault="00E84701">
      <w:pPr>
        <w:pStyle w:val="BodyText"/>
      </w:pPr>
    </w:p>
    <w:p w14:paraId="65F09E83" w14:textId="77777777" w:rsidR="00E84701" w:rsidRDefault="00E84701">
      <w:pPr>
        <w:pStyle w:val="BodyText"/>
        <w:spacing w:before="169"/>
      </w:pPr>
    </w:p>
    <w:p w14:paraId="5AFE0132" w14:textId="77777777" w:rsidR="00E84701" w:rsidRPr="00016F29" w:rsidRDefault="00000000" w:rsidP="00016F29">
      <w:pPr>
        <w:pStyle w:val="Heading2"/>
        <w:spacing w:before="1"/>
        <w:ind w:left="0"/>
        <w:rPr>
          <w:b/>
          <w:bCs/>
        </w:rPr>
      </w:pPr>
      <w:r w:rsidRPr="00016F29">
        <w:rPr>
          <w:b/>
          <w:bCs/>
        </w:rPr>
        <w:t>HASIL</w:t>
      </w:r>
      <w:r w:rsidRPr="00016F29">
        <w:rPr>
          <w:b/>
          <w:bCs/>
          <w:spacing w:val="-10"/>
        </w:rPr>
        <w:t xml:space="preserve"> </w:t>
      </w:r>
      <w:r w:rsidRPr="00016F29">
        <w:rPr>
          <w:b/>
          <w:bCs/>
        </w:rPr>
        <w:t>&amp;</w:t>
      </w:r>
      <w:r w:rsidRPr="00016F29">
        <w:rPr>
          <w:b/>
          <w:bCs/>
          <w:spacing w:val="-6"/>
        </w:rPr>
        <w:t xml:space="preserve"> </w:t>
      </w:r>
      <w:r w:rsidRPr="00016F29">
        <w:rPr>
          <w:b/>
          <w:bCs/>
          <w:spacing w:val="-2"/>
        </w:rPr>
        <w:t>PEMBAHASAN</w:t>
      </w:r>
    </w:p>
    <w:p w14:paraId="5D80D3CC" w14:textId="77777777" w:rsidR="00E84701" w:rsidRDefault="00E84701">
      <w:pPr>
        <w:pStyle w:val="BodyText"/>
        <w:spacing w:before="80"/>
      </w:pPr>
    </w:p>
    <w:p w14:paraId="324A23E2" w14:textId="77777777" w:rsidR="00E84701" w:rsidRDefault="00000000">
      <w:pPr>
        <w:spacing w:after="44"/>
        <w:rPr>
          <w:sz w:val="24"/>
        </w:rPr>
      </w:pPr>
      <w:r>
        <w:rPr>
          <w:i/>
          <w:sz w:val="24"/>
        </w:rPr>
        <w:t>Particle</w:t>
      </w:r>
      <w:r>
        <w:rPr>
          <w:i/>
          <w:spacing w:val="-3"/>
          <w:sz w:val="24"/>
        </w:rPr>
        <w:t xml:space="preserve"> </w:t>
      </w:r>
      <w:r>
        <w:rPr>
          <w:i/>
          <w:sz w:val="24"/>
        </w:rPr>
        <w:t>Size</w:t>
      </w:r>
      <w:r>
        <w:rPr>
          <w:i/>
          <w:spacing w:val="-1"/>
          <w:sz w:val="24"/>
        </w:rPr>
        <w:t xml:space="preserve"> </w:t>
      </w:r>
      <w:r>
        <w:rPr>
          <w:i/>
          <w:sz w:val="24"/>
        </w:rPr>
        <w:t xml:space="preserve">Analyzer </w:t>
      </w:r>
      <w:r>
        <w:rPr>
          <w:spacing w:val="-4"/>
          <w:sz w:val="24"/>
        </w:rPr>
        <w:t>(PSA)</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1204"/>
        <w:gridCol w:w="1161"/>
        <w:gridCol w:w="913"/>
        <w:gridCol w:w="1033"/>
        <w:gridCol w:w="902"/>
        <w:gridCol w:w="1030"/>
        <w:gridCol w:w="814"/>
        <w:gridCol w:w="1035"/>
      </w:tblGrid>
      <w:tr w:rsidR="00E84701" w14:paraId="141B9590" w14:textId="77777777">
        <w:trPr>
          <w:trHeight w:val="313"/>
        </w:trPr>
        <w:tc>
          <w:tcPr>
            <w:tcW w:w="1272" w:type="dxa"/>
            <w:vMerge w:val="restart"/>
          </w:tcPr>
          <w:p w14:paraId="614F68B8" w14:textId="77777777" w:rsidR="00E84701" w:rsidRDefault="00E84701">
            <w:pPr>
              <w:pStyle w:val="TableParagraph"/>
              <w:spacing w:before="38"/>
              <w:rPr>
                <w:sz w:val="24"/>
              </w:rPr>
            </w:pPr>
          </w:p>
          <w:p w14:paraId="3E714FF5" w14:textId="77777777" w:rsidR="00E84701" w:rsidRDefault="00000000">
            <w:pPr>
              <w:pStyle w:val="TableParagraph"/>
              <w:spacing w:before="1" w:line="278" w:lineRule="auto"/>
              <w:ind w:left="310" w:right="99" w:hanging="204"/>
              <w:rPr>
                <w:b/>
                <w:sz w:val="24"/>
              </w:rPr>
            </w:pPr>
            <w:r>
              <w:rPr>
                <w:b/>
                <w:spacing w:val="-2"/>
                <w:sz w:val="24"/>
              </w:rPr>
              <w:t>Prekursor (kons)</w:t>
            </w:r>
          </w:p>
        </w:tc>
        <w:tc>
          <w:tcPr>
            <w:tcW w:w="1204" w:type="dxa"/>
            <w:vMerge w:val="restart"/>
          </w:tcPr>
          <w:p w14:paraId="1C15402D" w14:textId="77777777" w:rsidR="00E84701" w:rsidRDefault="00E84701">
            <w:pPr>
              <w:pStyle w:val="TableParagraph"/>
              <w:spacing w:before="38"/>
              <w:rPr>
                <w:sz w:val="24"/>
              </w:rPr>
            </w:pPr>
          </w:p>
          <w:p w14:paraId="764BAD79" w14:textId="77777777" w:rsidR="00E84701" w:rsidRDefault="00000000">
            <w:pPr>
              <w:pStyle w:val="TableParagraph"/>
              <w:spacing w:before="1" w:line="278" w:lineRule="auto"/>
              <w:ind w:left="279" w:right="96" w:hanging="172"/>
              <w:rPr>
                <w:b/>
                <w:sz w:val="24"/>
              </w:rPr>
            </w:pPr>
            <w:r>
              <w:rPr>
                <w:b/>
                <w:spacing w:val="-2"/>
                <w:sz w:val="24"/>
              </w:rPr>
              <w:t>Reduktor (kons)</w:t>
            </w:r>
          </w:p>
        </w:tc>
        <w:tc>
          <w:tcPr>
            <w:tcW w:w="1161" w:type="dxa"/>
            <w:vMerge w:val="restart"/>
          </w:tcPr>
          <w:p w14:paraId="504B04D3" w14:textId="77777777" w:rsidR="00E84701" w:rsidRDefault="00E84701">
            <w:pPr>
              <w:pStyle w:val="TableParagraph"/>
              <w:spacing w:before="38"/>
              <w:rPr>
                <w:sz w:val="24"/>
              </w:rPr>
            </w:pPr>
          </w:p>
          <w:p w14:paraId="6904F4E2" w14:textId="77777777" w:rsidR="00E84701" w:rsidRDefault="00000000">
            <w:pPr>
              <w:pStyle w:val="TableParagraph"/>
              <w:spacing w:before="1" w:line="278" w:lineRule="auto"/>
              <w:ind w:left="256" w:right="98" w:hanging="152"/>
              <w:rPr>
                <w:b/>
                <w:sz w:val="24"/>
              </w:rPr>
            </w:pPr>
            <w:r>
              <w:rPr>
                <w:b/>
                <w:spacing w:val="-2"/>
                <w:sz w:val="24"/>
              </w:rPr>
              <w:t>Penstabil (kons)</w:t>
            </w:r>
          </w:p>
        </w:tc>
        <w:tc>
          <w:tcPr>
            <w:tcW w:w="5727" w:type="dxa"/>
            <w:gridSpan w:val="6"/>
          </w:tcPr>
          <w:p w14:paraId="7E3360F5" w14:textId="77777777" w:rsidR="00E84701" w:rsidRDefault="00000000">
            <w:pPr>
              <w:pStyle w:val="TableParagraph"/>
              <w:spacing w:line="275" w:lineRule="exact"/>
              <w:ind w:left="1579"/>
              <w:rPr>
                <w:b/>
                <w:sz w:val="24"/>
              </w:rPr>
            </w:pPr>
            <w:r>
              <w:rPr>
                <w:b/>
                <w:sz w:val="24"/>
              </w:rPr>
              <w:t>Hasil</w:t>
            </w:r>
            <w:r>
              <w:rPr>
                <w:b/>
                <w:spacing w:val="-2"/>
                <w:sz w:val="24"/>
              </w:rPr>
              <w:t xml:space="preserve"> </w:t>
            </w:r>
            <w:r>
              <w:rPr>
                <w:b/>
                <w:sz w:val="24"/>
              </w:rPr>
              <w:t>Pengukuran</w:t>
            </w:r>
            <w:r>
              <w:rPr>
                <w:b/>
                <w:spacing w:val="-3"/>
                <w:sz w:val="24"/>
              </w:rPr>
              <w:t xml:space="preserve"> </w:t>
            </w:r>
            <w:r>
              <w:rPr>
                <w:b/>
                <w:spacing w:val="-4"/>
                <w:sz w:val="24"/>
              </w:rPr>
              <w:t>AuNP</w:t>
            </w:r>
          </w:p>
        </w:tc>
      </w:tr>
      <w:tr w:rsidR="00E84701" w14:paraId="1BB4C2A0" w14:textId="77777777">
        <w:trPr>
          <w:trHeight w:val="318"/>
        </w:trPr>
        <w:tc>
          <w:tcPr>
            <w:tcW w:w="1272" w:type="dxa"/>
            <w:vMerge/>
            <w:tcBorders>
              <w:top w:val="nil"/>
            </w:tcBorders>
          </w:tcPr>
          <w:p w14:paraId="014560DA" w14:textId="77777777" w:rsidR="00E84701" w:rsidRDefault="00E84701">
            <w:pPr>
              <w:rPr>
                <w:sz w:val="2"/>
                <w:szCs w:val="2"/>
              </w:rPr>
            </w:pPr>
          </w:p>
        </w:tc>
        <w:tc>
          <w:tcPr>
            <w:tcW w:w="1204" w:type="dxa"/>
            <w:vMerge/>
            <w:tcBorders>
              <w:top w:val="nil"/>
            </w:tcBorders>
          </w:tcPr>
          <w:p w14:paraId="5DA12CC3" w14:textId="77777777" w:rsidR="00E84701" w:rsidRDefault="00E84701">
            <w:pPr>
              <w:rPr>
                <w:sz w:val="2"/>
                <w:szCs w:val="2"/>
              </w:rPr>
            </w:pPr>
          </w:p>
        </w:tc>
        <w:tc>
          <w:tcPr>
            <w:tcW w:w="1161" w:type="dxa"/>
            <w:vMerge/>
            <w:tcBorders>
              <w:top w:val="nil"/>
            </w:tcBorders>
          </w:tcPr>
          <w:p w14:paraId="0B3F1D12" w14:textId="77777777" w:rsidR="00E84701" w:rsidRDefault="00E84701">
            <w:pPr>
              <w:rPr>
                <w:sz w:val="2"/>
                <w:szCs w:val="2"/>
              </w:rPr>
            </w:pPr>
          </w:p>
        </w:tc>
        <w:tc>
          <w:tcPr>
            <w:tcW w:w="1946" w:type="dxa"/>
            <w:gridSpan w:val="2"/>
          </w:tcPr>
          <w:p w14:paraId="0F4AED85" w14:textId="77777777" w:rsidR="00E84701" w:rsidRDefault="00000000">
            <w:pPr>
              <w:pStyle w:val="TableParagraph"/>
              <w:spacing w:before="3"/>
              <w:ind w:left="479"/>
              <w:rPr>
                <w:b/>
                <w:sz w:val="24"/>
              </w:rPr>
            </w:pPr>
            <w:r>
              <w:rPr>
                <w:b/>
                <w:sz w:val="24"/>
              </w:rPr>
              <w:t>Hari</w:t>
            </w:r>
            <w:r>
              <w:rPr>
                <w:b/>
                <w:spacing w:val="2"/>
                <w:sz w:val="24"/>
              </w:rPr>
              <w:t xml:space="preserve"> </w:t>
            </w:r>
            <w:r>
              <w:rPr>
                <w:b/>
                <w:sz w:val="24"/>
              </w:rPr>
              <w:t>ke-</w:t>
            </w:r>
            <w:r>
              <w:rPr>
                <w:b/>
                <w:spacing w:val="-10"/>
                <w:sz w:val="24"/>
              </w:rPr>
              <w:t>1</w:t>
            </w:r>
          </w:p>
        </w:tc>
        <w:tc>
          <w:tcPr>
            <w:tcW w:w="1932" w:type="dxa"/>
            <w:gridSpan w:val="2"/>
          </w:tcPr>
          <w:p w14:paraId="4886C0B6" w14:textId="77777777" w:rsidR="00E84701" w:rsidRDefault="00000000">
            <w:pPr>
              <w:pStyle w:val="TableParagraph"/>
              <w:spacing w:before="3"/>
              <w:ind w:left="469"/>
              <w:rPr>
                <w:b/>
                <w:sz w:val="24"/>
              </w:rPr>
            </w:pPr>
            <w:r>
              <w:rPr>
                <w:b/>
                <w:sz w:val="24"/>
              </w:rPr>
              <w:t>Hari</w:t>
            </w:r>
            <w:r>
              <w:rPr>
                <w:b/>
                <w:spacing w:val="2"/>
                <w:sz w:val="24"/>
              </w:rPr>
              <w:t xml:space="preserve"> </w:t>
            </w:r>
            <w:r>
              <w:rPr>
                <w:b/>
                <w:sz w:val="24"/>
              </w:rPr>
              <w:t>ke-</w:t>
            </w:r>
            <w:r>
              <w:rPr>
                <w:b/>
                <w:spacing w:val="-10"/>
                <w:sz w:val="24"/>
              </w:rPr>
              <w:t>3</w:t>
            </w:r>
          </w:p>
        </w:tc>
        <w:tc>
          <w:tcPr>
            <w:tcW w:w="1849" w:type="dxa"/>
            <w:gridSpan w:val="2"/>
          </w:tcPr>
          <w:p w14:paraId="749BE533" w14:textId="77777777" w:rsidR="00E84701" w:rsidRDefault="00000000">
            <w:pPr>
              <w:pStyle w:val="TableParagraph"/>
              <w:spacing w:before="3"/>
              <w:ind w:left="426"/>
              <w:rPr>
                <w:b/>
                <w:sz w:val="24"/>
              </w:rPr>
            </w:pPr>
            <w:r>
              <w:rPr>
                <w:b/>
                <w:sz w:val="24"/>
              </w:rPr>
              <w:t>Hari</w:t>
            </w:r>
            <w:r>
              <w:rPr>
                <w:b/>
                <w:spacing w:val="2"/>
                <w:sz w:val="24"/>
              </w:rPr>
              <w:t xml:space="preserve"> </w:t>
            </w:r>
            <w:r>
              <w:rPr>
                <w:b/>
                <w:sz w:val="24"/>
              </w:rPr>
              <w:t>ke-</w:t>
            </w:r>
            <w:r>
              <w:rPr>
                <w:b/>
                <w:spacing w:val="-10"/>
                <w:sz w:val="24"/>
              </w:rPr>
              <w:t>5</w:t>
            </w:r>
          </w:p>
        </w:tc>
      </w:tr>
      <w:tr w:rsidR="00E84701" w14:paraId="73E6C312" w14:textId="77777777">
        <w:trPr>
          <w:trHeight w:val="953"/>
        </w:trPr>
        <w:tc>
          <w:tcPr>
            <w:tcW w:w="1272" w:type="dxa"/>
            <w:vMerge/>
            <w:tcBorders>
              <w:top w:val="nil"/>
            </w:tcBorders>
          </w:tcPr>
          <w:p w14:paraId="009B3996" w14:textId="77777777" w:rsidR="00E84701" w:rsidRDefault="00E84701">
            <w:pPr>
              <w:rPr>
                <w:sz w:val="2"/>
                <w:szCs w:val="2"/>
              </w:rPr>
            </w:pPr>
          </w:p>
        </w:tc>
        <w:tc>
          <w:tcPr>
            <w:tcW w:w="1204" w:type="dxa"/>
            <w:vMerge/>
            <w:tcBorders>
              <w:top w:val="nil"/>
            </w:tcBorders>
          </w:tcPr>
          <w:p w14:paraId="5DFCF194" w14:textId="77777777" w:rsidR="00E84701" w:rsidRDefault="00E84701">
            <w:pPr>
              <w:rPr>
                <w:sz w:val="2"/>
                <w:szCs w:val="2"/>
              </w:rPr>
            </w:pPr>
          </w:p>
        </w:tc>
        <w:tc>
          <w:tcPr>
            <w:tcW w:w="1161" w:type="dxa"/>
            <w:vMerge/>
            <w:tcBorders>
              <w:top w:val="nil"/>
            </w:tcBorders>
          </w:tcPr>
          <w:p w14:paraId="4BCC9C8C" w14:textId="77777777" w:rsidR="00E84701" w:rsidRDefault="00E84701">
            <w:pPr>
              <w:rPr>
                <w:sz w:val="2"/>
                <w:szCs w:val="2"/>
              </w:rPr>
            </w:pPr>
          </w:p>
        </w:tc>
        <w:tc>
          <w:tcPr>
            <w:tcW w:w="913" w:type="dxa"/>
          </w:tcPr>
          <w:p w14:paraId="039E8DBD" w14:textId="77777777" w:rsidR="00E84701" w:rsidRDefault="00E84701">
            <w:pPr>
              <w:pStyle w:val="TableParagraph"/>
              <w:spacing w:before="42"/>
              <w:rPr>
                <w:sz w:val="24"/>
              </w:rPr>
            </w:pPr>
          </w:p>
          <w:p w14:paraId="74B04E32" w14:textId="77777777" w:rsidR="00E84701" w:rsidRDefault="00000000">
            <w:pPr>
              <w:pStyle w:val="TableParagraph"/>
              <w:spacing w:before="1"/>
              <w:ind w:left="4"/>
              <w:jc w:val="center"/>
              <w:rPr>
                <w:b/>
                <w:sz w:val="24"/>
              </w:rPr>
            </w:pPr>
            <w:r>
              <w:rPr>
                <w:b/>
                <w:spacing w:val="-5"/>
                <w:sz w:val="24"/>
              </w:rPr>
              <w:t>PDI</w:t>
            </w:r>
          </w:p>
        </w:tc>
        <w:tc>
          <w:tcPr>
            <w:tcW w:w="1033" w:type="dxa"/>
          </w:tcPr>
          <w:p w14:paraId="2AB4B965" w14:textId="77777777" w:rsidR="00E84701" w:rsidRDefault="00000000">
            <w:pPr>
              <w:pStyle w:val="TableParagraph"/>
              <w:spacing w:before="3" w:line="276" w:lineRule="auto"/>
              <w:ind w:left="106" w:right="100" w:hanging="6"/>
              <w:jc w:val="center"/>
              <w:rPr>
                <w:b/>
                <w:sz w:val="24"/>
              </w:rPr>
            </w:pPr>
            <w:r>
              <w:rPr>
                <w:b/>
                <w:spacing w:val="-2"/>
                <w:sz w:val="24"/>
              </w:rPr>
              <w:t>Ukuran partikel</w:t>
            </w:r>
          </w:p>
          <w:p w14:paraId="72391A73" w14:textId="77777777" w:rsidR="00E84701" w:rsidRDefault="00000000">
            <w:pPr>
              <w:pStyle w:val="TableParagraph"/>
              <w:spacing w:line="273" w:lineRule="exact"/>
              <w:ind w:left="2" w:right="1"/>
              <w:jc w:val="center"/>
              <w:rPr>
                <w:b/>
                <w:sz w:val="24"/>
              </w:rPr>
            </w:pPr>
            <w:r>
              <w:rPr>
                <w:b/>
                <w:spacing w:val="-4"/>
                <w:sz w:val="24"/>
              </w:rPr>
              <w:t>(nm)</w:t>
            </w:r>
          </w:p>
        </w:tc>
        <w:tc>
          <w:tcPr>
            <w:tcW w:w="902" w:type="dxa"/>
          </w:tcPr>
          <w:p w14:paraId="13B8A7EA" w14:textId="77777777" w:rsidR="00E84701" w:rsidRDefault="00E84701">
            <w:pPr>
              <w:pStyle w:val="TableParagraph"/>
              <w:spacing w:before="42"/>
              <w:rPr>
                <w:sz w:val="24"/>
              </w:rPr>
            </w:pPr>
          </w:p>
          <w:p w14:paraId="2E0E727B" w14:textId="77777777" w:rsidR="00E84701" w:rsidRDefault="00000000">
            <w:pPr>
              <w:pStyle w:val="TableParagraph"/>
              <w:spacing w:before="1"/>
              <w:ind w:left="5"/>
              <w:jc w:val="center"/>
              <w:rPr>
                <w:b/>
                <w:sz w:val="24"/>
              </w:rPr>
            </w:pPr>
            <w:r>
              <w:rPr>
                <w:b/>
                <w:spacing w:val="-5"/>
                <w:sz w:val="24"/>
              </w:rPr>
              <w:t>PDI</w:t>
            </w:r>
          </w:p>
        </w:tc>
        <w:tc>
          <w:tcPr>
            <w:tcW w:w="1030" w:type="dxa"/>
          </w:tcPr>
          <w:p w14:paraId="7B4AB48B" w14:textId="77777777" w:rsidR="00E84701" w:rsidRDefault="00000000">
            <w:pPr>
              <w:pStyle w:val="TableParagraph"/>
              <w:spacing w:before="3" w:line="276" w:lineRule="auto"/>
              <w:ind w:left="104" w:right="99" w:hanging="6"/>
              <w:jc w:val="center"/>
              <w:rPr>
                <w:b/>
                <w:sz w:val="24"/>
              </w:rPr>
            </w:pPr>
            <w:r>
              <w:rPr>
                <w:b/>
                <w:spacing w:val="-2"/>
                <w:sz w:val="24"/>
              </w:rPr>
              <w:t>Ukuran partikel</w:t>
            </w:r>
          </w:p>
          <w:p w14:paraId="7BFD2CDB" w14:textId="77777777" w:rsidR="00E84701" w:rsidRDefault="00000000">
            <w:pPr>
              <w:pStyle w:val="TableParagraph"/>
              <w:spacing w:line="273" w:lineRule="exact"/>
              <w:jc w:val="center"/>
              <w:rPr>
                <w:b/>
                <w:sz w:val="24"/>
              </w:rPr>
            </w:pPr>
            <w:r>
              <w:rPr>
                <w:b/>
                <w:spacing w:val="-4"/>
                <w:sz w:val="24"/>
              </w:rPr>
              <w:t>(nm)</w:t>
            </w:r>
          </w:p>
        </w:tc>
        <w:tc>
          <w:tcPr>
            <w:tcW w:w="814" w:type="dxa"/>
          </w:tcPr>
          <w:p w14:paraId="3AAED135" w14:textId="77777777" w:rsidR="00E84701" w:rsidRDefault="00E84701">
            <w:pPr>
              <w:pStyle w:val="TableParagraph"/>
              <w:spacing w:before="42"/>
              <w:rPr>
                <w:sz w:val="24"/>
              </w:rPr>
            </w:pPr>
          </w:p>
          <w:p w14:paraId="5F9CBDA3" w14:textId="77777777" w:rsidR="00E84701" w:rsidRDefault="00000000">
            <w:pPr>
              <w:pStyle w:val="TableParagraph"/>
              <w:spacing w:before="1"/>
              <w:ind w:left="1" w:right="2"/>
              <w:jc w:val="center"/>
              <w:rPr>
                <w:b/>
                <w:sz w:val="24"/>
              </w:rPr>
            </w:pPr>
            <w:r>
              <w:rPr>
                <w:b/>
                <w:spacing w:val="-5"/>
                <w:sz w:val="24"/>
              </w:rPr>
              <w:t>PDI</w:t>
            </w:r>
          </w:p>
        </w:tc>
        <w:tc>
          <w:tcPr>
            <w:tcW w:w="1035" w:type="dxa"/>
          </w:tcPr>
          <w:p w14:paraId="1B23F8D3" w14:textId="77777777" w:rsidR="00E84701" w:rsidRDefault="00000000">
            <w:pPr>
              <w:pStyle w:val="TableParagraph"/>
              <w:spacing w:before="3" w:line="276" w:lineRule="auto"/>
              <w:ind w:left="100" w:right="108" w:hanging="6"/>
              <w:jc w:val="center"/>
              <w:rPr>
                <w:b/>
                <w:sz w:val="24"/>
              </w:rPr>
            </w:pPr>
            <w:r>
              <w:rPr>
                <w:b/>
                <w:spacing w:val="-2"/>
                <w:sz w:val="24"/>
              </w:rPr>
              <w:t>Ukuran partikel</w:t>
            </w:r>
          </w:p>
          <w:p w14:paraId="4E0D6BA0" w14:textId="77777777" w:rsidR="00E84701" w:rsidRDefault="00000000">
            <w:pPr>
              <w:pStyle w:val="TableParagraph"/>
              <w:spacing w:line="273" w:lineRule="exact"/>
              <w:ind w:left="33" w:right="43"/>
              <w:jc w:val="center"/>
              <w:rPr>
                <w:b/>
                <w:sz w:val="24"/>
              </w:rPr>
            </w:pPr>
            <w:r>
              <w:rPr>
                <w:b/>
                <w:spacing w:val="-4"/>
                <w:sz w:val="24"/>
              </w:rPr>
              <w:t>(nm)</w:t>
            </w:r>
          </w:p>
        </w:tc>
      </w:tr>
      <w:tr w:rsidR="00E84701" w14:paraId="4ED2A482" w14:textId="77777777">
        <w:trPr>
          <w:trHeight w:val="1270"/>
        </w:trPr>
        <w:tc>
          <w:tcPr>
            <w:tcW w:w="1272" w:type="dxa"/>
          </w:tcPr>
          <w:p w14:paraId="76D68398" w14:textId="77777777" w:rsidR="00E84701" w:rsidRDefault="00E84701">
            <w:pPr>
              <w:pStyle w:val="TableParagraph"/>
              <w:spacing w:before="42"/>
              <w:rPr>
                <w:sz w:val="24"/>
              </w:rPr>
            </w:pPr>
          </w:p>
          <w:p w14:paraId="1E835A61" w14:textId="77777777" w:rsidR="00E84701" w:rsidRDefault="00000000">
            <w:pPr>
              <w:pStyle w:val="TableParagraph"/>
              <w:spacing w:before="1"/>
              <w:ind w:left="3"/>
              <w:jc w:val="center"/>
              <w:rPr>
                <w:sz w:val="24"/>
              </w:rPr>
            </w:pPr>
            <w:r>
              <w:rPr>
                <w:spacing w:val="-2"/>
                <w:sz w:val="24"/>
              </w:rPr>
              <w:t>HAuCl4</w:t>
            </w:r>
          </w:p>
        </w:tc>
        <w:tc>
          <w:tcPr>
            <w:tcW w:w="1204" w:type="dxa"/>
          </w:tcPr>
          <w:p w14:paraId="302EEDF7" w14:textId="77777777" w:rsidR="00E84701" w:rsidRDefault="00000000">
            <w:pPr>
              <w:pStyle w:val="TableParagraph"/>
              <w:spacing w:line="276" w:lineRule="auto"/>
              <w:ind w:left="335" w:right="328"/>
              <w:jc w:val="center"/>
              <w:rPr>
                <w:sz w:val="24"/>
              </w:rPr>
            </w:pPr>
            <w:r>
              <w:rPr>
                <w:spacing w:val="-4"/>
                <w:sz w:val="24"/>
              </w:rPr>
              <w:t xml:space="preserve">NaB </w:t>
            </w:r>
            <w:r>
              <w:rPr>
                <w:spacing w:val="-6"/>
                <w:sz w:val="24"/>
              </w:rPr>
              <w:t xml:space="preserve">H4 </w:t>
            </w:r>
            <w:r>
              <w:rPr>
                <w:spacing w:val="-4"/>
                <w:sz w:val="24"/>
              </w:rPr>
              <w:t>0,1</w:t>
            </w:r>
          </w:p>
          <w:p w14:paraId="136BF573" w14:textId="77777777" w:rsidR="00E84701" w:rsidRDefault="00000000">
            <w:pPr>
              <w:pStyle w:val="TableParagraph"/>
              <w:ind w:left="335" w:right="331"/>
              <w:jc w:val="center"/>
              <w:rPr>
                <w:sz w:val="24"/>
              </w:rPr>
            </w:pPr>
            <w:r>
              <w:rPr>
                <w:spacing w:val="-10"/>
                <w:sz w:val="24"/>
              </w:rPr>
              <w:t>%</w:t>
            </w:r>
          </w:p>
        </w:tc>
        <w:tc>
          <w:tcPr>
            <w:tcW w:w="1161" w:type="dxa"/>
          </w:tcPr>
          <w:p w14:paraId="2FB3F2A7" w14:textId="77777777" w:rsidR="00E84701" w:rsidRDefault="00E84701">
            <w:pPr>
              <w:pStyle w:val="TableParagraph"/>
              <w:spacing w:before="42"/>
              <w:rPr>
                <w:sz w:val="24"/>
              </w:rPr>
            </w:pPr>
          </w:p>
          <w:p w14:paraId="2570BB26" w14:textId="77777777" w:rsidR="00E84701" w:rsidRDefault="00000000">
            <w:pPr>
              <w:pStyle w:val="TableParagraph"/>
              <w:spacing w:before="1"/>
              <w:ind w:left="3"/>
              <w:jc w:val="center"/>
              <w:rPr>
                <w:sz w:val="24"/>
              </w:rPr>
            </w:pPr>
            <w:r>
              <w:rPr>
                <w:spacing w:val="-2"/>
                <w:sz w:val="24"/>
              </w:rPr>
              <w:t>Alginat</w:t>
            </w:r>
          </w:p>
        </w:tc>
        <w:tc>
          <w:tcPr>
            <w:tcW w:w="913" w:type="dxa"/>
          </w:tcPr>
          <w:p w14:paraId="70C86968" w14:textId="77777777" w:rsidR="00E84701" w:rsidRDefault="00E84701">
            <w:pPr>
              <w:pStyle w:val="TableParagraph"/>
              <w:spacing w:before="42"/>
              <w:rPr>
                <w:sz w:val="24"/>
              </w:rPr>
            </w:pPr>
          </w:p>
          <w:p w14:paraId="5380BB5B" w14:textId="5711090A" w:rsidR="00E84701" w:rsidRDefault="00000000">
            <w:pPr>
              <w:pStyle w:val="TableParagraph"/>
              <w:spacing w:before="1"/>
              <w:ind w:left="4" w:right="2"/>
              <w:jc w:val="center"/>
              <w:rPr>
                <w:sz w:val="24"/>
              </w:rPr>
            </w:pPr>
            <w:r>
              <w:rPr>
                <w:spacing w:val="-2"/>
                <w:sz w:val="24"/>
              </w:rPr>
              <w:t>0,</w:t>
            </w:r>
            <w:r w:rsidR="00A82196">
              <w:rPr>
                <w:spacing w:val="-2"/>
                <w:sz w:val="24"/>
              </w:rPr>
              <w:t>1372</w:t>
            </w:r>
          </w:p>
        </w:tc>
        <w:tc>
          <w:tcPr>
            <w:tcW w:w="1033" w:type="dxa"/>
          </w:tcPr>
          <w:p w14:paraId="0CA08693" w14:textId="77777777" w:rsidR="00E84701" w:rsidRDefault="00E84701">
            <w:pPr>
              <w:pStyle w:val="TableParagraph"/>
              <w:spacing w:before="42"/>
              <w:rPr>
                <w:sz w:val="24"/>
              </w:rPr>
            </w:pPr>
          </w:p>
          <w:p w14:paraId="05577A31" w14:textId="10B1F06E" w:rsidR="00E84701" w:rsidRDefault="00A82196">
            <w:pPr>
              <w:pStyle w:val="TableParagraph"/>
              <w:spacing w:before="1"/>
              <w:ind w:left="2"/>
              <w:jc w:val="center"/>
              <w:rPr>
                <w:sz w:val="24"/>
              </w:rPr>
            </w:pPr>
            <w:r>
              <w:rPr>
                <w:spacing w:val="-4"/>
                <w:sz w:val="24"/>
              </w:rPr>
              <w:t>2,78</w:t>
            </w:r>
          </w:p>
        </w:tc>
        <w:tc>
          <w:tcPr>
            <w:tcW w:w="902" w:type="dxa"/>
          </w:tcPr>
          <w:p w14:paraId="07F7538A" w14:textId="77777777" w:rsidR="00E84701" w:rsidRDefault="00E84701">
            <w:pPr>
              <w:pStyle w:val="TableParagraph"/>
              <w:spacing w:before="42"/>
              <w:rPr>
                <w:sz w:val="24"/>
              </w:rPr>
            </w:pPr>
          </w:p>
          <w:p w14:paraId="364C8F47" w14:textId="2ABC0F37" w:rsidR="00E84701" w:rsidRDefault="00A82196">
            <w:pPr>
              <w:pStyle w:val="TableParagraph"/>
              <w:spacing w:before="1"/>
              <w:ind w:left="5" w:right="2"/>
              <w:jc w:val="center"/>
              <w:rPr>
                <w:sz w:val="24"/>
              </w:rPr>
            </w:pPr>
            <w:r>
              <w:rPr>
                <w:spacing w:val="-2"/>
                <w:sz w:val="24"/>
              </w:rPr>
              <w:t>-</w:t>
            </w:r>
          </w:p>
        </w:tc>
        <w:tc>
          <w:tcPr>
            <w:tcW w:w="1030" w:type="dxa"/>
          </w:tcPr>
          <w:p w14:paraId="32216ED6" w14:textId="77777777" w:rsidR="00E84701" w:rsidRDefault="00E84701">
            <w:pPr>
              <w:pStyle w:val="TableParagraph"/>
              <w:spacing w:before="42"/>
              <w:rPr>
                <w:sz w:val="24"/>
              </w:rPr>
            </w:pPr>
          </w:p>
          <w:p w14:paraId="47A5CBA1" w14:textId="32EE9F49" w:rsidR="00E84701" w:rsidRDefault="00A82196">
            <w:pPr>
              <w:pStyle w:val="TableParagraph"/>
              <w:spacing w:before="1"/>
              <w:jc w:val="center"/>
              <w:rPr>
                <w:sz w:val="24"/>
              </w:rPr>
            </w:pPr>
            <w:r>
              <w:rPr>
                <w:spacing w:val="-4"/>
                <w:sz w:val="24"/>
              </w:rPr>
              <w:t>-</w:t>
            </w:r>
          </w:p>
        </w:tc>
        <w:tc>
          <w:tcPr>
            <w:tcW w:w="814" w:type="dxa"/>
          </w:tcPr>
          <w:p w14:paraId="3E81A8B2" w14:textId="77777777" w:rsidR="00E84701" w:rsidRDefault="00E84701">
            <w:pPr>
              <w:pStyle w:val="TableParagraph"/>
              <w:spacing w:before="42"/>
              <w:rPr>
                <w:sz w:val="24"/>
              </w:rPr>
            </w:pPr>
          </w:p>
          <w:p w14:paraId="0F3179E7" w14:textId="36B493E9" w:rsidR="00E84701" w:rsidRDefault="00000000">
            <w:pPr>
              <w:pStyle w:val="TableParagraph"/>
              <w:spacing w:before="1"/>
              <w:ind w:right="2"/>
              <w:jc w:val="center"/>
              <w:rPr>
                <w:sz w:val="24"/>
              </w:rPr>
            </w:pPr>
            <w:r>
              <w:rPr>
                <w:spacing w:val="-2"/>
                <w:sz w:val="24"/>
              </w:rPr>
              <w:t>0,</w:t>
            </w:r>
            <w:r w:rsidR="00A82196">
              <w:rPr>
                <w:spacing w:val="-2"/>
                <w:sz w:val="24"/>
              </w:rPr>
              <w:t>1689</w:t>
            </w:r>
          </w:p>
        </w:tc>
        <w:tc>
          <w:tcPr>
            <w:tcW w:w="1035" w:type="dxa"/>
          </w:tcPr>
          <w:p w14:paraId="781E4019" w14:textId="77777777" w:rsidR="00E84701" w:rsidRDefault="00E84701">
            <w:pPr>
              <w:pStyle w:val="TableParagraph"/>
              <w:spacing w:before="42"/>
              <w:rPr>
                <w:sz w:val="24"/>
              </w:rPr>
            </w:pPr>
          </w:p>
          <w:p w14:paraId="3B8DED3A" w14:textId="56065721" w:rsidR="00E84701" w:rsidRDefault="00A82196">
            <w:pPr>
              <w:pStyle w:val="TableParagraph"/>
              <w:spacing w:before="1"/>
              <w:ind w:right="43"/>
              <w:jc w:val="center"/>
              <w:rPr>
                <w:sz w:val="24"/>
              </w:rPr>
            </w:pPr>
            <w:r>
              <w:rPr>
                <w:spacing w:val="-4"/>
                <w:sz w:val="24"/>
              </w:rPr>
              <w:t>10,16</w:t>
            </w:r>
          </w:p>
        </w:tc>
      </w:tr>
      <w:tr w:rsidR="00E84701" w14:paraId="64D07ED4" w14:textId="77777777">
        <w:trPr>
          <w:trHeight w:val="1265"/>
        </w:trPr>
        <w:tc>
          <w:tcPr>
            <w:tcW w:w="1272" w:type="dxa"/>
          </w:tcPr>
          <w:p w14:paraId="01FDF249" w14:textId="77777777" w:rsidR="00E84701" w:rsidRDefault="00E84701">
            <w:pPr>
              <w:pStyle w:val="TableParagraph"/>
              <w:spacing w:before="38"/>
              <w:rPr>
                <w:sz w:val="24"/>
              </w:rPr>
            </w:pPr>
          </w:p>
          <w:p w14:paraId="064492F2" w14:textId="77777777" w:rsidR="00E84701" w:rsidRDefault="00000000">
            <w:pPr>
              <w:pStyle w:val="TableParagraph"/>
              <w:spacing w:before="1"/>
              <w:ind w:left="3"/>
              <w:jc w:val="center"/>
              <w:rPr>
                <w:sz w:val="24"/>
              </w:rPr>
            </w:pPr>
            <w:r>
              <w:rPr>
                <w:spacing w:val="-2"/>
                <w:sz w:val="24"/>
              </w:rPr>
              <w:t>HAuCl4</w:t>
            </w:r>
          </w:p>
        </w:tc>
        <w:tc>
          <w:tcPr>
            <w:tcW w:w="1204" w:type="dxa"/>
          </w:tcPr>
          <w:p w14:paraId="0FC5F8C7" w14:textId="77777777" w:rsidR="00E84701" w:rsidRDefault="00000000">
            <w:pPr>
              <w:pStyle w:val="TableParagraph"/>
              <w:spacing w:line="276" w:lineRule="auto"/>
              <w:ind w:left="335" w:right="328"/>
              <w:jc w:val="center"/>
              <w:rPr>
                <w:sz w:val="24"/>
              </w:rPr>
            </w:pPr>
            <w:r>
              <w:rPr>
                <w:spacing w:val="-4"/>
                <w:sz w:val="24"/>
              </w:rPr>
              <w:t xml:space="preserve">NaB </w:t>
            </w:r>
            <w:r>
              <w:rPr>
                <w:spacing w:val="-6"/>
                <w:sz w:val="24"/>
              </w:rPr>
              <w:t xml:space="preserve">H4 </w:t>
            </w:r>
            <w:r>
              <w:rPr>
                <w:spacing w:val="-4"/>
                <w:sz w:val="24"/>
              </w:rPr>
              <w:t>0,1</w:t>
            </w:r>
          </w:p>
          <w:p w14:paraId="38E5B0DE" w14:textId="77777777" w:rsidR="00E84701" w:rsidRDefault="00000000">
            <w:pPr>
              <w:pStyle w:val="TableParagraph"/>
              <w:ind w:left="335" w:right="331"/>
              <w:jc w:val="center"/>
              <w:rPr>
                <w:sz w:val="24"/>
              </w:rPr>
            </w:pPr>
            <w:r>
              <w:rPr>
                <w:spacing w:val="-10"/>
                <w:sz w:val="24"/>
              </w:rPr>
              <w:t>%</w:t>
            </w:r>
          </w:p>
        </w:tc>
        <w:tc>
          <w:tcPr>
            <w:tcW w:w="1161" w:type="dxa"/>
          </w:tcPr>
          <w:p w14:paraId="5EBF0349" w14:textId="77777777" w:rsidR="00E84701" w:rsidRDefault="00E84701">
            <w:pPr>
              <w:pStyle w:val="TableParagraph"/>
              <w:spacing w:before="38"/>
              <w:rPr>
                <w:sz w:val="24"/>
              </w:rPr>
            </w:pPr>
          </w:p>
          <w:p w14:paraId="60EDE661" w14:textId="77777777" w:rsidR="00E84701" w:rsidRDefault="00000000">
            <w:pPr>
              <w:pStyle w:val="TableParagraph"/>
              <w:spacing w:before="1"/>
              <w:ind w:left="3" w:right="2"/>
              <w:jc w:val="center"/>
              <w:rPr>
                <w:sz w:val="24"/>
              </w:rPr>
            </w:pPr>
            <w:r>
              <w:rPr>
                <w:spacing w:val="-10"/>
                <w:sz w:val="24"/>
              </w:rPr>
              <w:t>-</w:t>
            </w:r>
          </w:p>
        </w:tc>
        <w:tc>
          <w:tcPr>
            <w:tcW w:w="913" w:type="dxa"/>
          </w:tcPr>
          <w:p w14:paraId="21ABEF6E" w14:textId="77777777" w:rsidR="00E84701" w:rsidRDefault="00E84701">
            <w:pPr>
              <w:pStyle w:val="TableParagraph"/>
              <w:spacing w:before="38"/>
              <w:rPr>
                <w:sz w:val="24"/>
              </w:rPr>
            </w:pPr>
          </w:p>
          <w:p w14:paraId="5C0D20C8" w14:textId="77777777" w:rsidR="00E84701" w:rsidRDefault="00000000">
            <w:pPr>
              <w:pStyle w:val="TableParagraph"/>
              <w:spacing w:before="1"/>
              <w:ind w:left="4" w:right="2"/>
              <w:jc w:val="center"/>
              <w:rPr>
                <w:sz w:val="24"/>
              </w:rPr>
            </w:pPr>
            <w:r>
              <w:rPr>
                <w:spacing w:val="-2"/>
                <w:sz w:val="24"/>
              </w:rPr>
              <w:t>0,2479</w:t>
            </w:r>
          </w:p>
        </w:tc>
        <w:tc>
          <w:tcPr>
            <w:tcW w:w="1033" w:type="dxa"/>
          </w:tcPr>
          <w:p w14:paraId="7EAF7FFB" w14:textId="77777777" w:rsidR="00E84701" w:rsidRDefault="00E84701">
            <w:pPr>
              <w:pStyle w:val="TableParagraph"/>
              <w:spacing w:before="38"/>
              <w:rPr>
                <w:sz w:val="24"/>
              </w:rPr>
            </w:pPr>
          </w:p>
          <w:p w14:paraId="2DCDAC88" w14:textId="77777777" w:rsidR="00E84701" w:rsidRDefault="00000000">
            <w:pPr>
              <w:pStyle w:val="TableParagraph"/>
              <w:spacing w:before="1"/>
              <w:ind w:left="2"/>
              <w:jc w:val="center"/>
              <w:rPr>
                <w:sz w:val="24"/>
              </w:rPr>
            </w:pPr>
            <w:r>
              <w:rPr>
                <w:spacing w:val="-2"/>
                <w:sz w:val="24"/>
              </w:rPr>
              <w:t>24,84</w:t>
            </w:r>
          </w:p>
        </w:tc>
        <w:tc>
          <w:tcPr>
            <w:tcW w:w="902" w:type="dxa"/>
          </w:tcPr>
          <w:p w14:paraId="4660AA0F" w14:textId="77777777" w:rsidR="00E84701" w:rsidRDefault="00E84701">
            <w:pPr>
              <w:pStyle w:val="TableParagraph"/>
              <w:spacing w:before="38"/>
              <w:rPr>
                <w:sz w:val="24"/>
              </w:rPr>
            </w:pPr>
          </w:p>
          <w:p w14:paraId="0568D453" w14:textId="77777777" w:rsidR="00E84701" w:rsidRDefault="00000000">
            <w:pPr>
              <w:pStyle w:val="TableParagraph"/>
              <w:spacing w:before="1"/>
              <w:ind w:left="5" w:right="2"/>
              <w:jc w:val="center"/>
              <w:rPr>
                <w:sz w:val="24"/>
              </w:rPr>
            </w:pPr>
            <w:r>
              <w:rPr>
                <w:spacing w:val="-2"/>
                <w:sz w:val="24"/>
              </w:rPr>
              <w:t>0,373</w:t>
            </w:r>
          </w:p>
        </w:tc>
        <w:tc>
          <w:tcPr>
            <w:tcW w:w="1030" w:type="dxa"/>
          </w:tcPr>
          <w:p w14:paraId="21A62396" w14:textId="77777777" w:rsidR="00E84701" w:rsidRDefault="00E84701">
            <w:pPr>
              <w:pStyle w:val="TableParagraph"/>
              <w:spacing w:before="38"/>
              <w:rPr>
                <w:sz w:val="24"/>
              </w:rPr>
            </w:pPr>
          </w:p>
          <w:p w14:paraId="7DAFE424" w14:textId="77777777" w:rsidR="00E84701" w:rsidRDefault="00000000">
            <w:pPr>
              <w:pStyle w:val="TableParagraph"/>
              <w:spacing w:before="1"/>
              <w:jc w:val="center"/>
              <w:rPr>
                <w:sz w:val="24"/>
              </w:rPr>
            </w:pPr>
            <w:r>
              <w:rPr>
                <w:spacing w:val="-4"/>
                <w:sz w:val="24"/>
              </w:rPr>
              <w:t>95,7</w:t>
            </w:r>
          </w:p>
        </w:tc>
        <w:tc>
          <w:tcPr>
            <w:tcW w:w="814" w:type="dxa"/>
          </w:tcPr>
          <w:p w14:paraId="5FD03130" w14:textId="77777777" w:rsidR="00E84701" w:rsidRDefault="00E84701">
            <w:pPr>
              <w:pStyle w:val="TableParagraph"/>
              <w:spacing w:before="38"/>
              <w:rPr>
                <w:sz w:val="24"/>
              </w:rPr>
            </w:pPr>
          </w:p>
          <w:p w14:paraId="50FBDEDF" w14:textId="77777777" w:rsidR="00E84701" w:rsidRDefault="00000000">
            <w:pPr>
              <w:pStyle w:val="TableParagraph"/>
              <w:spacing w:before="1"/>
              <w:ind w:right="2"/>
              <w:jc w:val="center"/>
              <w:rPr>
                <w:sz w:val="24"/>
              </w:rPr>
            </w:pPr>
            <w:r>
              <w:rPr>
                <w:spacing w:val="-2"/>
                <w:sz w:val="24"/>
              </w:rPr>
              <w:t>1,049</w:t>
            </w:r>
          </w:p>
        </w:tc>
        <w:tc>
          <w:tcPr>
            <w:tcW w:w="1035" w:type="dxa"/>
          </w:tcPr>
          <w:p w14:paraId="69A1E215" w14:textId="77777777" w:rsidR="00E84701" w:rsidRDefault="00E84701">
            <w:pPr>
              <w:pStyle w:val="TableParagraph"/>
              <w:spacing w:before="38"/>
              <w:rPr>
                <w:sz w:val="24"/>
              </w:rPr>
            </w:pPr>
          </w:p>
          <w:p w14:paraId="026B2E01" w14:textId="77777777" w:rsidR="00E84701" w:rsidRDefault="00000000">
            <w:pPr>
              <w:pStyle w:val="TableParagraph"/>
              <w:spacing w:before="1"/>
              <w:ind w:left="32" w:right="43"/>
              <w:jc w:val="center"/>
              <w:rPr>
                <w:sz w:val="24"/>
              </w:rPr>
            </w:pPr>
            <w:r>
              <w:rPr>
                <w:spacing w:val="-2"/>
                <w:sz w:val="24"/>
              </w:rPr>
              <w:t>16,08</w:t>
            </w:r>
          </w:p>
        </w:tc>
      </w:tr>
    </w:tbl>
    <w:p w14:paraId="2D9E7A23" w14:textId="77777777" w:rsidR="00E84701" w:rsidRDefault="00E84701">
      <w:pPr>
        <w:pStyle w:val="TableParagraph"/>
        <w:jc w:val="center"/>
        <w:rPr>
          <w:sz w:val="24"/>
        </w:rPr>
        <w:sectPr w:rsidR="00E84701">
          <w:pgSz w:w="12240" w:h="15840"/>
          <w:pgMar w:top="1380" w:right="360" w:bottom="280" w:left="1440" w:header="720" w:footer="720" w:gutter="0"/>
          <w:cols w:space="720"/>
        </w:sectPr>
      </w:pPr>
    </w:p>
    <w:p w14:paraId="33C06982" w14:textId="77777777" w:rsidR="00E84701" w:rsidRDefault="00000000">
      <w:pPr>
        <w:pStyle w:val="BodyText"/>
        <w:spacing w:before="60" w:after="40"/>
      </w:pPr>
      <w:r>
        <w:lastRenderedPageBreak/>
        <w:t>Spektrofotometer</w:t>
      </w:r>
      <w:r>
        <w:rPr>
          <w:spacing w:val="-3"/>
        </w:rPr>
        <w:t xml:space="preserve"> </w:t>
      </w:r>
      <w:r>
        <w:t>UV</w:t>
      </w:r>
      <w:r>
        <w:rPr>
          <w:spacing w:val="-2"/>
        </w:rPr>
        <w:t xml:space="preserve"> </w:t>
      </w:r>
      <w:r>
        <w:rPr>
          <w:spacing w:val="-5"/>
        </w:rPr>
        <w:t>Vis</w:t>
      </w:r>
    </w:p>
    <w:tbl>
      <w:tblPr>
        <w:tblW w:w="10303"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3"/>
        <w:gridCol w:w="1034"/>
        <w:gridCol w:w="1085"/>
        <w:gridCol w:w="887"/>
        <w:gridCol w:w="1501"/>
        <w:gridCol w:w="804"/>
        <w:gridCol w:w="1501"/>
        <w:gridCol w:w="804"/>
        <w:gridCol w:w="1514"/>
      </w:tblGrid>
      <w:tr w:rsidR="00E84701" w14:paraId="0B3DE9E0" w14:textId="77777777" w:rsidTr="00016F29">
        <w:trPr>
          <w:trHeight w:val="427"/>
        </w:trPr>
        <w:tc>
          <w:tcPr>
            <w:tcW w:w="1173" w:type="dxa"/>
            <w:vMerge w:val="restart"/>
          </w:tcPr>
          <w:p w14:paraId="779C5D11" w14:textId="77777777" w:rsidR="00E84701" w:rsidRDefault="00E84701">
            <w:pPr>
              <w:pStyle w:val="TableParagraph"/>
              <w:spacing w:before="38"/>
              <w:rPr>
                <w:sz w:val="20"/>
              </w:rPr>
            </w:pPr>
          </w:p>
          <w:p w14:paraId="44AB41E6" w14:textId="77777777" w:rsidR="00E84701" w:rsidRDefault="00000000">
            <w:pPr>
              <w:pStyle w:val="TableParagraph"/>
              <w:spacing w:line="276" w:lineRule="auto"/>
              <w:ind w:left="323" w:right="140" w:hanging="172"/>
              <w:rPr>
                <w:b/>
                <w:sz w:val="20"/>
              </w:rPr>
            </w:pPr>
            <w:r>
              <w:rPr>
                <w:b/>
                <w:spacing w:val="-2"/>
                <w:sz w:val="20"/>
              </w:rPr>
              <w:t>Prekursor (kons)</w:t>
            </w:r>
          </w:p>
        </w:tc>
        <w:tc>
          <w:tcPr>
            <w:tcW w:w="1034" w:type="dxa"/>
            <w:vMerge w:val="restart"/>
          </w:tcPr>
          <w:p w14:paraId="790BDD9B" w14:textId="77777777" w:rsidR="00E84701" w:rsidRDefault="00E84701">
            <w:pPr>
              <w:pStyle w:val="TableParagraph"/>
              <w:spacing w:before="38"/>
              <w:rPr>
                <w:sz w:val="20"/>
              </w:rPr>
            </w:pPr>
          </w:p>
          <w:p w14:paraId="57418755" w14:textId="77777777" w:rsidR="00E84701" w:rsidRDefault="00000000">
            <w:pPr>
              <w:pStyle w:val="TableParagraph"/>
              <w:spacing w:line="276" w:lineRule="auto"/>
              <w:ind w:left="251" w:hanging="144"/>
              <w:rPr>
                <w:b/>
                <w:sz w:val="20"/>
              </w:rPr>
            </w:pPr>
            <w:r>
              <w:rPr>
                <w:b/>
                <w:spacing w:val="-2"/>
                <w:sz w:val="20"/>
              </w:rPr>
              <w:t>Reduktor (kons)</w:t>
            </w:r>
          </w:p>
        </w:tc>
        <w:tc>
          <w:tcPr>
            <w:tcW w:w="1085" w:type="dxa"/>
            <w:vMerge w:val="restart"/>
          </w:tcPr>
          <w:p w14:paraId="07F1A3D2" w14:textId="77777777" w:rsidR="00E84701" w:rsidRDefault="00E84701">
            <w:pPr>
              <w:pStyle w:val="TableParagraph"/>
              <w:spacing w:before="38"/>
              <w:rPr>
                <w:sz w:val="20"/>
              </w:rPr>
            </w:pPr>
          </w:p>
          <w:p w14:paraId="5C265DE5" w14:textId="77777777" w:rsidR="00E84701" w:rsidRDefault="00000000">
            <w:pPr>
              <w:pStyle w:val="TableParagraph"/>
              <w:spacing w:line="276" w:lineRule="auto"/>
              <w:ind w:left="279" w:hanging="132"/>
              <w:rPr>
                <w:b/>
                <w:sz w:val="20"/>
              </w:rPr>
            </w:pPr>
            <w:r>
              <w:rPr>
                <w:b/>
                <w:spacing w:val="-2"/>
                <w:sz w:val="20"/>
              </w:rPr>
              <w:t>Penstabil (kons)</w:t>
            </w:r>
          </w:p>
        </w:tc>
        <w:tc>
          <w:tcPr>
            <w:tcW w:w="7011" w:type="dxa"/>
            <w:gridSpan w:val="6"/>
          </w:tcPr>
          <w:p w14:paraId="46ECF348" w14:textId="77777777" w:rsidR="00E84701" w:rsidRDefault="00000000">
            <w:pPr>
              <w:pStyle w:val="TableParagraph"/>
              <w:spacing w:before="4"/>
              <w:ind w:left="1939"/>
              <w:rPr>
                <w:b/>
                <w:sz w:val="20"/>
              </w:rPr>
            </w:pPr>
            <w:r>
              <w:rPr>
                <w:b/>
                <w:sz w:val="20"/>
              </w:rPr>
              <w:t>Hasil</w:t>
            </w:r>
            <w:r>
              <w:rPr>
                <w:b/>
                <w:spacing w:val="-4"/>
                <w:sz w:val="20"/>
              </w:rPr>
              <w:t xml:space="preserve"> </w:t>
            </w:r>
            <w:r>
              <w:rPr>
                <w:b/>
                <w:sz w:val="20"/>
              </w:rPr>
              <w:t>Pengukuran</w:t>
            </w:r>
            <w:r>
              <w:rPr>
                <w:b/>
                <w:spacing w:val="-4"/>
                <w:sz w:val="20"/>
              </w:rPr>
              <w:t xml:space="preserve"> </w:t>
            </w:r>
            <w:r>
              <w:rPr>
                <w:b/>
                <w:sz w:val="20"/>
              </w:rPr>
              <w:t>Absorbansi</w:t>
            </w:r>
            <w:r>
              <w:rPr>
                <w:b/>
                <w:spacing w:val="-2"/>
                <w:sz w:val="20"/>
              </w:rPr>
              <w:t xml:space="preserve"> </w:t>
            </w:r>
            <w:r>
              <w:rPr>
                <w:b/>
                <w:spacing w:val="-4"/>
                <w:sz w:val="20"/>
              </w:rPr>
              <w:t>AuNP</w:t>
            </w:r>
          </w:p>
        </w:tc>
      </w:tr>
      <w:tr w:rsidR="00016F29" w14:paraId="0F37BF19" w14:textId="77777777" w:rsidTr="00016F29">
        <w:trPr>
          <w:trHeight w:val="835"/>
        </w:trPr>
        <w:tc>
          <w:tcPr>
            <w:tcW w:w="1173" w:type="dxa"/>
            <w:vMerge/>
            <w:tcBorders>
              <w:top w:val="nil"/>
            </w:tcBorders>
          </w:tcPr>
          <w:p w14:paraId="6141EC3F" w14:textId="77777777" w:rsidR="00E84701" w:rsidRDefault="00E84701">
            <w:pPr>
              <w:rPr>
                <w:sz w:val="2"/>
                <w:szCs w:val="2"/>
              </w:rPr>
            </w:pPr>
          </w:p>
        </w:tc>
        <w:tc>
          <w:tcPr>
            <w:tcW w:w="1034" w:type="dxa"/>
            <w:vMerge/>
            <w:tcBorders>
              <w:top w:val="nil"/>
            </w:tcBorders>
          </w:tcPr>
          <w:p w14:paraId="39111DBB" w14:textId="77777777" w:rsidR="00E84701" w:rsidRDefault="00E84701">
            <w:pPr>
              <w:rPr>
                <w:sz w:val="2"/>
                <w:szCs w:val="2"/>
              </w:rPr>
            </w:pPr>
          </w:p>
        </w:tc>
        <w:tc>
          <w:tcPr>
            <w:tcW w:w="1085" w:type="dxa"/>
            <w:vMerge/>
            <w:tcBorders>
              <w:top w:val="nil"/>
            </w:tcBorders>
          </w:tcPr>
          <w:p w14:paraId="60AE578A" w14:textId="77777777" w:rsidR="00E84701" w:rsidRDefault="00E84701">
            <w:pPr>
              <w:rPr>
                <w:sz w:val="2"/>
                <w:szCs w:val="2"/>
              </w:rPr>
            </w:pPr>
          </w:p>
        </w:tc>
        <w:tc>
          <w:tcPr>
            <w:tcW w:w="887" w:type="dxa"/>
          </w:tcPr>
          <w:p w14:paraId="1B612359" w14:textId="77777777" w:rsidR="00E84701" w:rsidRDefault="00000000">
            <w:pPr>
              <w:pStyle w:val="TableParagraph"/>
              <w:spacing w:line="276" w:lineRule="auto"/>
              <w:ind w:left="259" w:right="237" w:hanging="16"/>
              <w:rPr>
                <w:b/>
                <w:sz w:val="20"/>
              </w:rPr>
            </w:pPr>
            <w:r>
              <w:rPr>
                <w:b/>
                <w:spacing w:val="-4"/>
                <w:sz w:val="20"/>
              </w:rPr>
              <w:t xml:space="preserve">Hari </w:t>
            </w:r>
            <w:r>
              <w:rPr>
                <w:b/>
                <w:sz w:val="20"/>
              </w:rPr>
              <w:t>ke-</w:t>
            </w:r>
            <w:r>
              <w:rPr>
                <w:b/>
                <w:spacing w:val="-10"/>
                <w:sz w:val="20"/>
              </w:rPr>
              <w:t>1</w:t>
            </w:r>
          </w:p>
        </w:tc>
        <w:tc>
          <w:tcPr>
            <w:tcW w:w="1501" w:type="dxa"/>
          </w:tcPr>
          <w:p w14:paraId="7895DB7B" w14:textId="77777777" w:rsidR="00E84701" w:rsidRDefault="00000000">
            <w:pPr>
              <w:pStyle w:val="TableParagraph"/>
              <w:spacing w:line="276" w:lineRule="auto"/>
              <w:ind w:left="254" w:right="251" w:firstLine="3"/>
              <w:jc w:val="center"/>
              <w:rPr>
                <w:b/>
                <w:sz w:val="20"/>
              </w:rPr>
            </w:pPr>
            <w:r>
              <w:rPr>
                <w:b/>
                <w:spacing w:val="-2"/>
                <w:sz w:val="20"/>
              </w:rPr>
              <w:t>Panjang Gelombang</w:t>
            </w:r>
          </w:p>
          <w:p w14:paraId="2811E8D5" w14:textId="77777777" w:rsidR="00E84701" w:rsidRDefault="00000000">
            <w:pPr>
              <w:pStyle w:val="TableParagraph"/>
              <w:spacing w:before="3"/>
              <w:ind w:left="6"/>
              <w:jc w:val="center"/>
              <w:rPr>
                <w:b/>
                <w:sz w:val="20"/>
              </w:rPr>
            </w:pPr>
            <w:r>
              <w:rPr>
                <w:b/>
                <w:sz w:val="20"/>
              </w:rPr>
              <w:t>(nm)</w:t>
            </w:r>
            <w:r>
              <w:rPr>
                <w:b/>
                <w:spacing w:val="-2"/>
                <w:sz w:val="20"/>
              </w:rPr>
              <w:t xml:space="preserve"> </w:t>
            </w:r>
            <w:r>
              <w:rPr>
                <w:b/>
                <w:sz w:val="20"/>
              </w:rPr>
              <w:t>hari</w:t>
            </w:r>
            <w:r>
              <w:rPr>
                <w:b/>
                <w:spacing w:val="-1"/>
                <w:sz w:val="20"/>
              </w:rPr>
              <w:t xml:space="preserve"> </w:t>
            </w:r>
            <w:r>
              <w:rPr>
                <w:b/>
                <w:sz w:val="20"/>
              </w:rPr>
              <w:t>ke-</w:t>
            </w:r>
            <w:r>
              <w:rPr>
                <w:b/>
                <w:spacing w:val="-12"/>
                <w:sz w:val="20"/>
              </w:rPr>
              <w:t>1</w:t>
            </w:r>
          </w:p>
        </w:tc>
        <w:tc>
          <w:tcPr>
            <w:tcW w:w="804" w:type="dxa"/>
          </w:tcPr>
          <w:p w14:paraId="521E03A0" w14:textId="77777777" w:rsidR="00E84701" w:rsidRDefault="00000000">
            <w:pPr>
              <w:pStyle w:val="TableParagraph"/>
              <w:spacing w:line="276" w:lineRule="auto"/>
              <w:ind w:left="217" w:right="194" w:hanging="16"/>
              <w:rPr>
                <w:b/>
                <w:sz w:val="20"/>
              </w:rPr>
            </w:pPr>
            <w:r>
              <w:rPr>
                <w:b/>
                <w:spacing w:val="-4"/>
                <w:sz w:val="20"/>
              </w:rPr>
              <w:t xml:space="preserve">Hari </w:t>
            </w:r>
            <w:r>
              <w:rPr>
                <w:b/>
                <w:sz w:val="20"/>
              </w:rPr>
              <w:t>ke-</w:t>
            </w:r>
            <w:r>
              <w:rPr>
                <w:b/>
                <w:spacing w:val="-10"/>
                <w:sz w:val="20"/>
              </w:rPr>
              <w:t>3</w:t>
            </w:r>
          </w:p>
        </w:tc>
        <w:tc>
          <w:tcPr>
            <w:tcW w:w="1501" w:type="dxa"/>
          </w:tcPr>
          <w:p w14:paraId="647DFF91" w14:textId="77777777" w:rsidR="00E84701" w:rsidRDefault="00000000">
            <w:pPr>
              <w:pStyle w:val="TableParagraph"/>
              <w:spacing w:line="276" w:lineRule="auto"/>
              <w:ind w:left="253" w:right="252" w:firstLine="3"/>
              <w:jc w:val="center"/>
              <w:rPr>
                <w:b/>
                <w:sz w:val="20"/>
              </w:rPr>
            </w:pPr>
            <w:r>
              <w:rPr>
                <w:b/>
                <w:spacing w:val="-2"/>
                <w:sz w:val="20"/>
              </w:rPr>
              <w:t>Panjang Gelombang</w:t>
            </w:r>
          </w:p>
          <w:p w14:paraId="50C253D6" w14:textId="77777777" w:rsidR="00E84701" w:rsidRDefault="00000000">
            <w:pPr>
              <w:pStyle w:val="TableParagraph"/>
              <w:spacing w:before="3"/>
              <w:ind w:left="6" w:right="3"/>
              <w:jc w:val="center"/>
              <w:rPr>
                <w:b/>
                <w:sz w:val="20"/>
              </w:rPr>
            </w:pPr>
            <w:r>
              <w:rPr>
                <w:b/>
                <w:sz w:val="20"/>
              </w:rPr>
              <w:t>(nm)</w:t>
            </w:r>
            <w:r>
              <w:rPr>
                <w:b/>
                <w:spacing w:val="-2"/>
                <w:sz w:val="20"/>
              </w:rPr>
              <w:t xml:space="preserve"> </w:t>
            </w:r>
            <w:r>
              <w:rPr>
                <w:b/>
                <w:sz w:val="20"/>
              </w:rPr>
              <w:t>hari</w:t>
            </w:r>
            <w:r>
              <w:rPr>
                <w:b/>
                <w:spacing w:val="-1"/>
                <w:sz w:val="20"/>
              </w:rPr>
              <w:t xml:space="preserve"> </w:t>
            </w:r>
            <w:r>
              <w:rPr>
                <w:b/>
                <w:sz w:val="20"/>
              </w:rPr>
              <w:t>ke-</w:t>
            </w:r>
            <w:r>
              <w:rPr>
                <w:b/>
                <w:spacing w:val="-12"/>
                <w:sz w:val="20"/>
              </w:rPr>
              <w:t>3</w:t>
            </w:r>
          </w:p>
        </w:tc>
        <w:tc>
          <w:tcPr>
            <w:tcW w:w="804" w:type="dxa"/>
          </w:tcPr>
          <w:p w14:paraId="4A1723BD" w14:textId="77777777" w:rsidR="00E84701" w:rsidRDefault="00000000">
            <w:pPr>
              <w:pStyle w:val="TableParagraph"/>
              <w:spacing w:line="276" w:lineRule="auto"/>
              <w:ind w:left="216" w:right="196" w:hanging="16"/>
              <w:rPr>
                <w:b/>
                <w:sz w:val="20"/>
              </w:rPr>
            </w:pPr>
            <w:r>
              <w:rPr>
                <w:b/>
                <w:spacing w:val="-4"/>
                <w:sz w:val="20"/>
              </w:rPr>
              <w:t xml:space="preserve">Hari </w:t>
            </w:r>
            <w:r>
              <w:rPr>
                <w:b/>
                <w:sz w:val="20"/>
              </w:rPr>
              <w:t>ke-</w:t>
            </w:r>
            <w:r>
              <w:rPr>
                <w:b/>
                <w:spacing w:val="-10"/>
                <w:sz w:val="20"/>
              </w:rPr>
              <w:t>5</w:t>
            </w:r>
          </w:p>
        </w:tc>
        <w:tc>
          <w:tcPr>
            <w:tcW w:w="1512" w:type="dxa"/>
          </w:tcPr>
          <w:p w14:paraId="74C2F22F" w14:textId="77777777" w:rsidR="00E84701" w:rsidRDefault="00000000">
            <w:pPr>
              <w:pStyle w:val="TableParagraph"/>
              <w:spacing w:line="276" w:lineRule="auto"/>
              <w:ind w:left="251" w:right="254" w:firstLine="3"/>
              <w:jc w:val="center"/>
              <w:rPr>
                <w:b/>
                <w:sz w:val="20"/>
              </w:rPr>
            </w:pPr>
            <w:r>
              <w:rPr>
                <w:b/>
                <w:spacing w:val="-2"/>
                <w:sz w:val="20"/>
              </w:rPr>
              <w:t>Panjang Gelombang</w:t>
            </w:r>
          </w:p>
          <w:p w14:paraId="75D1DDD2" w14:textId="77777777" w:rsidR="00E84701" w:rsidRDefault="00000000">
            <w:pPr>
              <w:pStyle w:val="TableParagraph"/>
              <w:spacing w:before="3"/>
              <w:ind w:left="3" w:right="3"/>
              <w:jc w:val="center"/>
              <w:rPr>
                <w:b/>
                <w:sz w:val="20"/>
              </w:rPr>
            </w:pPr>
            <w:r>
              <w:rPr>
                <w:b/>
                <w:sz w:val="20"/>
              </w:rPr>
              <w:t>(nm)</w:t>
            </w:r>
            <w:r>
              <w:rPr>
                <w:b/>
                <w:spacing w:val="-2"/>
                <w:sz w:val="20"/>
              </w:rPr>
              <w:t xml:space="preserve"> </w:t>
            </w:r>
            <w:r>
              <w:rPr>
                <w:b/>
                <w:sz w:val="20"/>
              </w:rPr>
              <w:t>hari</w:t>
            </w:r>
            <w:r>
              <w:rPr>
                <w:b/>
                <w:spacing w:val="-1"/>
                <w:sz w:val="20"/>
              </w:rPr>
              <w:t xml:space="preserve"> </w:t>
            </w:r>
            <w:r>
              <w:rPr>
                <w:b/>
                <w:sz w:val="20"/>
              </w:rPr>
              <w:t>ke-</w:t>
            </w:r>
            <w:r>
              <w:rPr>
                <w:b/>
                <w:spacing w:val="-12"/>
                <w:sz w:val="20"/>
              </w:rPr>
              <w:t>5</w:t>
            </w:r>
          </w:p>
        </w:tc>
      </w:tr>
      <w:tr w:rsidR="00016F29" w14:paraId="64003E70" w14:textId="77777777" w:rsidTr="00016F29">
        <w:trPr>
          <w:trHeight w:val="1729"/>
        </w:trPr>
        <w:tc>
          <w:tcPr>
            <w:tcW w:w="1173" w:type="dxa"/>
          </w:tcPr>
          <w:p w14:paraId="68AAD4A8" w14:textId="77777777" w:rsidR="00E84701" w:rsidRDefault="00E84701">
            <w:pPr>
              <w:pStyle w:val="TableParagraph"/>
              <w:rPr>
                <w:sz w:val="20"/>
              </w:rPr>
            </w:pPr>
          </w:p>
          <w:p w14:paraId="7CAD222B" w14:textId="77777777" w:rsidR="00E84701" w:rsidRDefault="00E84701">
            <w:pPr>
              <w:pStyle w:val="TableParagraph"/>
              <w:spacing w:before="68"/>
              <w:rPr>
                <w:sz w:val="20"/>
              </w:rPr>
            </w:pPr>
          </w:p>
          <w:p w14:paraId="1904D677" w14:textId="77777777" w:rsidR="00E84701" w:rsidRDefault="00000000">
            <w:pPr>
              <w:pStyle w:val="TableParagraph"/>
              <w:ind w:left="7"/>
              <w:jc w:val="center"/>
              <w:rPr>
                <w:sz w:val="20"/>
              </w:rPr>
            </w:pPr>
            <w:r>
              <w:rPr>
                <w:spacing w:val="-2"/>
                <w:sz w:val="20"/>
              </w:rPr>
              <w:t>HAuCl4</w:t>
            </w:r>
          </w:p>
        </w:tc>
        <w:tc>
          <w:tcPr>
            <w:tcW w:w="1034" w:type="dxa"/>
          </w:tcPr>
          <w:p w14:paraId="69A45D08" w14:textId="77777777" w:rsidR="00E84701" w:rsidRDefault="00E84701">
            <w:pPr>
              <w:pStyle w:val="TableParagraph"/>
              <w:spacing w:before="34"/>
              <w:rPr>
                <w:sz w:val="20"/>
              </w:rPr>
            </w:pPr>
          </w:p>
          <w:p w14:paraId="6191F8E3" w14:textId="77777777" w:rsidR="00E84701" w:rsidRDefault="00000000">
            <w:pPr>
              <w:pStyle w:val="TableParagraph"/>
              <w:spacing w:line="278" w:lineRule="auto"/>
              <w:ind w:left="303" w:right="295"/>
              <w:jc w:val="center"/>
              <w:rPr>
                <w:sz w:val="20"/>
              </w:rPr>
            </w:pPr>
            <w:r>
              <w:rPr>
                <w:spacing w:val="-4"/>
                <w:sz w:val="20"/>
              </w:rPr>
              <w:t xml:space="preserve">NaB </w:t>
            </w:r>
            <w:r>
              <w:rPr>
                <w:spacing w:val="-6"/>
                <w:sz w:val="20"/>
              </w:rPr>
              <w:t xml:space="preserve">H4 </w:t>
            </w:r>
            <w:r>
              <w:rPr>
                <w:spacing w:val="-4"/>
                <w:sz w:val="20"/>
              </w:rPr>
              <w:t>0,1</w:t>
            </w:r>
          </w:p>
          <w:p w14:paraId="3805F568" w14:textId="77777777" w:rsidR="00E84701" w:rsidRDefault="00000000">
            <w:pPr>
              <w:pStyle w:val="TableParagraph"/>
              <w:spacing w:line="226" w:lineRule="exact"/>
              <w:ind w:left="303" w:right="296"/>
              <w:jc w:val="center"/>
              <w:rPr>
                <w:sz w:val="20"/>
              </w:rPr>
            </w:pPr>
            <w:r>
              <w:rPr>
                <w:spacing w:val="-10"/>
                <w:sz w:val="20"/>
              </w:rPr>
              <w:t>%</w:t>
            </w:r>
          </w:p>
        </w:tc>
        <w:tc>
          <w:tcPr>
            <w:tcW w:w="1085" w:type="dxa"/>
          </w:tcPr>
          <w:p w14:paraId="57A4618F" w14:textId="77777777" w:rsidR="00E84701" w:rsidRDefault="00E84701">
            <w:pPr>
              <w:pStyle w:val="TableParagraph"/>
              <w:rPr>
                <w:sz w:val="20"/>
              </w:rPr>
            </w:pPr>
          </w:p>
          <w:p w14:paraId="583F8F6D" w14:textId="77777777" w:rsidR="00E84701" w:rsidRDefault="00E84701">
            <w:pPr>
              <w:pStyle w:val="TableParagraph"/>
              <w:spacing w:before="68"/>
              <w:rPr>
                <w:sz w:val="20"/>
              </w:rPr>
            </w:pPr>
          </w:p>
          <w:p w14:paraId="196E38B1" w14:textId="77777777" w:rsidR="00E84701" w:rsidRDefault="00000000">
            <w:pPr>
              <w:pStyle w:val="TableParagraph"/>
              <w:ind w:left="7" w:right="3"/>
              <w:jc w:val="center"/>
              <w:rPr>
                <w:sz w:val="20"/>
              </w:rPr>
            </w:pPr>
            <w:r>
              <w:rPr>
                <w:spacing w:val="-2"/>
                <w:sz w:val="20"/>
              </w:rPr>
              <w:t>Alginat</w:t>
            </w:r>
          </w:p>
        </w:tc>
        <w:tc>
          <w:tcPr>
            <w:tcW w:w="887" w:type="dxa"/>
          </w:tcPr>
          <w:p w14:paraId="3481ADF3" w14:textId="77777777" w:rsidR="00E84701" w:rsidRDefault="00E84701">
            <w:pPr>
              <w:pStyle w:val="TableParagraph"/>
              <w:rPr>
                <w:sz w:val="20"/>
              </w:rPr>
            </w:pPr>
          </w:p>
          <w:p w14:paraId="6DFB2056" w14:textId="77777777" w:rsidR="00E84701" w:rsidRDefault="00E84701">
            <w:pPr>
              <w:pStyle w:val="TableParagraph"/>
              <w:spacing w:before="68"/>
              <w:rPr>
                <w:sz w:val="20"/>
              </w:rPr>
            </w:pPr>
          </w:p>
          <w:p w14:paraId="56147402" w14:textId="591665D3" w:rsidR="00E84701" w:rsidRDefault="002D5DB9">
            <w:pPr>
              <w:pStyle w:val="TableParagraph"/>
              <w:ind w:left="7" w:right="4"/>
              <w:jc w:val="center"/>
              <w:rPr>
                <w:sz w:val="20"/>
              </w:rPr>
            </w:pPr>
            <w:r>
              <w:rPr>
                <w:spacing w:val="-2"/>
                <w:sz w:val="20"/>
              </w:rPr>
              <w:t>0,6154</w:t>
            </w:r>
          </w:p>
        </w:tc>
        <w:tc>
          <w:tcPr>
            <w:tcW w:w="1501" w:type="dxa"/>
          </w:tcPr>
          <w:p w14:paraId="69B358CD" w14:textId="77777777" w:rsidR="00E84701" w:rsidRDefault="00E84701">
            <w:pPr>
              <w:pStyle w:val="TableParagraph"/>
              <w:rPr>
                <w:sz w:val="20"/>
              </w:rPr>
            </w:pPr>
          </w:p>
          <w:p w14:paraId="206295C7" w14:textId="77777777" w:rsidR="00E84701" w:rsidRDefault="00E84701">
            <w:pPr>
              <w:pStyle w:val="TableParagraph"/>
              <w:spacing w:before="68"/>
              <w:rPr>
                <w:sz w:val="20"/>
              </w:rPr>
            </w:pPr>
          </w:p>
          <w:p w14:paraId="0118BCF4" w14:textId="69B969DB" w:rsidR="00E84701" w:rsidRDefault="00000000">
            <w:pPr>
              <w:pStyle w:val="TableParagraph"/>
              <w:ind w:left="6" w:right="5"/>
              <w:jc w:val="center"/>
              <w:rPr>
                <w:sz w:val="20"/>
              </w:rPr>
            </w:pPr>
            <w:r>
              <w:rPr>
                <w:spacing w:val="-2"/>
                <w:sz w:val="20"/>
              </w:rPr>
              <w:t>52</w:t>
            </w:r>
            <w:r w:rsidR="002D5DB9">
              <w:rPr>
                <w:spacing w:val="-2"/>
                <w:sz w:val="20"/>
              </w:rPr>
              <w:t>2</w:t>
            </w:r>
            <w:r>
              <w:rPr>
                <w:spacing w:val="-2"/>
                <w:sz w:val="20"/>
              </w:rPr>
              <w:t>,00</w:t>
            </w:r>
          </w:p>
        </w:tc>
        <w:tc>
          <w:tcPr>
            <w:tcW w:w="804" w:type="dxa"/>
          </w:tcPr>
          <w:p w14:paraId="2D157EF6" w14:textId="77777777" w:rsidR="00E84701" w:rsidRDefault="00E84701">
            <w:pPr>
              <w:pStyle w:val="TableParagraph"/>
              <w:rPr>
                <w:sz w:val="20"/>
              </w:rPr>
            </w:pPr>
          </w:p>
          <w:p w14:paraId="2CB45E30" w14:textId="77777777" w:rsidR="00E84701" w:rsidRDefault="00E84701">
            <w:pPr>
              <w:pStyle w:val="TableParagraph"/>
              <w:spacing w:before="68"/>
              <w:rPr>
                <w:sz w:val="20"/>
              </w:rPr>
            </w:pPr>
          </w:p>
          <w:p w14:paraId="1E8E2CF8" w14:textId="1B8D515C" w:rsidR="00E84701" w:rsidRDefault="002D5DB9">
            <w:pPr>
              <w:pStyle w:val="TableParagraph"/>
              <w:ind w:left="38" w:right="33"/>
              <w:jc w:val="center"/>
              <w:rPr>
                <w:sz w:val="20"/>
              </w:rPr>
            </w:pPr>
            <w:r>
              <w:rPr>
                <w:spacing w:val="-2"/>
                <w:sz w:val="20"/>
              </w:rPr>
              <w:t>-</w:t>
            </w:r>
          </w:p>
        </w:tc>
        <w:tc>
          <w:tcPr>
            <w:tcW w:w="1501" w:type="dxa"/>
          </w:tcPr>
          <w:p w14:paraId="4F5FF9E7" w14:textId="77777777" w:rsidR="00E84701" w:rsidRDefault="00E84701">
            <w:pPr>
              <w:pStyle w:val="TableParagraph"/>
              <w:rPr>
                <w:sz w:val="20"/>
              </w:rPr>
            </w:pPr>
          </w:p>
          <w:p w14:paraId="3002DFE8" w14:textId="77777777" w:rsidR="00E84701" w:rsidRDefault="00E84701">
            <w:pPr>
              <w:pStyle w:val="TableParagraph"/>
              <w:spacing w:before="68"/>
              <w:rPr>
                <w:sz w:val="20"/>
              </w:rPr>
            </w:pPr>
          </w:p>
          <w:p w14:paraId="7954A64A" w14:textId="09AB8435" w:rsidR="00E84701" w:rsidRDefault="002D5DB9">
            <w:pPr>
              <w:pStyle w:val="TableParagraph"/>
              <w:ind w:left="6" w:right="4"/>
              <w:jc w:val="center"/>
              <w:rPr>
                <w:sz w:val="20"/>
              </w:rPr>
            </w:pPr>
            <w:r>
              <w:rPr>
                <w:spacing w:val="-5"/>
                <w:sz w:val="20"/>
              </w:rPr>
              <w:t>-</w:t>
            </w:r>
          </w:p>
        </w:tc>
        <w:tc>
          <w:tcPr>
            <w:tcW w:w="804" w:type="dxa"/>
          </w:tcPr>
          <w:p w14:paraId="3F7C4B03" w14:textId="77777777" w:rsidR="00E84701" w:rsidRDefault="00E84701">
            <w:pPr>
              <w:pStyle w:val="TableParagraph"/>
              <w:rPr>
                <w:sz w:val="20"/>
              </w:rPr>
            </w:pPr>
          </w:p>
          <w:p w14:paraId="1E567BBF" w14:textId="77777777" w:rsidR="00E84701" w:rsidRDefault="00E84701">
            <w:pPr>
              <w:pStyle w:val="TableParagraph"/>
              <w:spacing w:before="68"/>
              <w:rPr>
                <w:sz w:val="20"/>
              </w:rPr>
            </w:pPr>
          </w:p>
          <w:p w14:paraId="76D61710" w14:textId="2B19ABA4" w:rsidR="00E84701" w:rsidRDefault="002D5DB9">
            <w:pPr>
              <w:pStyle w:val="TableParagraph"/>
              <w:ind w:left="34" w:right="33"/>
              <w:jc w:val="center"/>
              <w:rPr>
                <w:sz w:val="20"/>
              </w:rPr>
            </w:pPr>
            <w:r>
              <w:rPr>
                <w:spacing w:val="-2"/>
                <w:sz w:val="20"/>
              </w:rPr>
              <w:t>0,6043</w:t>
            </w:r>
          </w:p>
        </w:tc>
        <w:tc>
          <w:tcPr>
            <w:tcW w:w="1512" w:type="dxa"/>
          </w:tcPr>
          <w:p w14:paraId="0E3FC85C" w14:textId="77777777" w:rsidR="00E84701" w:rsidRDefault="00E84701">
            <w:pPr>
              <w:pStyle w:val="TableParagraph"/>
              <w:rPr>
                <w:sz w:val="20"/>
              </w:rPr>
            </w:pPr>
          </w:p>
          <w:p w14:paraId="3FF63B87" w14:textId="77777777" w:rsidR="00E84701" w:rsidRDefault="00E84701">
            <w:pPr>
              <w:pStyle w:val="TableParagraph"/>
              <w:spacing w:before="68"/>
              <w:rPr>
                <w:sz w:val="20"/>
              </w:rPr>
            </w:pPr>
          </w:p>
          <w:p w14:paraId="6456762B" w14:textId="606765CD" w:rsidR="00E84701" w:rsidRDefault="00000000">
            <w:pPr>
              <w:pStyle w:val="TableParagraph"/>
              <w:ind w:right="3"/>
              <w:jc w:val="center"/>
              <w:rPr>
                <w:sz w:val="20"/>
              </w:rPr>
            </w:pPr>
            <w:r>
              <w:rPr>
                <w:spacing w:val="-2"/>
                <w:sz w:val="20"/>
              </w:rPr>
              <w:t>52</w:t>
            </w:r>
            <w:r w:rsidR="002D5DB9">
              <w:rPr>
                <w:spacing w:val="-2"/>
                <w:sz w:val="20"/>
              </w:rPr>
              <w:t>2</w:t>
            </w:r>
            <w:r>
              <w:rPr>
                <w:spacing w:val="-2"/>
                <w:sz w:val="20"/>
              </w:rPr>
              <w:t>,00</w:t>
            </w:r>
          </w:p>
        </w:tc>
      </w:tr>
      <w:tr w:rsidR="00016F29" w14:paraId="185066C6" w14:textId="77777777" w:rsidTr="00016F29">
        <w:trPr>
          <w:trHeight w:val="1710"/>
        </w:trPr>
        <w:tc>
          <w:tcPr>
            <w:tcW w:w="1173" w:type="dxa"/>
          </w:tcPr>
          <w:p w14:paraId="78684153" w14:textId="77777777" w:rsidR="00E84701" w:rsidRDefault="00E84701">
            <w:pPr>
              <w:pStyle w:val="TableParagraph"/>
              <w:rPr>
                <w:sz w:val="20"/>
              </w:rPr>
            </w:pPr>
          </w:p>
          <w:p w14:paraId="529F09E8" w14:textId="77777777" w:rsidR="00E84701" w:rsidRDefault="00E84701">
            <w:pPr>
              <w:pStyle w:val="TableParagraph"/>
              <w:spacing w:before="72"/>
              <w:rPr>
                <w:sz w:val="20"/>
              </w:rPr>
            </w:pPr>
          </w:p>
          <w:p w14:paraId="3A4BF3C1" w14:textId="77777777" w:rsidR="00E84701" w:rsidRDefault="00000000">
            <w:pPr>
              <w:pStyle w:val="TableParagraph"/>
              <w:ind w:left="7"/>
              <w:jc w:val="center"/>
              <w:rPr>
                <w:sz w:val="20"/>
              </w:rPr>
            </w:pPr>
            <w:r>
              <w:rPr>
                <w:spacing w:val="-2"/>
                <w:sz w:val="20"/>
              </w:rPr>
              <w:t>HAuCl4</w:t>
            </w:r>
          </w:p>
        </w:tc>
        <w:tc>
          <w:tcPr>
            <w:tcW w:w="1034" w:type="dxa"/>
          </w:tcPr>
          <w:p w14:paraId="0ED3113A" w14:textId="77777777" w:rsidR="00E84701" w:rsidRDefault="00E84701">
            <w:pPr>
              <w:pStyle w:val="TableParagraph"/>
              <w:spacing w:before="38"/>
              <w:rPr>
                <w:sz w:val="20"/>
              </w:rPr>
            </w:pPr>
          </w:p>
          <w:p w14:paraId="524896F1" w14:textId="77777777" w:rsidR="00E84701" w:rsidRDefault="00000000">
            <w:pPr>
              <w:pStyle w:val="TableParagraph"/>
              <w:spacing w:line="276" w:lineRule="auto"/>
              <w:ind w:left="303" w:right="295"/>
              <w:jc w:val="center"/>
              <w:rPr>
                <w:sz w:val="20"/>
              </w:rPr>
            </w:pPr>
            <w:r>
              <w:rPr>
                <w:spacing w:val="-4"/>
                <w:sz w:val="20"/>
              </w:rPr>
              <w:t xml:space="preserve">NaB </w:t>
            </w:r>
            <w:r>
              <w:rPr>
                <w:spacing w:val="-6"/>
                <w:sz w:val="20"/>
              </w:rPr>
              <w:t xml:space="preserve">H4 </w:t>
            </w:r>
            <w:r>
              <w:rPr>
                <w:spacing w:val="-4"/>
                <w:sz w:val="20"/>
              </w:rPr>
              <w:t>0,1</w:t>
            </w:r>
          </w:p>
          <w:p w14:paraId="45D37038" w14:textId="77777777" w:rsidR="00E84701" w:rsidRDefault="00000000">
            <w:pPr>
              <w:pStyle w:val="TableParagraph"/>
              <w:spacing w:line="229" w:lineRule="exact"/>
              <w:ind w:left="303" w:right="296"/>
              <w:jc w:val="center"/>
              <w:rPr>
                <w:sz w:val="20"/>
              </w:rPr>
            </w:pPr>
            <w:r>
              <w:rPr>
                <w:spacing w:val="-10"/>
                <w:sz w:val="20"/>
              </w:rPr>
              <w:t>%</w:t>
            </w:r>
          </w:p>
        </w:tc>
        <w:tc>
          <w:tcPr>
            <w:tcW w:w="1085" w:type="dxa"/>
          </w:tcPr>
          <w:p w14:paraId="5B84F7EC" w14:textId="77777777" w:rsidR="00E84701" w:rsidRDefault="00E84701">
            <w:pPr>
              <w:pStyle w:val="TableParagraph"/>
              <w:rPr>
                <w:sz w:val="20"/>
              </w:rPr>
            </w:pPr>
          </w:p>
          <w:p w14:paraId="172801F0" w14:textId="77777777" w:rsidR="00E84701" w:rsidRDefault="00E84701">
            <w:pPr>
              <w:pStyle w:val="TableParagraph"/>
              <w:spacing w:before="72"/>
              <w:rPr>
                <w:sz w:val="20"/>
              </w:rPr>
            </w:pPr>
          </w:p>
          <w:p w14:paraId="74DF088F" w14:textId="77777777" w:rsidR="00E84701" w:rsidRDefault="00000000">
            <w:pPr>
              <w:pStyle w:val="TableParagraph"/>
              <w:ind w:left="7"/>
              <w:jc w:val="center"/>
              <w:rPr>
                <w:sz w:val="20"/>
              </w:rPr>
            </w:pPr>
            <w:r>
              <w:rPr>
                <w:spacing w:val="-10"/>
                <w:sz w:val="20"/>
              </w:rPr>
              <w:t>-</w:t>
            </w:r>
          </w:p>
        </w:tc>
        <w:tc>
          <w:tcPr>
            <w:tcW w:w="887" w:type="dxa"/>
          </w:tcPr>
          <w:p w14:paraId="2B5854E1" w14:textId="77777777" w:rsidR="00E84701" w:rsidRDefault="00E84701">
            <w:pPr>
              <w:pStyle w:val="TableParagraph"/>
              <w:rPr>
                <w:sz w:val="20"/>
              </w:rPr>
            </w:pPr>
          </w:p>
          <w:p w14:paraId="76BD0A2F" w14:textId="77777777" w:rsidR="00E84701" w:rsidRDefault="00E84701">
            <w:pPr>
              <w:pStyle w:val="TableParagraph"/>
              <w:spacing w:before="72"/>
              <w:rPr>
                <w:sz w:val="20"/>
              </w:rPr>
            </w:pPr>
          </w:p>
          <w:p w14:paraId="4D3CB418" w14:textId="77777777" w:rsidR="00E84701" w:rsidRDefault="00000000">
            <w:pPr>
              <w:pStyle w:val="TableParagraph"/>
              <w:ind w:left="7"/>
              <w:jc w:val="center"/>
              <w:rPr>
                <w:sz w:val="20"/>
              </w:rPr>
            </w:pPr>
            <w:r>
              <w:rPr>
                <w:spacing w:val="-2"/>
                <w:sz w:val="20"/>
              </w:rPr>
              <w:t>1,58025</w:t>
            </w:r>
          </w:p>
        </w:tc>
        <w:tc>
          <w:tcPr>
            <w:tcW w:w="1501" w:type="dxa"/>
          </w:tcPr>
          <w:p w14:paraId="2CD5E2D9" w14:textId="77777777" w:rsidR="00E84701" w:rsidRDefault="00E84701">
            <w:pPr>
              <w:pStyle w:val="TableParagraph"/>
              <w:rPr>
                <w:sz w:val="20"/>
              </w:rPr>
            </w:pPr>
          </w:p>
          <w:p w14:paraId="246C686A" w14:textId="77777777" w:rsidR="00E84701" w:rsidRDefault="00E84701">
            <w:pPr>
              <w:pStyle w:val="TableParagraph"/>
              <w:spacing w:before="72"/>
              <w:rPr>
                <w:sz w:val="20"/>
              </w:rPr>
            </w:pPr>
          </w:p>
          <w:p w14:paraId="6DEE6C38" w14:textId="77777777" w:rsidR="00E84701" w:rsidRDefault="00000000">
            <w:pPr>
              <w:pStyle w:val="TableParagraph"/>
              <w:ind w:left="6" w:right="5"/>
              <w:jc w:val="center"/>
              <w:rPr>
                <w:sz w:val="20"/>
              </w:rPr>
            </w:pPr>
            <w:r>
              <w:rPr>
                <w:spacing w:val="-2"/>
                <w:sz w:val="20"/>
              </w:rPr>
              <w:t>531,00</w:t>
            </w:r>
          </w:p>
        </w:tc>
        <w:tc>
          <w:tcPr>
            <w:tcW w:w="804" w:type="dxa"/>
          </w:tcPr>
          <w:p w14:paraId="6EBA85A5" w14:textId="77777777" w:rsidR="00E84701" w:rsidRDefault="00E84701">
            <w:pPr>
              <w:pStyle w:val="TableParagraph"/>
              <w:rPr>
                <w:sz w:val="20"/>
              </w:rPr>
            </w:pPr>
          </w:p>
          <w:p w14:paraId="04A5FAF7" w14:textId="77777777" w:rsidR="00E84701" w:rsidRDefault="00E84701">
            <w:pPr>
              <w:pStyle w:val="TableParagraph"/>
              <w:spacing w:before="72"/>
              <w:rPr>
                <w:sz w:val="20"/>
              </w:rPr>
            </w:pPr>
          </w:p>
          <w:p w14:paraId="6E99781F" w14:textId="77777777" w:rsidR="00E84701" w:rsidRDefault="00000000">
            <w:pPr>
              <w:pStyle w:val="TableParagraph"/>
              <w:ind w:left="5" w:right="38"/>
              <w:jc w:val="center"/>
              <w:rPr>
                <w:sz w:val="20"/>
              </w:rPr>
            </w:pPr>
            <w:r>
              <w:rPr>
                <w:spacing w:val="-2"/>
                <w:sz w:val="20"/>
              </w:rPr>
              <w:t>0,0127</w:t>
            </w:r>
          </w:p>
        </w:tc>
        <w:tc>
          <w:tcPr>
            <w:tcW w:w="1501" w:type="dxa"/>
          </w:tcPr>
          <w:p w14:paraId="10A2256A" w14:textId="77777777" w:rsidR="00E84701" w:rsidRDefault="00E84701">
            <w:pPr>
              <w:pStyle w:val="TableParagraph"/>
              <w:rPr>
                <w:sz w:val="20"/>
              </w:rPr>
            </w:pPr>
          </w:p>
          <w:p w14:paraId="37821991" w14:textId="77777777" w:rsidR="00E84701" w:rsidRDefault="00E84701">
            <w:pPr>
              <w:pStyle w:val="TableParagraph"/>
              <w:spacing w:before="72"/>
              <w:rPr>
                <w:sz w:val="20"/>
              </w:rPr>
            </w:pPr>
          </w:p>
          <w:p w14:paraId="151BA326" w14:textId="77777777" w:rsidR="00E84701" w:rsidRDefault="00000000">
            <w:pPr>
              <w:pStyle w:val="TableParagraph"/>
              <w:ind w:left="6" w:right="4"/>
              <w:jc w:val="center"/>
              <w:rPr>
                <w:sz w:val="20"/>
              </w:rPr>
            </w:pPr>
            <w:r>
              <w:rPr>
                <w:spacing w:val="-5"/>
                <w:sz w:val="20"/>
              </w:rPr>
              <w:t>534</w:t>
            </w:r>
          </w:p>
        </w:tc>
        <w:tc>
          <w:tcPr>
            <w:tcW w:w="804" w:type="dxa"/>
          </w:tcPr>
          <w:p w14:paraId="604EA99E" w14:textId="77777777" w:rsidR="00E84701" w:rsidRDefault="00E84701">
            <w:pPr>
              <w:pStyle w:val="TableParagraph"/>
              <w:rPr>
                <w:sz w:val="20"/>
              </w:rPr>
            </w:pPr>
          </w:p>
          <w:p w14:paraId="44CDF0CF" w14:textId="77777777" w:rsidR="00E84701" w:rsidRDefault="00E84701">
            <w:pPr>
              <w:pStyle w:val="TableParagraph"/>
              <w:spacing w:before="72"/>
              <w:rPr>
                <w:sz w:val="20"/>
              </w:rPr>
            </w:pPr>
          </w:p>
          <w:p w14:paraId="2B9C09F2" w14:textId="77777777" w:rsidR="00E84701" w:rsidRDefault="00000000">
            <w:pPr>
              <w:pStyle w:val="TableParagraph"/>
              <w:ind w:left="34" w:right="33"/>
              <w:jc w:val="center"/>
              <w:rPr>
                <w:sz w:val="20"/>
              </w:rPr>
            </w:pPr>
            <w:r>
              <w:rPr>
                <w:spacing w:val="-2"/>
                <w:sz w:val="20"/>
              </w:rPr>
              <w:t>0,0222</w:t>
            </w:r>
          </w:p>
        </w:tc>
        <w:tc>
          <w:tcPr>
            <w:tcW w:w="1512" w:type="dxa"/>
          </w:tcPr>
          <w:p w14:paraId="1C364D1A" w14:textId="77777777" w:rsidR="00E84701" w:rsidRDefault="00E84701">
            <w:pPr>
              <w:pStyle w:val="TableParagraph"/>
              <w:rPr>
                <w:sz w:val="20"/>
              </w:rPr>
            </w:pPr>
          </w:p>
          <w:p w14:paraId="6A389D28" w14:textId="77777777" w:rsidR="00E84701" w:rsidRDefault="00E84701">
            <w:pPr>
              <w:pStyle w:val="TableParagraph"/>
              <w:spacing w:before="72"/>
              <w:rPr>
                <w:sz w:val="20"/>
              </w:rPr>
            </w:pPr>
          </w:p>
          <w:p w14:paraId="18F20903" w14:textId="77777777" w:rsidR="00E84701" w:rsidRDefault="00000000">
            <w:pPr>
              <w:pStyle w:val="TableParagraph"/>
              <w:ind w:right="3"/>
              <w:jc w:val="center"/>
              <w:rPr>
                <w:sz w:val="20"/>
              </w:rPr>
            </w:pPr>
            <w:r>
              <w:rPr>
                <w:spacing w:val="-2"/>
                <w:sz w:val="20"/>
              </w:rPr>
              <w:t>586,00</w:t>
            </w:r>
          </w:p>
        </w:tc>
      </w:tr>
    </w:tbl>
    <w:p w14:paraId="5F83739F" w14:textId="77777777" w:rsidR="00E84701" w:rsidRDefault="00E84701">
      <w:pPr>
        <w:pStyle w:val="BodyText"/>
        <w:spacing w:before="4"/>
        <w:rPr>
          <w:sz w:val="20"/>
        </w:rPr>
      </w:pPr>
    </w:p>
    <w:p w14:paraId="50F795B8" w14:textId="77777777" w:rsidR="00E84701" w:rsidRDefault="00E84701">
      <w:pPr>
        <w:pStyle w:val="BodyText"/>
        <w:rPr>
          <w:sz w:val="20"/>
        </w:rPr>
        <w:sectPr w:rsidR="00E84701">
          <w:pgSz w:w="12240" w:h="15840"/>
          <w:pgMar w:top="1380" w:right="360" w:bottom="280" w:left="1440" w:header="720" w:footer="720" w:gutter="0"/>
          <w:cols w:space="720"/>
        </w:sectPr>
      </w:pPr>
    </w:p>
    <w:p w14:paraId="41DD58BC" w14:textId="77777777" w:rsidR="00A82196" w:rsidRPr="00A82196" w:rsidRDefault="00A82196" w:rsidP="00016F29">
      <w:pPr>
        <w:pStyle w:val="Heading2"/>
        <w:spacing w:before="2"/>
        <w:ind w:left="0" w:right="1084" w:firstLine="452"/>
        <w:jc w:val="both"/>
        <w:rPr>
          <w:lang w:val="en-ID"/>
        </w:rPr>
      </w:pPr>
      <w:r w:rsidRPr="00A82196">
        <w:rPr>
          <w:lang w:val="en-ID"/>
        </w:rPr>
        <w:t>Berdasarkan hasil pengamatan menggunakan spektrofotometer UV–Vis dan Particle Size Analyzer (PSA), stabilitas nanopartikel emas (AuNP) dapat dievaluasi dengan membandingkan sistem yang menggunakan alginat sebagai penstabil dan sistem tanpa penstabil. Meskipun judul percobaan mencantumkan nano perak dan nano emas, variasi stabilitas yang diamati secara eksperimental hanya difokuskan pada AuNP, sehingga pembahasan ini diarahkan sepenuhnya pada perilaku AuNP dalam kedua kondisi tersebut.</w:t>
      </w:r>
    </w:p>
    <w:p w14:paraId="63A200FB" w14:textId="77777777" w:rsidR="00A82196" w:rsidRPr="00A82196" w:rsidRDefault="00A82196" w:rsidP="00016F29">
      <w:pPr>
        <w:pStyle w:val="Heading2"/>
        <w:spacing w:before="2"/>
        <w:ind w:left="0" w:right="1084" w:firstLine="452"/>
        <w:jc w:val="both"/>
        <w:rPr>
          <w:lang w:val="en-ID"/>
        </w:rPr>
      </w:pPr>
      <w:r w:rsidRPr="00A82196">
        <w:rPr>
          <w:lang w:val="en-ID"/>
        </w:rPr>
        <w:t xml:space="preserve">Hasil UV–Vis menunjukkan bahwa AuNP yang disintesis dengan penambahan alginat memiliki puncak serapan yang relatif stabil pada panjang gelombang sekitar 522 nm dari hari ke-1 hingga hari ke-5, dengan nilai absorbansi yang hanya mengalami penurunan sangat kecil (dari 0,6154 menjadi 0,6043). Puncak serapan di sekitar 520–525 nm ini merupakan karakteristik fenomena </w:t>
      </w:r>
      <w:r w:rsidRPr="00A82196">
        <w:rPr>
          <w:i/>
          <w:iCs/>
          <w:lang w:val="en-ID"/>
        </w:rPr>
        <w:t>localized surface plasmon resonance</w:t>
      </w:r>
      <w:r w:rsidRPr="00A82196">
        <w:rPr>
          <w:lang w:val="en-ID"/>
        </w:rPr>
        <w:t xml:space="preserve"> (LSPR) AuNP berukuran kecil dan terdispersi baik. Tidak adanya pergeseran panjang gelombang yang signifikan mengindikasikan bahwa </w:t>
      </w:r>
      <w:r w:rsidRPr="00A82196">
        <w:rPr>
          <w:lang w:val="en-ID"/>
        </w:rPr>
        <w:t>tidak terjadi agregasi besar selama waktu penyimpanan, sehingga AuNP dengan alginat dapat dikatakan memiliki stabilitas koloid yang baik. Peran alginat dalam hal ini berkaitan dengan kemampuannya membungkus permukaan nanopartikel melalui gugus karboksilat, menghasilkan hambatan sterik dan muatan negatif yang mencegah partikel saling mendekat dan beragregasi.</w:t>
      </w:r>
    </w:p>
    <w:p w14:paraId="590C9179" w14:textId="77777777" w:rsidR="00A82196" w:rsidRPr="00A82196" w:rsidRDefault="00A82196" w:rsidP="00016F29">
      <w:pPr>
        <w:pStyle w:val="Heading2"/>
        <w:spacing w:before="2"/>
        <w:ind w:left="0" w:right="1084" w:firstLine="452"/>
        <w:jc w:val="both"/>
        <w:rPr>
          <w:lang w:val="en-ID"/>
        </w:rPr>
      </w:pPr>
      <w:r w:rsidRPr="00A82196">
        <w:rPr>
          <w:lang w:val="en-ID"/>
        </w:rPr>
        <w:t xml:space="preserve">Sebaliknya, AuNP tanpa penstabil menunjukkan perubahan yang jauh lebih nyata. Pada hari ke-1, puncak serapan masih terdeteksi pada 531 nm dengan absorbansi relatif tinggi, namun pada hari ke-3 dan ke-5 terjadi penurunan absorbansi yang signifikan disertai pergeseran panjang gelombang hingga 586 nm. </w:t>
      </w:r>
      <w:r w:rsidRPr="00A82196">
        <w:rPr>
          <w:i/>
          <w:iCs/>
          <w:lang w:val="en-ID"/>
        </w:rPr>
        <w:t>Red shift</w:t>
      </w:r>
      <w:r w:rsidRPr="00A82196">
        <w:rPr>
          <w:lang w:val="en-ID"/>
        </w:rPr>
        <w:t xml:space="preserve"> ini umumnya diasosiasikan dengan peningkatan ukuran partikel atau terbentuknya agregat, yang mengubah sifat osilasi elektron permukaan AuNP. Penurunan absorbansi juga mengindikasikan berkurangnya jumlah partikel terdispersi stabil dalam sistem, kemungkinan akibat sedimentasi atau penggumpalan.</w:t>
      </w:r>
    </w:p>
    <w:p w14:paraId="5235A533" w14:textId="77777777" w:rsidR="00A82196" w:rsidRPr="00A82196" w:rsidRDefault="00A82196" w:rsidP="00016F29">
      <w:pPr>
        <w:pStyle w:val="Heading2"/>
        <w:spacing w:before="2"/>
        <w:ind w:left="0" w:right="1084" w:firstLine="452"/>
        <w:jc w:val="both"/>
        <w:rPr>
          <w:lang w:val="en-ID"/>
        </w:rPr>
      </w:pPr>
      <w:r w:rsidRPr="00A82196">
        <w:rPr>
          <w:lang w:val="en-ID"/>
        </w:rPr>
        <w:t xml:space="preserve">Temuan UV–Vis tersebut diperkuat oleh hasil PSA. AuNP </w:t>
      </w:r>
      <w:r w:rsidRPr="00A82196">
        <w:rPr>
          <w:lang w:val="en-ID"/>
        </w:rPr>
        <w:lastRenderedPageBreak/>
        <w:t>dengan alginat pada hari ke-1 menunjukkan ukuran partikel yang sangat kecil (2,78 nm) dengan nilai PDI 0,1372, menandakan distribusi ukuran yang sempit dan sistem yang homogen. Pada hari ke-5, ukuran partikel memang meningkat menjadi 10,16 nm dan PDI naik menjadi 0,1689, namun nilai PDI tersebut masih berada di bawah 0,2, yang secara umum dikategorikan sebagai sistem nanopartikel yang relatif stabil. Kenaikan ukuran ini dapat diinterpretasikan sebagai pertumbuhan partikel minor atau reorganisasi permukaan selama penyimpanan, tetapi tidak sampai menyebabkan ketidakstabilan signifikan.</w:t>
      </w:r>
    </w:p>
    <w:p w14:paraId="6F0F71FC" w14:textId="77777777" w:rsidR="00A82196" w:rsidRPr="00A82196" w:rsidRDefault="00A82196" w:rsidP="00016F29">
      <w:pPr>
        <w:pStyle w:val="Heading2"/>
        <w:spacing w:before="2"/>
        <w:ind w:left="0" w:right="1084" w:firstLine="452"/>
        <w:jc w:val="both"/>
        <w:rPr>
          <w:lang w:val="en-ID"/>
        </w:rPr>
      </w:pPr>
      <w:r w:rsidRPr="00A82196">
        <w:rPr>
          <w:lang w:val="en-ID"/>
        </w:rPr>
        <w:t>Sebaliknya, AuNP tanpa alginat menunjukkan kecenderungan ketidakstabilan yang lebih besar. Ukuran partikel meningkat drastis dari 24,84 nm (hari ke-1) menjadi 95,7 nm (hari ke-3), disertai peningkatan PDI dari 0,2479 menjadi 0,373, yang menandakan distribusi ukuran semakin melebar. Pada hari ke-5, PDI bahkan mencapai 1,049, yang mencerminkan sistem yang sangat heterogen dan tidak stabil. Meskipun ukuran rata-rata terukur turun menjadi 16,08 nm, nilai PDI yang sangat tinggi menunjukkan bahwa data ukuran tersebut tidak lagi merepresentasikan satu populasi partikel yang seragam, melainkan campuran partikel kecil dan agregat besar. Kondisi ini selaras dengan hasil UV–</w:t>
      </w:r>
      <w:proofErr w:type="gramStart"/>
      <w:r w:rsidRPr="00A82196">
        <w:rPr>
          <w:lang w:val="en-ID"/>
        </w:rPr>
        <w:t>Vis</w:t>
      </w:r>
      <w:proofErr w:type="gramEnd"/>
      <w:r w:rsidRPr="00A82196">
        <w:rPr>
          <w:lang w:val="en-ID"/>
        </w:rPr>
        <w:t xml:space="preserve"> yang menunjukkan pergeseran puncak serapan dan penurunan absorbansi.</w:t>
      </w:r>
    </w:p>
    <w:p w14:paraId="3E94D64B" w14:textId="77777777" w:rsidR="00A82196" w:rsidRPr="00A82196" w:rsidRDefault="00A82196" w:rsidP="00016F29">
      <w:pPr>
        <w:pStyle w:val="Heading2"/>
        <w:spacing w:before="2"/>
        <w:ind w:left="0" w:right="1084" w:firstLine="452"/>
        <w:jc w:val="both"/>
        <w:rPr>
          <w:lang w:val="en-ID"/>
        </w:rPr>
      </w:pPr>
      <w:r w:rsidRPr="00A82196">
        <w:rPr>
          <w:lang w:val="en-ID"/>
        </w:rPr>
        <w:t xml:space="preserve">Secara keseluruhan, kombinasi data UV–Vis dan PSA secara konsisten menunjukkan bahwa penggunaan alginat secara signifikan meningkatkan stabilitas AuNP selama penyimpanan. Alginat berperan sebagai agen penstabil yang efektif melalui mekanisme sterik dan elektrostatis, sehingga mampu mempertahankan ukuran partikel kecil, distribusi ukuran yang sempit, serta </w:t>
      </w:r>
      <w:r w:rsidRPr="00A82196">
        <w:rPr>
          <w:lang w:val="en-ID"/>
        </w:rPr>
        <w:t>karakteristik LSPR yang relatif konstan. Tanpa penstabil, AuNP cenderung mengalami agregasi progresif yang tercermin dari pergeseran panjang gelombang, penurunan absorbansi, peningkatan ukuran partikel, dan nilai PDI yang tinggi. Hasil ini sejalan dengan berbagai laporan literatur yang menyatakan bahwa polimer alami seperti alginat efektif digunakan untuk meningkatkan stabilitas koloid nanopartikel logam, khususnya AuNP, dalam medium berair.</w:t>
      </w:r>
    </w:p>
    <w:p w14:paraId="4EA37CF3" w14:textId="77777777" w:rsidR="00E84701" w:rsidRPr="00016F29" w:rsidRDefault="00000000" w:rsidP="00016F29">
      <w:pPr>
        <w:pStyle w:val="Heading2"/>
        <w:spacing w:before="2"/>
        <w:ind w:left="0"/>
        <w:rPr>
          <w:b/>
          <w:bCs/>
        </w:rPr>
      </w:pPr>
      <w:r w:rsidRPr="00016F29">
        <w:rPr>
          <w:b/>
          <w:bCs/>
          <w:spacing w:val="-2"/>
        </w:rPr>
        <w:t>KESIMPULAN</w:t>
      </w:r>
    </w:p>
    <w:p w14:paraId="6EEF29D9" w14:textId="77777777" w:rsidR="00016F29" w:rsidRPr="00016F29" w:rsidRDefault="00016F29" w:rsidP="00016F29">
      <w:pPr>
        <w:pStyle w:val="BodyText"/>
        <w:spacing w:before="60" w:line="276" w:lineRule="auto"/>
        <w:ind w:right="1079" w:firstLine="720"/>
        <w:jc w:val="both"/>
        <w:rPr>
          <w:lang w:val="en-ID"/>
        </w:rPr>
      </w:pPr>
      <w:r w:rsidRPr="00016F29">
        <w:rPr>
          <w:lang w:val="en-ID"/>
        </w:rPr>
        <w:t>Berdasarkan hasil pengamatan UV–Vis dan PSA, dapat disimpulkan bahwa penggunaan alginat sebagai penstabil memberikan pengaruh yang signifikan terhadap stabilitas nanopartikel emas (AuNP). AuNP dengan alginat menunjukkan kestabilan optik yang baik, ditandai dengan puncak serapan LSPR yang relatif konstan di sekitar 522 nm serta penurunan absorbansi yang sangat kecil selama waktu penyimpanan. Hasil PSA juga memperlihatkan ukuran partikel yang tetap kecil dengan nilai PDI rendah, yang mengindikasikan sistem koloid yang homogen dan stabil.</w:t>
      </w:r>
    </w:p>
    <w:p w14:paraId="68256AA2" w14:textId="77777777" w:rsidR="00016F29" w:rsidRPr="00016F29" w:rsidRDefault="00016F29" w:rsidP="00016F29">
      <w:pPr>
        <w:pStyle w:val="BodyText"/>
        <w:spacing w:before="60" w:line="276" w:lineRule="auto"/>
        <w:ind w:right="1079"/>
        <w:jc w:val="both"/>
        <w:rPr>
          <w:lang w:val="en-ID"/>
        </w:rPr>
      </w:pPr>
      <w:r w:rsidRPr="00016F29">
        <w:rPr>
          <w:lang w:val="en-ID"/>
        </w:rPr>
        <w:t>Sebaliknya, AuNP tanpa penstabil mengalami ketidakstabilan yang nyata, ditunjukkan oleh pergeseran panjang gelombang serapan ke arah yang lebih besar, penurunan absorbansi, peningkatan ukuran partikel, serta nilai PDI yang tinggi. Kondisi ini mengindikasikan terjadinya agregasi dan distribusi ukuran partikel yang semakin tidak seragam seiring waktu.</w:t>
      </w:r>
    </w:p>
    <w:p w14:paraId="7E78ABFA" w14:textId="77777777" w:rsidR="00016F29" w:rsidRPr="00016F29" w:rsidRDefault="00016F29" w:rsidP="00016F29">
      <w:pPr>
        <w:pStyle w:val="BodyText"/>
        <w:spacing w:before="60" w:line="276" w:lineRule="auto"/>
        <w:ind w:right="1079"/>
        <w:jc w:val="both"/>
        <w:rPr>
          <w:lang w:val="en-ID"/>
        </w:rPr>
      </w:pPr>
      <w:r w:rsidRPr="00016F29">
        <w:rPr>
          <w:lang w:val="en-ID"/>
        </w:rPr>
        <w:t xml:space="preserve">Secara keseluruhan, alginat terbukti efektif dalam mempertahankan kestabilan AuNP melalui pencegahan agregasi, sehingga mampu menjaga </w:t>
      </w:r>
      <w:r w:rsidRPr="00016F29">
        <w:rPr>
          <w:lang w:val="en-ID"/>
        </w:rPr>
        <w:lastRenderedPageBreak/>
        <w:t>sifat optik dan ukuran partikel selama penyimpanan. Hasil ini menegaskan pentingnya penggunaan penstabil dalam sintesis dan aplikasi nanopartikel emas, khususnya untuk memastikan konsistensi sifat fisik dan optiknya.</w:t>
      </w:r>
    </w:p>
    <w:p w14:paraId="430848C6" w14:textId="04774719" w:rsidR="00E84701" w:rsidRDefault="00000000">
      <w:pPr>
        <w:pStyle w:val="BodyText"/>
        <w:spacing w:before="60" w:line="276" w:lineRule="auto"/>
        <w:ind w:right="1079"/>
        <w:jc w:val="both"/>
      </w:pPr>
      <w:r>
        <w:t>menunjukkan bahwa penambahan natrium alginat mampu meningkatkan stabilitas nanoemas selama penyimpanan.</w:t>
      </w:r>
    </w:p>
    <w:p w14:paraId="2FDCB676" w14:textId="77777777" w:rsidR="00E84701" w:rsidRDefault="00E84701">
      <w:pPr>
        <w:pStyle w:val="BodyText"/>
        <w:spacing w:before="40"/>
      </w:pPr>
    </w:p>
    <w:p w14:paraId="2E502267" w14:textId="77777777" w:rsidR="00E84701" w:rsidRDefault="00E84701">
      <w:pPr>
        <w:pStyle w:val="BodyText"/>
        <w:spacing w:before="42"/>
      </w:pPr>
    </w:p>
    <w:p w14:paraId="534494A5" w14:textId="77777777" w:rsidR="00E84701" w:rsidRPr="007E3748" w:rsidRDefault="00000000" w:rsidP="007E3748">
      <w:pPr>
        <w:pStyle w:val="Heading2"/>
        <w:spacing w:before="1"/>
        <w:ind w:left="0"/>
        <w:rPr>
          <w:b/>
          <w:bCs/>
        </w:rPr>
      </w:pPr>
      <w:r w:rsidRPr="007E3748">
        <w:rPr>
          <w:b/>
          <w:bCs/>
        </w:rPr>
        <w:t>DAFTAR</w:t>
      </w:r>
      <w:r w:rsidRPr="007E3748">
        <w:rPr>
          <w:b/>
          <w:bCs/>
          <w:spacing w:val="-7"/>
        </w:rPr>
        <w:t xml:space="preserve"> </w:t>
      </w:r>
      <w:r w:rsidRPr="007E3748">
        <w:rPr>
          <w:b/>
          <w:bCs/>
          <w:spacing w:val="-2"/>
        </w:rPr>
        <w:t>PUSTAKA</w:t>
      </w:r>
    </w:p>
    <w:p w14:paraId="76E66EEC" w14:textId="77777777" w:rsidR="007E3748" w:rsidRDefault="007E3748" w:rsidP="007E3748">
      <w:pPr>
        <w:pStyle w:val="BodyText"/>
        <w:spacing w:before="60" w:line="276" w:lineRule="auto"/>
        <w:ind w:left="720" w:right="1071" w:hanging="720"/>
        <w:jc w:val="both"/>
      </w:pPr>
      <w:r w:rsidRPr="007E3748">
        <w:t xml:space="preserve">Khan, A. U., Rashid, R., Murtaza, G., &amp; Zahra, A. (2014). Gold nanoparticles: Synthesis and applications in drug delivery. </w:t>
      </w:r>
      <w:r w:rsidRPr="007E3748">
        <w:rPr>
          <w:i/>
          <w:iCs/>
        </w:rPr>
        <w:t>Tropical Journal of Pharmaceutical Research, 13</w:t>
      </w:r>
      <w:r w:rsidRPr="007E3748">
        <w:t>(7), 1169–1177.</w:t>
      </w:r>
      <w:r w:rsidRPr="007E3748">
        <w:t xml:space="preserve"> </w:t>
      </w:r>
    </w:p>
    <w:p w14:paraId="2642CDED" w14:textId="77777777" w:rsidR="00E84701" w:rsidRDefault="007E3748" w:rsidP="007E3748">
      <w:pPr>
        <w:pStyle w:val="BodyText"/>
        <w:spacing w:before="60" w:line="276" w:lineRule="auto"/>
        <w:ind w:left="720" w:right="1071" w:hanging="720"/>
        <w:jc w:val="both"/>
      </w:pPr>
      <w:r w:rsidRPr="007E3748">
        <w:t xml:space="preserve">Daniel, M. C., &amp; Astruc, D. (2004). Gold nanoparticles: Assembly, supramolecular chemistry, quantum-size-related properties, and applications toward biology, catalysis, and nanotechnology. </w:t>
      </w:r>
      <w:r w:rsidRPr="007E3748">
        <w:rPr>
          <w:i/>
          <w:iCs/>
        </w:rPr>
        <w:t>Chemical Reviews, 104</w:t>
      </w:r>
      <w:r w:rsidRPr="007E3748">
        <w:t>(1), 293–346.</w:t>
      </w:r>
    </w:p>
    <w:p w14:paraId="636353C6" w14:textId="77777777" w:rsidR="007E3748" w:rsidRDefault="007E3748" w:rsidP="007E3748">
      <w:pPr>
        <w:pStyle w:val="BodyText"/>
        <w:spacing w:before="60" w:line="276" w:lineRule="auto"/>
        <w:ind w:left="720" w:right="1071" w:hanging="720"/>
        <w:jc w:val="both"/>
        <w:sectPr w:rsidR="007E3748" w:rsidSect="007E3748">
          <w:type w:val="continuous"/>
          <w:pgSz w:w="12240" w:h="15840"/>
          <w:pgMar w:top="1380" w:right="360" w:bottom="280" w:left="1440" w:header="720" w:footer="720" w:gutter="0"/>
          <w:cols w:num="2" w:space="720"/>
        </w:sectPr>
      </w:pPr>
      <w:r w:rsidRPr="007E3748">
        <w:t xml:space="preserve">Raveendran, P., Fu, J., &amp; Wallen, S. L. (2003). Completely “green” synthesis and stabilization of metal nanoparticles. </w:t>
      </w:r>
      <w:r w:rsidRPr="007E3748">
        <w:rPr>
          <w:i/>
          <w:iCs/>
        </w:rPr>
        <w:t>Journal of the American Chemical Society, 125</w:t>
      </w:r>
      <w:r w:rsidRPr="007E3748">
        <w:t>(46), 13940–13941.</w:t>
      </w:r>
    </w:p>
    <w:p w14:paraId="7BDBCD03" w14:textId="33E424D5" w:rsidR="007E3748" w:rsidRDefault="007E3748" w:rsidP="007E3748">
      <w:pPr>
        <w:pStyle w:val="BodyText"/>
        <w:spacing w:before="60" w:line="276" w:lineRule="auto"/>
        <w:ind w:right="1071"/>
        <w:jc w:val="both"/>
        <w:sectPr w:rsidR="007E3748" w:rsidSect="007E3748">
          <w:type w:val="continuous"/>
          <w:pgSz w:w="12240" w:h="15840"/>
          <w:pgMar w:top="1380" w:right="360" w:bottom="280" w:left="1440" w:header="720" w:footer="720" w:gutter="0"/>
          <w:cols w:num="2" w:space="720"/>
        </w:sectPr>
      </w:pPr>
    </w:p>
    <w:p w14:paraId="65C918B3" w14:textId="2DD29E18" w:rsidR="00E84701" w:rsidRDefault="00E84701" w:rsidP="007E3748">
      <w:pPr>
        <w:pStyle w:val="BodyText"/>
        <w:spacing w:before="60" w:line="276" w:lineRule="auto"/>
        <w:ind w:right="1071"/>
        <w:jc w:val="both"/>
      </w:pPr>
    </w:p>
    <w:p w14:paraId="18A8792C" w14:textId="77777777" w:rsidR="007E3748" w:rsidRDefault="007E3748" w:rsidP="007E3748">
      <w:pPr>
        <w:pStyle w:val="BodyText"/>
        <w:spacing w:before="60" w:line="276" w:lineRule="auto"/>
        <w:ind w:right="1071"/>
        <w:jc w:val="both"/>
      </w:pPr>
    </w:p>
    <w:p w14:paraId="573A0E5C" w14:textId="77777777" w:rsidR="007E3748" w:rsidRDefault="007E3748" w:rsidP="007E3748">
      <w:pPr>
        <w:pStyle w:val="BodyText"/>
        <w:spacing w:before="60" w:line="276" w:lineRule="auto"/>
        <w:ind w:right="1071"/>
        <w:jc w:val="both"/>
      </w:pPr>
    </w:p>
    <w:p w14:paraId="34A73C94" w14:textId="77777777" w:rsidR="007E3748" w:rsidRDefault="007E3748" w:rsidP="007E3748">
      <w:pPr>
        <w:pStyle w:val="BodyText"/>
        <w:spacing w:before="60" w:line="276" w:lineRule="auto"/>
        <w:ind w:right="1071"/>
        <w:jc w:val="both"/>
      </w:pPr>
    </w:p>
    <w:p w14:paraId="3C98B1F2" w14:textId="77777777" w:rsidR="007E3748" w:rsidRDefault="007E3748" w:rsidP="007E3748">
      <w:pPr>
        <w:pStyle w:val="BodyText"/>
        <w:spacing w:before="60" w:line="276" w:lineRule="auto"/>
        <w:ind w:right="1071"/>
        <w:jc w:val="both"/>
      </w:pPr>
    </w:p>
    <w:p w14:paraId="249CF740" w14:textId="77777777" w:rsidR="007E3748" w:rsidRDefault="007E3748" w:rsidP="007E3748">
      <w:pPr>
        <w:pStyle w:val="BodyText"/>
        <w:spacing w:before="60" w:line="276" w:lineRule="auto"/>
        <w:ind w:right="1071"/>
        <w:jc w:val="both"/>
      </w:pPr>
    </w:p>
    <w:p w14:paraId="3100C6C1" w14:textId="77777777" w:rsidR="007E3748" w:rsidRDefault="007E3748" w:rsidP="007E3748">
      <w:pPr>
        <w:pStyle w:val="BodyText"/>
        <w:spacing w:before="60" w:line="276" w:lineRule="auto"/>
        <w:ind w:right="1071"/>
        <w:jc w:val="both"/>
      </w:pPr>
    </w:p>
    <w:p w14:paraId="6FF2C581" w14:textId="77777777" w:rsidR="007E3748" w:rsidRDefault="007E3748" w:rsidP="007E3748">
      <w:pPr>
        <w:pStyle w:val="BodyText"/>
        <w:spacing w:before="60" w:line="276" w:lineRule="auto"/>
        <w:ind w:right="1071"/>
        <w:jc w:val="both"/>
      </w:pPr>
    </w:p>
    <w:p w14:paraId="5B10133C" w14:textId="77777777" w:rsidR="007E3748" w:rsidRDefault="007E3748" w:rsidP="007E3748">
      <w:pPr>
        <w:pStyle w:val="BodyText"/>
        <w:spacing w:before="60" w:line="276" w:lineRule="auto"/>
        <w:ind w:right="1071"/>
        <w:jc w:val="both"/>
      </w:pPr>
    </w:p>
    <w:p w14:paraId="3F642E2F" w14:textId="77777777" w:rsidR="007E3748" w:rsidRDefault="007E3748" w:rsidP="007E3748">
      <w:pPr>
        <w:pStyle w:val="BodyText"/>
        <w:spacing w:before="60" w:line="276" w:lineRule="auto"/>
        <w:ind w:right="1071"/>
        <w:jc w:val="both"/>
      </w:pPr>
    </w:p>
    <w:p w14:paraId="7047D28D" w14:textId="77777777" w:rsidR="007E3748" w:rsidRDefault="007E3748" w:rsidP="007E3748">
      <w:pPr>
        <w:pStyle w:val="BodyText"/>
        <w:spacing w:before="60" w:line="276" w:lineRule="auto"/>
        <w:ind w:right="1071"/>
        <w:jc w:val="both"/>
      </w:pPr>
    </w:p>
    <w:p w14:paraId="62B4BEDE" w14:textId="77777777" w:rsidR="007E3748" w:rsidRDefault="007E3748" w:rsidP="007E3748">
      <w:pPr>
        <w:pStyle w:val="BodyText"/>
        <w:spacing w:before="60" w:line="276" w:lineRule="auto"/>
        <w:ind w:right="1071"/>
        <w:jc w:val="both"/>
      </w:pPr>
    </w:p>
    <w:p w14:paraId="0A2C8B6A" w14:textId="77777777" w:rsidR="007E3748" w:rsidRDefault="007E3748" w:rsidP="007E3748">
      <w:pPr>
        <w:pStyle w:val="BodyText"/>
        <w:spacing w:before="60" w:line="276" w:lineRule="auto"/>
        <w:ind w:right="1071"/>
        <w:jc w:val="both"/>
      </w:pPr>
    </w:p>
    <w:p w14:paraId="49A39E30" w14:textId="77777777" w:rsidR="007E3748" w:rsidRDefault="007E3748" w:rsidP="007E3748">
      <w:pPr>
        <w:pStyle w:val="BodyText"/>
        <w:spacing w:before="60" w:line="276" w:lineRule="auto"/>
        <w:ind w:right="1071"/>
        <w:jc w:val="both"/>
      </w:pPr>
    </w:p>
    <w:p w14:paraId="6D34FEE6" w14:textId="77777777" w:rsidR="007E3748" w:rsidRDefault="007E3748" w:rsidP="007E3748">
      <w:pPr>
        <w:pStyle w:val="BodyText"/>
        <w:spacing w:before="60" w:line="276" w:lineRule="auto"/>
        <w:ind w:right="1071"/>
        <w:jc w:val="both"/>
      </w:pPr>
    </w:p>
    <w:p w14:paraId="640611BF" w14:textId="77777777" w:rsidR="007E3748" w:rsidRDefault="007E3748" w:rsidP="007E3748">
      <w:pPr>
        <w:pStyle w:val="BodyText"/>
        <w:spacing w:before="60" w:line="276" w:lineRule="auto"/>
        <w:ind w:right="1071"/>
        <w:jc w:val="both"/>
      </w:pPr>
    </w:p>
    <w:p w14:paraId="55A8D701" w14:textId="77777777" w:rsidR="007E3748" w:rsidRDefault="007E3748" w:rsidP="007E3748">
      <w:pPr>
        <w:pStyle w:val="BodyText"/>
        <w:spacing w:before="60" w:line="276" w:lineRule="auto"/>
        <w:ind w:right="1071"/>
        <w:jc w:val="both"/>
      </w:pPr>
    </w:p>
    <w:p w14:paraId="319D2316" w14:textId="77777777" w:rsidR="007E3748" w:rsidRDefault="007E3748" w:rsidP="007E3748">
      <w:pPr>
        <w:pStyle w:val="BodyText"/>
        <w:spacing w:before="60" w:line="276" w:lineRule="auto"/>
        <w:ind w:right="1071"/>
        <w:jc w:val="both"/>
      </w:pPr>
    </w:p>
    <w:p w14:paraId="6EC57A38" w14:textId="77777777" w:rsidR="00E84701" w:rsidRDefault="00E84701">
      <w:pPr>
        <w:pStyle w:val="BodyText"/>
        <w:spacing w:line="276" w:lineRule="auto"/>
        <w:jc w:val="both"/>
        <w:sectPr w:rsidR="00E84701" w:rsidSect="007E3748">
          <w:type w:val="continuous"/>
          <w:pgSz w:w="12240" w:h="15840"/>
          <w:pgMar w:top="1380" w:right="360" w:bottom="280" w:left="1440" w:header="720" w:footer="720" w:gutter="0"/>
          <w:cols w:space="720"/>
        </w:sectPr>
      </w:pPr>
    </w:p>
    <w:p w14:paraId="1A6B22F3" w14:textId="77777777" w:rsidR="00A82196" w:rsidRDefault="00A82196">
      <w:pPr>
        <w:pStyle w:val="Heading2"/>
        <w:ind w:left="0"/>
        <w:rPr>
          <w:spacing w:val="-2"/>
        </w:rPr>
        <w:sectPr w:rsidR="00A82196" w:rsidSect="00A82196">
          <w:type w:val="continuous"/>
          <w:pgSz w:w="12240" w:h="15840"/>
          <w:pgMar w:top="580" w:right="360" w:bottom="280" w:left="1440" w:header="720" w:footer="720" w:gutter="0"/>
          <w:cols w:space="720"/>
        </w:sectPr>
      </w:pPr>
    </w:p>
    <w:p w14:paraId="516CE159" w14:textId="44D7B089" w:rsidR="00E84701" w:rsidRPr="007E3748" w:rsidRDefault="00E84701" w:rsidP="007E3748">
      <w:pPr>
        <w:pStyle w:val="Heading2"/>
        <w:ind w:left="0"/>
      </w:pPr>
    </w:p>
    <w:sectPr w:rsidR="00E84701" w:rsidRPr="007E3748">
      <w:pgSz w:w="12240" w:h="15840"/>
      <w:pgMar w:top="144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701"/>
    <w:rsid w:val="00016F29"/>
    <w:rsid w:val="00134A1E"/>
    <w:rsid w:val="002D5DB9"/>
    <w:rsid w:val="007E3748"/>
    <w:rsid w:val="00A82196"/>
    <w:rsid w:val="00E8470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DA623"/>
  <w15:docId w15:val="{43A9DB40-7B00-4CC3-8625-B64B617EA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420"/>
      <w:outlineLvl w:val="0"/>
    </w:pPr>
    <w:rPr>
      <w:b/>
      <w:bCs/>
      <w:sz w:val="24"/>
      <w:szCs w:val="24"/>
    </w:rPr>
  </w:style>
  <w:style w:type="paragraph" w:styleId="Heading2">
    <w:name w:val="heading 2"/>
    <w:basedOn w:val="Normal"/>
    <w:uiPriority w:val="9"/>
    <w:unhideWhenUsed/>
    <w:qFormat/>
    <w:pPr>
      <w:ind w:left="420"/>
      <w:outlineLvl w:val="1"/>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16F29"/>
    <w:rPr>
      <w:color w:val="0000FF" w:themeColor="hyperlink"/>
      <w:u w:val="single"/>
    </w:rPr>
  </w:style>
  <w:style w:type="character" w:styleId="UnresolvedMention">
    <w:name w:val="Unresolved Mention"/>
    <w:basedOn w:val="DefaultParagraphFont"/>
    <w:uiPriority w:val="99"/>
    <w:semiHidden/>
    <w:unhideWhenUsed/>
    <w:rsid w:val="00016F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hyperlink" Target="mailto:hilmyazr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1681</Words>
  <Characters>9585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Hillmy</dc:creator>
  <cp:lastModifiedBy>mirza achmad</cp:lastModifiedBy>
  <cp:revision>2</cp:revision>
  <dcterms:created xsi:type="dcterms:W3CDTF">2026-01-01T23:11:00Z</dcterms:created>
  <dcterms:modified xsi:type="dcterms:W3CDTF">2026-01-01T23:11:00Z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2025-12-25T00:00:00Z</vt:filetime>
  </property>
  <property fmtid="{D5CDD505-2E9C-101B-9397-08002B2CF9AE}" pid="3" name="Creator">
    <vt:lpwstr>Microsoft® Word 2024</vt:lpwstr>
  </property>
  <property fmtid="{D5CDD505-2E9C-101B-9397-08002B2CF9AE}" pid="4" name="LastSaved">
    <vt:filetime>2026-01-01T00:00:00Z</vt:filetime>
  </property>
  <property fmtid="{D5CDD505-2E9C-101B-9397-08002B2CF9AE}" pid="5" name="Producer">
    <vt:lpwstr>Microsoft® Word 2024</vt:lpwstr>
  </property>
</Properties>
</file>