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D7171" w14:textId="75CB5EC1" w:rsidR="00005760" w:rsidRDefault="00005760">
      <w:r>
        <w:t>Below are three historical case studies about pivotal moments for the advancement of women. For your group, read through your allocated reading and answer the question at the end of the table.</w:t>
      </w:r>
    </w:p>
    <w:tbl>
      <w:tblPr>
        <w:tblStyle w:val="TableGrid"/>
        <w:tblW w:w="0" w:type="auto"/>
        <w:tblLook w:val="04A0" w:firstRow="1" w:lastRow="0" w:firstColumn="1" w:lastColumn="0" w:noHBand="0" w:noVBand="1"/>
      </w:tblPr>
      <w:tblGrid>
        <w:gridCol w:w="1413"/>
        <w:gridCol w:w="7603"/>
      </w:tblGrid>
      <w:tr w:rsidR="00BF27F1" w14:paraId="5E1E0D46" w14:textId="77777777" w:rsidTr="00BF27F1">
        <w:tc>
          <w:tcPr>
            <w:tcW w:w="1413" w:type="dxa"/>
          </w:tcPr>
          <w:p w14:paraId="4F20B178" w14:textId="2793DFE7" w:rsidR="00BF27F1" w:rsidRPr="00787DE9" w:rsidRDefault="00BF27F1">
            <w:pPr>
              <w:rPr>
                <w:b/>
                <w:bCs/>
              </w:rPr>
            </w:pPr>
            <w:r w:rsidRPr="00787DE9">
              <w:rPr>
                <w:b/>
                <w:bCs/>
                <w:color w:val="196B24" w:themeColor="accent3"/>
              </w:rPr>
              <w:t>Pre-1800s</w:t>
            </w:r>
          </w:p>
        </w:tc>
        <w:tc>
          <w:tcPr>
            <w:tcW w:w="7603" w:type="dxa"/>
          </w:tcPr>
          <w:p w14:paraId="5EC8DE47" w14:textId="77777777" w:rsidR="00BF27F1" w:rsidRDefault="00BF27F1" w:rsidP="00BF27F1">
            <w:pPr>
              <w:ind w:left="720" w:hanging="720"/>
              <w:rPr>
                <w:b/>
                <w:bCs/>
              </w:rPr>
            </w:pPr>
            <w:r>
              <w:rPr>
                <w:b/>
                <w:bCs/>
              </w:rPr>
              <w:t>Christine de Pizan</w:t>
            </w:r>
          </w:p>
          <w:p w14:paraId="468F7FCC" w14:textId="1BE2EAA5" w:rsidR="000D3918" w:rsidRPr="000D3918" w:rsidRDefault="004C485F" w:rsidP="00005760">
            <w:pPr>
              <w:rPr>
                <w:i/>
                <w:iCs/>
              </w:rPr>
            </w:pPr>
            <w:r>
              <w:t xml:space="preserve">One of the earliest accounts of challenging </w:t>
            </w:r>
            <w:r w:rsidR="000D3918">
              <w:t xml:space="preserve">the idea that women were </w:t>
            </w:r>
            <w:r w:rsidR="001177DA">
              <w:t xml:space="preserve">intellectually </w:t>
            </w:r>
            <w:r w:rsidR="000D3918">
              <w:t xml:space="preserve">inferior. </w:t>
            </w:r>
            <w:r w:rsidR="000D3918" w:rsidRPr="000D3918">
              <w:t>Christine became one of the first professional female writers in Europe.</w:t>
            </w:r>
            <w:r w:rsidR="000D3918">
              <w:t xml:space="preserve"> </w:t>
            </w:r>
          </w:p>
          <w:p w14:paraId="0F0782E2" w14:textId="0A269F83" w:rsidR="000D3918" w:rsidRPr="000D3918" w:rsidRDefault="000D3918" w:rsidP="000D3918">
            <w:r>
              <w:t xml:space="preserve"> In </w:t>
            </w:r>
            <w:r w:rsidRPr="000D3918">
              <w:t>medieval Europe, women were commonly portrayed as:</w:t>
            </w:r>
          </w:p>
          <w:p w14:paraId="2E34D3D2" w14:textId="77777777" w:rsidR="000D3918" w:rsidRPr="000D3918" w:rsidRDefault="000D3918" w:rsidP="000D3918">
            <w:pPr>
              <w:numPr>
                <w:ilvl w:val="0"/>
                <w:numId w:val="5"/>
              </w:numPr>
            </w:pPr>
            <w:r w:rsidRPr="000D3918">
              <w:t xml:space="preserve">Less intelligent than men. </w:t>
            </w:r>
          </w:p>
          <w:p w14:paraId="3BAEF036" w14:textId="77777777" w:rsidR="000D3918" w:rsidRPr="000D3918" w:rsidRDefault="000D3918" w:rsidP="000D3918">
            <w:pPr>
              <w:numPr>
                <w:ilvl w:val="0"/>
                <w:numId w:val="5"/>
              </w:numPr>
            </w:pPr>
            <w:r w:rsidRPr="000D3918">
              <w:t xml:space="preserve">Morally weaker than men. </w:t>
            </w:r>
          </w:p>
          <w:p w14:paraId="4142280D" w14:textId="77777777" w:rsidR="000D3918" w:rsidRPr="000D3918" w:rsidRDefault="000D3918" w:rsidP="000D3918">
            <w:pPr>
              <w:numPr>
                <w:ilvl w:val="0"/>
                <w:numId w:val="5"/>
              </w:numPr>
            </w:pPr>
            <w:r w:rsidRPr="000D3918">
              <w:t xml:space="preserve">Unsuitable for leadership. </w:t>
            </w:r>
          </w:p>
          <w:p w14:paraId="22074BCC" w14:textId="77777777" w:rsidR="000D3918" w:rsidRPr="000D3918" w:rsidRDefault="000D3918" w:rsidP="000D3918">
            <w:pPr>
              <w:numPr>
                <w:ilvl w:val="0"/>
                <w:numId w:val="5"/>
              </w:numPr>
            </w:pPr>
            <w:r w:rsidRPr="000D3918">
              <w:t xml:space="preserve">Dependent upon male guidance. </w:t>
            </w:r>
          </w:p>
          <w:p w14:paraId="01B6628E" w14:textId="4279B08E" w:rsidR="00005760" w:rsidRPr="000D3918" w:rsidRDefault="000D3918" w:rsidP="00005760">
            <w:r w:rsidRPr="000D3918">
              <w:t>Many popular books and religious commentaries reinforced these ideas.</w:t>
            </w:r>
            <w:r w:rsidR="001177DA">
              <w:t xml:space="preserve"> </w:t>
            </w:r>
            <w:r w:rsidR="00005760" w:rsidRPr="000D3918">
              <w:t xml:space="preserve">In 1405 she wrote </w:t>
            </w:r>
            <w:r w:rsidR="00005760" w:rsidRPr="000D3918">
              <w:rPr>
                <w:i/>
                <w:iCs/>
              </w:rPr>
              <w:t>The Book of the City of Ladies</w:t>
            </w:r>
            <w:r w:rsidR="00005760" w:rsidRPr="000D3918">
              <w:t>, an imaginary city populated by great women from history</w:t>
            </w:r>
            <w:r w:rsidR="00005760">
              <w:t xml:space="preserve"> – highlighting examples of accomplished women throughout history and challenging the current dominant literature</w:t>
            </w:r>
            <w:r w:rsidR="00005760">
              <w:t xml:space="preserve"> </w:t>
            </w:r>
            <w:r w:rsidR="00005760">
              <w:t>stances</w:t>
            </w:r>
            <w:r w:rsidR="00851ED9">
              <w:t xml:space="preserve">, as she claimed they </w:t>
            </w:r>
            <w:r w:rsidR="00005760">
              <w:t>were misogynistic, vulgar, immoral, and slanderous to women</w:t>
            </w:r>
            <w:r w:rsidR="00005760">
              <w:t>.</w:t>
            </w:r>
          </w:p>
          <w:p w14:paraId="4CEF80C1" w14:textId="037EACF2" w:rsidR="00005760" w:rsidRPr="000D3918" w:rsidRDefault="00005760" w:rsidP="00005760">
            <w:r>
              <w:t>In her publications, h</w:t>
            </w:r>
            <w:r w:rsidRPr="000D3918">
              <w:t>er central argument was revolutionary:</w:t>
            </w:r>
          </w:p>
          <w:p w14:paraId="1B2B5B89" w14:textId="77777777" w:rsidR="00005760" w:rsidRPr="000D3918" w:rsidRDefault="00005760" w:rsidP="00005760">
            <w:pPr>
              <w:ind w:left="720"/>
              <w:rPr>
                <w:i/>
                <w:iCs/>
              </w:rPr>
            </w:pPr>
            <w:r w:rsidRPr="000D3918">
              <w:rPr>
                <w:i/>
                <w:iCs/>
              </w:rPr>
              <w:t>Women are not naturally inferior</w:t>
            </w:r>
            <w:r>
              <w:rPr>
                <w:i/>
                <w:iCs/>
              </w:rPr>
              <w:t>;</w:t>
            </w:r>
            <w:r w:rsidRPr="000D3918">
              <w:rPr>
                <w:i/>
                <w:iCs/>
              </w:rPr>
              <w:t xml:space="preserve"> they appear inferior because society denies them education and opportunity.</w:t>
            </w:r>
          </w:p>
          <w:p w14:paraId="34453564" w14:textId="14CE917C" w:rsidR="00F03207" w:rsidRPr="00BF27F1" w:rsidRDefault="00851ED9" w:rsidP="000D3918">
            <w:r>
              <w:t>This was pivotal in l</w:t>
            </w:r>
            <w:r w:rsidR="001177DA">
              <w:t xml:space="preserve">aying the foundation for </w:t>
            </w:r>
            <w:r w:rsidR="001177DA" w:rsidRPr="001177DA">
              <w:t>later movements advocating women's education and equality by affirming that women possess the same intellectual capacities as men.</w:t>
            </w:r>
          </w:p>
        </w:tc>
      </w:tr>
      <w:tr w:rsidR="00BF27F1" w14:paraId="17F4ECAD" w14:textId="77777777" w:rsidTr="00BF27F1">
        <w:tc>
          <w:tcPr>
            <w:tcW w:w="1413" w:type="dxa"/>
          </w:tcPr>
          <w:p w14:paraId="41F02F5D" w14:textId="22F20B2B" w:rsidR="00BF27F1" w:rsidRPr="00787DE9" w:rsidRDefault="00BF27F1">
            <w:pPr>
              <w:rPr>
                <w:b/>
                <w:bCs/>
              </w:rPr>
            </w:pPr>
            <w:r w:rsidRPr="00787DE9">
              <w:rPr>
                <w:b/>
                <w:bCs/>
                <w:color w:val="156082" w:themeColor="accent1"/>
              </w:rPr>
              <w:t>1800-1900</w:t>
            </w:r>
          </w:p>
        </w:tc>
        <w:tc>
          <w:tcPr>
            <w:tcW w:w="7603" w:type="dxa"/>
          </w:tcPr>
          <w:p w14:paraId="2E90087B" w14:textId="32436D7C" w:rsidR="00BF27F1" w:rsidRPr="001177DA" w:rsidRDefault="00BF27F1" w:rsidP="00BF27F1">
            <w:pPr>
              <w:rPr>
                <w:b/>
                <w:bCs/>
              </w:rPr>
            </w:pPr>
            <w:r w:rsidRPr="001177DA">
              <w:rPr>
                <w:b/>
                <w:bCs/>
              </w:rPr>
              <w:t xml:space="preserve">Tahirih </w:t>
            </w:r>
            <w:r w:rsidR="001177DA">
              <w:rPr>
                <w:b/>
                <w:bCs/>
              </w:rPr>
              <w:t>(The pure)</w:t>
            </w:r>
          </w:p>
          <w:p w14:paraId="1C1EE600" w14:textId="50D5D6D7" w:rsidR="00F03207" w:rsidRDefault="004C485F" w:rsidP="004C485F">
            <w:r>
              <w:t>Was born in Persia into a highly respected religious family. She was exceptionally intelligent and became one of the most educated women of her generation. She encountered the teachings of the Bab and recognized the significance of His teachings – becoming one of the Letters of the Living and being the only woman amongst them. Despite her brilliance, she still lived in a society where:</w:t>
            </w:r>
          </w:p>
          <w:p w14:paraId="61840400" w14:textId="77777777" w:rsidR="004C485F" w:rsidRDefault="004C485F" w:rsidP="00F03207">
            <w:pPr>
              <w:pStyle w:val="ListParagraph"/>
              <w:numPr>
                <w:ilvl w:val="0"/>
                <w:numId w:val="1"/>
              </w:numPr>
            </w:pPr>
            <w:r>
              <w:t>Women were expected to remain largely unseen</w:t>
            </w:r>
          </w:p>
          <w:p w14:paraId="30C37494" w14:textId="77777777" w:rsidR="004C485F" w:rsidRDefault="004C485F" w:rsidP="00F03207">
            <w:pPr>
              <w:pStyle w:val="ListParagraph"/>
              <w:numPr>
                <w:ilvl w:val="0"/>
                <w:numId w:val="1"/>
              </w:numPr>
            </w:pPr>
            <w:r>
              <w:t>Wearing a veil was compulsory</w:t>
            </w:r>
          </w:p>
          <w:p w14:paraId="1D5E32D2" w14:textId="77777777" w:rsidR="004C485F" w:rsidRDefault="004C485F" w:rsidP="00F03207">
            <w:pPr>
              <w:pStyle w:val="ListParagraph"/>
              <w:numPr>
                <w:ilvl w:val="0"/>
                <w:numId w:val="1"/>
              </w:numPr>
            </w:pPr>
            <w:r>
              <w:t>Public religious leadership was predominantly male</w:t>
            </w:r>
          </w:p>
          <w:p w14:paraId="49D54258" w14:textId="77777777" w:rsidR="004C485F" w:rsidRDefault="004C485F" w:rsidP="00F03207">
            <w:pPr>
              <w:pStyle w:val="ListParagraph"/>
              <w:numPr>
                <w:ilvl w:val="0"/>
                <w:numId w:val="1"/>
              </w:numPr>
            </w:pPr>
            <w:r>
              <w:t>Marriage was highly controlled</w:t>
            </w:r>
          </w:p>
          <w:p w14:paraId="4861D875" w14:textId="77777777" w:rsidR="004C485F" w:rsidRDefault="004C485F" w:rsidP="001B5187"/>
          <w:p w14:paraId="126C3E0D" w14:textId="13D41254" w:rsidR="00095B32" w:rsidRDefault="001B5187" w:rsidP="001B5187">
            <w:r>
              <w:t xml:space="preserve">The </w:t>
            </w:r>
            <w:r>
              <w:rPr>
                <w:b/>
                <w:bCs/>
              </w:rPr>
              <w:t xml:space="preserve">Conference of </w:t>
            </w:r>
            <w:proofErr w:type="spellStart"/>
            <w:r>
              <w:rPr>
                <w:b/>
                <w:bCs/>
              </w:rPr>
              <w:t>Badasht</w:t>
            </w:r>
            <w:proofErr w:type="spellEnd"/>
            <w:r>
              <w:t xml:space="preserve"> was a key event</w:t>
            </w:r>
            <w:r w:rsidR="00005760">
              <w:t xml:space="preserve"> for the Babi dispensation but also for the advancement of women</w:t>
            </w:r>
            <w:r>
              <w:t>. The Babi Community gathered to determine the future of the movement</w:t>
            </w:r>
            <w:r w:rsidR="00005760">
              <w:t xml:space="preserve"> following the imprisonment of the Bab in </w:t>
            </w:r>
            <w:proofErr w:type="spellStart"/>
            <w:r w:rsidR="00005760">
              <w:t>Chihriq</w:t>
            </w:r>
            <w:proofErr w:type="spellEnd"/>
            <w:r>
              <w:t xml:space="preserve">. Many believers still viewed themselves as reformers within Islam. But Tahirih </w:t>
            </w:r>
            <w:r w:rsidR="00095B32">
              <w:t xml:space="preserve">was moved by a profound </w:t>
            </w:r>
            <w:r>
              <w:t>belie</w:t>
            </w:r>
            <w:r w:rsidR="00095B32">
              <w:t>f</w:t>
            </w:r>
            <w:r>
              <w:t xml:space="preserve"> </w:t>
            </w:r>
            <w:r w:rsidR="00095B32">
              <w:t xml:space="preserve">that </w:t>
            </w:r>
            <w:r>
              <w:t>a new religious dispensation had begun and a complete break from the old and social religious structures w</w:t>
            </w:r>
            <w:r w:rsidR="00095B32">
              <w:t>as</w:t>
            </w:r>
            <w:r>
              <w:t xml:space="preserve"> necessary. </w:t>
            </w:r>
            <w:r w:rsidR="00095B32">
              <w:t xml:space="preserve">When she attended the conference, she </w:t>
            </w:r>
            <w:r w:rsidR="00005760">
              <w:t>removed</w:t>
            </w:r>
            <w:r w:rsidR="00095B32">
              <w:t xml:space="preserve"> her traditional veil in front of the assemblage of men</w:t>
            </w:r>
            <w:r w:rsidR="00005760">
              <w:t xml:space="preserve"> – announcing the breaking away of social suppression of women so woven into today’s religious </w:t>
            </w:r>
            <w:r w:rsidR="0037133A">
              <w:t>practise.</w:t>
            </w:r>
          </w:p>
          <w:p w14:paraId="384C2EFA" w14:textId="77777777" w:rsidR="00095B32" w:rsidRDefault="00095B32" w:rsidP="001B5187"/>
          <w:p w14:paraId="3CF4099D" w14:textId="4195742E" w:rsidR="0037133A" w:rsidRPr="0037133A" w:rsidRDefault="0037133A" w:rsidP="0037133A">
            <w:r>
              <w:t xml:space="preserve">Her act symbolized the end of old restrictions (limiting women to remain hidden in public and to be subordinate to man), it recognized the coming of the Bab with the birth of a new age; where the spiritual equality of men and women would be realized. To do this in Persia in 1848 was revolutionary. </w:t>
            </w:r>
          </w:p>
          <w:p w14:paraId="3655E312" w14:textId="11113768" w:rsidR="0037133A" w:rsidRPr="001B5187" w:rsidRDefault="0037133A" w:rsidP="001B5187"/>
        </w:tc>
      </w:tr>
      <w:tr w:rsidR="00BF27F1" w14:paraId="263A270F" w14:textId="77777777" w:rsidTr="00BF27F1">
        <w:tc>
          <w:tcPr>
            <w:tcW w:w="1413" w:type="dxa"/>
          </w:tcPr>
          <w:p w14:paraId="2A287919" w14:textId="576B9737" w:rsidR="00BF27F1" w:rsidRPr="00787DE9" w:rsidRDefault="00BF27F1">
            <w:pPr>
              <w:rPr>
                <w:b/>
                <w:bCs/>
              </w:rPr>
            </w:pPr>
            <w:r w:rsidRPr="00787DE9">
              <w:rPr>
                <w:b/>
                <w:bCs/>
                <w:color w:val="E97132" w:themeColor="accent2"/>
              </w:rPr>
              <w:lastRenderedPageBreak/>
              <w:t>1900-2000</w:t>
            </w:r>
          </w:p>
        </w:tc>
        <w:tc>
          <w:tcPr>
            <w:tcW w:w="7603" w:type="dxa"/>
          </w:tcPr>
          <w:p w14:paraId="3534E232" w14:textId="63ED6B15" w:rsidR="00851ED9" w:rsidRDefault="00851ED9" w:rsidP="00F03207">
            <w:r>
              <w:t>Even b</w:t>
            </w:r>
            <w:r w:rsidRPr="00851ED9">
              <w:t xml:space="preserve">y the early twentieth century, women in many countries were still denied the right to vote. They were expected to obey laws, pay taxes, raise families, and contribute to society, yet they had </w:t>
            </w:r>
            <w:r w:rsidRPr="00394230">
              <w:rPr>
                <w:b/>
                <w:bCs/>
              </w:rPr>
              <w:t>no voice</w:t>
            </w:r>
            <w:r w:rsidRPr="00851ED9">
              <w:t xml:space="preserve"> in choosing those who governed them. Many people believed that politics was a matter for men and that women were unsuited for participation in public affairs.</w:t>
            </w:r>
          </w:p>
          <w:p w14:paraId="24D4A754" w14:textId="77777777" w:rsidR="00394230" w:rsidRDefault="00394230" w:rsidP="00F03207"/>
          <w:p w14:paraId="705A66DF" w14:textId="16141173" w:rsidR="00F03207" w:rsidRPr="00F03207" w:rsidRDefault="00F03207" w:rsidP="00F03207">
            <w:r w:rsidRPr="00F03207">
              <w:t>Throughout the late 1800s and early 1900s women organized:</w:t>
            </w:r>
          </w:p>
          <w:p w14:paraId="57296163" w14:textId="77777777" w:rsidR="00F03207" w:rsidRPr="00F03207" w:rsidRDefault="00F03207" w:rsidP="00F03207">
            <w:pPr>
              <w:numPr>
                <w:ilvl w:val="0"/>
                <w:numId w:val="3"/>
              </w:numPr>
            </w:pPr>
            <w:r w:rsidRPr="00F03207">
              <w:t xml:space="preserve">Meetings </w:t>
            </w:r>
          </w:p>
          <w:p w14:paraId="6989EDDA" w14:textId="77777777" w:rsidR="00F03207" w:rsidRPr="00F03207" w:rsidRDefault="00F03207" w:rsidP="00F03207">
            <w:pPr>
              <w:numPr>
                <w:ilvl w:val="0"/>
                <w:numId w:val="3"/>
              </w:numPr>
            </w:pPr>
            <w:r w:rsidRPr="00F03207">
              <w:t xml:space="preserve">Petitions </w:t>
            </w:r>
          </w:p>
          <w:p w14:paraId="6B76AAB2" w14:textId="77777777" w:rsidR="00F03207" w:rsidRPr="00F03207" w:rsidRDefault="00F03207" w:rsidP="00F03207">
            <w:pPr>
              <w:numPr>
                <w:ilvl w:val="0"/>
                <w:numId w:val="3"/>
              </w:numPr>
            </w:pPr>
            <w:r w:rsidRPr="00F03207">
              <w:t xml:space="preserve">Public demonstrations </w:t>
            </w:r>
          </w:p>
          <w:p w14:paraId="427F5B16" w14:textId="77777777" w:rsidR="00F03207" w:rsidRPr="00F03207" w:rsidRDefault="00F03207" w:rsidP="00F03207">
            <w:pPr>
              <w:numPr>
                <w:ilvl w:val="0"/>
                <w:numId w:val="3"/>
              </w:numPr>
            </w:pPr>
            <w:r w:rsidRPr="00F03207">
              <w:t xml:space="preserve">Campaigns </w:t>
            </w:r>
          </w:p>
          <w:p w14:paraId="0AACE44D" w14:textId="5FB884CB" w:rsidR="00394230" w:rsidRDefault="00F03207" w:rsidP="00394230">
            <w:r w:rsidRPr="00F03207">
              <w:t>Many endured ridicule, imprisonment, and harassment.</w:t>
            </w:r>
            <w:r w:rsidRPr="00F03207">
              <w:rPr>
                <w:rFonts w:ascii="Times New Roman" w:eastAsia="Times New Roman" w:hAnsi="Times New Roman" w:cs="Times New Roman"/>
                <w:kern w:val="0"/>
                <w:lang w:eastAsia="en-TO"/>
                <w14:ligatures w14:val="none"/>
              </w:rPr>
              <w:t xml:space="preserve"> </w:t>
            </w:r>
          </w:p>
          <w:p w14:paraId="145ED517" w14:textId="77777777" w:rsidR="00394230" w:rsidRDefault="00394230" w:rsidP="00394230"/>
          <w:p w14:paraId="25E05ED2" w14:textId="54F5DC94" w:rsidR="00394230" w:rsidRPr="00394230" w:rsidRDefault="00394230" w:rsidP="00394230">
            <w:r>
              <w:t xml:space="preserve">On the 3rd of March 1913 </w:t>
            </w:r>
            <w:r w:rsidRPr="00394230">
              <w:t xml:space="preserve">thousands of women marched through Washington D.C. in the Women's Suffrage Procession </w:t>
            </w:r>
            <w:r>
              <w:t>seeking</w:t>
            </w:r>
            <w:r w:rsidRPr="00394230">
              <w:t xml:space="preserve"> to draw national attention to women's demand for the right to vote.</w:t>
            </w:r>
          </w:p>
          <w:p w14:paraId="2BA2542A" w14:textId="77777777" w:rsidR="00394230" w:rsidRPr="00394230" w:rsidRDefault="00394230" w:rsidP="00394230">
            <w:r w:rsidRPr="00394230">
              <w:t>The marchers faced hostility and ridicule from spectators. Crowds blocked their path, shouted insults, and in some cases physically attacked participants. More than one hundred women were injured before police and soldiers restored order. Despite these challenges, the procession attracted widespread public attention and strengthened support for the suffrage movement.</w:t>
            </w:r>
          </w:p>
          <w:p w14:paraId="6DBA7C29" w14:textId="2EE0678C" w:rsidR="00F03207" w:rsidRDefault="00394230" w:rsidP="00394230">
            <w:r w:rsidRPr="00394230">
              <w:t>The march became a turning point in the campaign for women's voting rights. In 1920, the Nineteenth Amendment to the United States Constitution granted women the right to vote. Similar movements around the world led many nations to extend voting rights to women throughout the twentieth century.</w:t>
            </w:r>
          </w:p>
        </w:tc>
      </w:tr>
    </w:tbl>
    <w:p w14:paraId="30533CD8" w14:textId="77777777" w:rsidR="001177DA" w:rsidRDefault="001177DA"/>
    <w:p w14:paraId="54EFF0BF" w14:textId="51473A16" w:rsidR="001177DA" w:rsidRDefault="001177DA">
      <w:r>
        <w:t>For your story, answer the following questions:</w:t>
      </w:r>
    </w:p>
    <w:p w14:paraId="0357CBC5" w14:textId="73B62CC5" w:rsidR="001177DA" w:rsidRPr="001177DA" w:rsidRDefault="001177DA">
      <w:r>
        <w:t xml:space="preserve">What </w:t>
      </w:r>
      <w:r>
        <w:rPr>
          <w:b/>
          <w:bCs/>
        </w:rPr>
        <w:t>barriers</w:t>
      </w:r>
      <w:r>
        <w:t xml:space="preserve"> </w:t>
      </w:r>
      <w:r w:rsidR="00787DE9">
        <w:t xml:space="preserve">against the advancement of women </w:t>
      </w:r>
      <w:r>
        <w:t>existed during that time?</w:t>
      </w:r>
      <w:r w:rsidR="00787DE9">
        <w:t xml:space="preserve"> </w:t>
      </w:r>
      <w:r>
        <w:br/>
      </w:r>
      <w:r>
        <w:br/>
        <w:t xml:space="preserve">What </w:t>
      </w:r>
      <w:r>
        <w:rPr>
          <w:b/>
          <w:bCs/>
        </w:rPr>
        <w:t>action</w:t>
      </w:r>
      <w:r>
        <w:t xml:space="preserve"> was taken to </w:t>
      </w:r>
      <w:r>
        <w:rPr>
          <w:b/>
          <w:bCs/>
        </w:rPr>
        <w:t>overcome</w:t>
      </w:r>
      <w:r>
        <w:t xml:space="preserve"> that barrier</w:t>
      </w:r>
      <w:r w:rsidR="00787DE9">
        <w:t>/lay the foundations of the advancement of women for the future</w:t>
      </w:r>
      <w:r>
        <w:t>?</w:t>
      </w:r>
      <w:r>
        <w:br/>
      </w:r>
      <w:r>
        <w:br/>
        <w:t xml:space="preserve">What </w:t>
      </w:r>
      <w:r w:rsidR="00787DE9">
        <w:rPr>
          <w:b/>
          <w:bCs/>
        </w:rPr>
        <w:t>changed resulted from the action</w:t>
      </w:r>
      <w:r>
        <w:t xml:space="preserve"> and what implication </w:t>
      </w:r>
      <w:r w:rsidR="00787DE9">
        <w:t>did</w:t>
      </w:r>
      <w:r>
        <w:t xml:space="preserve"> that have for the future of the advancement of women.</w:t>
      </w:r>
    </w:p>
    <w:sectPr w:rsidR="001177DA" w:rsidRPr="00117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053A8"/>
    <w:multiLevelType w:val="hybridMultilevel"/>
    <w:tmpl w:val="0F92C24E"/>
    <w:lvl w:ilvl="0" w:tplc="20000001">
      <w:start w:val="1"/>
      <w:numFmt w:val="bullet"/>
      <w:lvlText w:val=""/>
      <w:lvlJc w:val="left"/>
      <w:pPr>
        <w:ind w:left="720" w:hanging="360"/>
      </w:pPr>
      <w:rPr>
        <w:rFonts w:ascii="Symbol" w:hAnsi="Symbol"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0E5722C"/>
    <w:multiLevelType w:val="multilevel"/>
    <w:tmpl w:val="A34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736A5"/>
    <w:multiLevelType w:val="multilevel"/>
    <w:tmpl w:val="385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30428"/>
    <w:multiLevelType w:val="multilevel"/>
    <w:tmpl w:val="37E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348D9"/>
    <w:multiLevelType w:val="multilevel"/>
    <w:tmpl w:val="CA4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E6009"/>
    <w:multiLevelType w:val="multilevel"/>
    <w:tmpl w:val="F426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754876">
    <w:abstractNumId w:val="0"/>
  </w:num>
  <w:num w:numId="2" w16cid:durableId="402148729">
    <w:abstractNumId w:val="2"/>
  </w:num>
  <w:num w:numId="3" w16cid:durableId="875776747">
    <w:abstractNumId w:val="4"/>
  </w:num>
  <w:num w:numId="4" w16cid:durableId="2097627541">
    <w:abstractNumId w:val="1"/>
  </w:num>
  <w:num w:numId="5" w16cid:durableId="766728217">
    <w:abstractNumId w:val="5"/>
  </w:num>
  <w:num w:numId="6" w16cid:durableId="465587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F1"/>
    <w:rsid w:val="00005760"/>
    <w:rsid w:val="00095B32"/>
    <w:rsid w:val="000D3918"/>
    <w:rsid w:val="001177DA"/>
    <w:rsid w:val="001B5187"/>
    <w:rsid w:val="0037133A"/>
    <w:rsid w:val="003832D1"/>
    <w:rsid w:val="00394230"/>
    <w:rsid w:val="004C485F"/>
    <w:rsid w:val="00787DE9"/>
    <w:rsid w:val="00851ED9"/>
    <w:rsid w:val="009722B6"/>
    <w:rsid w:val="00BF27F1"/>
    <w:rsid w:val="00F03207"/>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888B"/>
  <w15:chartTrackingRefBased/>
  <w15:docId w15:val="{9A29DF91-1172-44A4-B6E5-0306FD1E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F1"/>
    <w:rPr>
      <w:rFonts w:eastAsiaTheme="majorEastAsia" w:cstheme="majorBidi"/>
      <w:color w:val="272727" w:themeColor="text1" w:themeTint="D8"/>
    </w:rPr>
  </w:style>
  <w:style w:type="paragraph" w:styleId="Title">
    <w:name w:val="Title"/>
    <w:basedOn w:val="Normal"/>
    <w:next w:val="Normal"/>
    <w:link w:val="TitleChar"/>
    <w:uiPriority w:val="10"/>
    <w:qFormat/>
    <w:rsid w:val="00BF2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F1"/>
    <w:pPr>
      <w:spacing w:before="160"/>
      <w:jc w:val="center"/>
    </w:pPr>
    <w:rPr>
      <w:i/>
      <w:iCs/>
      <w:color w:val="404040" w:themeColor="text1" w:themeTint="BF"/>
    </w:rPr>
  </w:style>
  <w:style w:type="character" w:customStyle="1" w:styleId="QuoteChar">
    <w:name w:val="Quote Char"/>
    <w:basedOn w:val="DefaultParagraphFont"/>
    <w:link w:val="Quote"/>
    <w:uiPriority w:val="29"/>
    <w:rsid w:val="00BF27F1"/>
    <w:rPr>
      <w:i/>
      <w:iCs/>
      <w:color w:val="404040" w:themeColor="text1" w:themeTint="BF"/>
    </w:rPr>
  </w:style>
  <w:style w:type="paragraph" w:styleId="ListParagraph">
    <w:name w:val="List Paragraph"/>
    <w:basedOn w:val="Normal"/>
    <w:uiPriority w:val="34"/>
    <w:qFormat/>
    <w:rsid w:val="00BF27F1"/>
    <w:pPr>
      <w:ind w:left="720"/>
      <w:contextualSpacing/>
    </w:pPr>
  </w:style>
  <w:style w:type="character" w:styleId="IntenseEmphasis">
    <w:name w:val="Intense Emphasis"/>
    <w:basedOn w:val="DefaultParagraphFont"/>
    <w:uiPriority w:val="21"/>
    <w:qFormat/>
    <w:rsid w:val="00BF27F1"/>
    <w:rPr>
      <w:i/>
      <w:iCs/>
      <w:color w:val="0F4761" w:themeColor="accent1" w:themeShade="BF"/>
    </w:rPr>
  </w:style>
  <w:style w:type="paragraph" w:styleId="IntenseQuote">
    <w:name w:val="Intense Quote"/>
    <w:basedOn w:val="Normal"/>
    <w:next w:val="Normal"/>
    <w:link w:val="IntenseQuoteChar"/>
    <w:uiPriority w:val="30"/>
    <w:qFormat/>
    <w:rsid w:val="00BF2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7F1"/>
    <w:rPr>
      <w:i/>
      <w:iCs/>
      <w:color w:val="0F4761" w:themeColor="accent1" w:themeShade="BF"/>
    </w:rPr>
  </w:style>
  <w:style w:type="character" w:styleId="IntenseReference">
    <w:name w:val="Intense Reference"/>
    <w:basedOn w:val="DefaultParagraphFont"/>
    <w:uiPriority w:val="32"/>
    <w:qFormat/>
    <w:rsid w:val="00BF27F1"/>
    <w:rPr>
      <w:b/>
      <w:bCs/>
      <w:smallCaps/>
      <w:color w:val="0F4761" w:themeColor="accent1" w:themeShade="BF"/>
      <w:spacing w:val="5"/>
    </w:rPr>
  </w:style>
  <w:style w:type="table" w:styleId="TableGrid">
    <w:name w:val="Table Grid"/>
    <w:basedOn w:val="TableNormal"/>
    <w:uiPriority w:val="39"/>
    <w:rsid w:val="00BF2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3207"/>
    <w:rPr>
      <w:rFonts w:ascii="Times New Roman" w:hAnsi="Times New Roman" w:cs="Times New Roman"/>
    </w:rPr>
  </w:style>
  <w:style w:type="character" w:styleId="Hyperlink">
    <w:name w:val="Hyperlink"/>
    <w:basedOn w:val="DefaultParagraphFont"/>
    <w:uiPriority w:val="99"/>
    <w:unhideWhenUsed/>
    <w:rsid w:val="001B5187"/>
    <w:rPr>
      <w:color w:val="467886" w:themeColor="hyperlink"/>
      <w:u w:val="single"/>
    </w:rPr>
  </w:style>
  <w:style w:type="character" w:styleId="UnresolvedMention">
    <w:name w:val="Unresolved Mention"/>
    <w:basedOn w:val="DefaultParagraphFont"/>
    <w:uiPriority w:val="99"/>
    <w:semiHidden/>
    <w:unhideWhenUsed/>
    <w:rsid w:val="001B5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691</TotalTime>
  <Pages>2</Pages>
  <Words>722</Words>
  <Characters>3860</Characters>
  <Application>Microsoft Office Word</Application>
  <DocSecurity>0</DocSecurity>
  <Lines>59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2</cp:revision>
  <cp:lastPrinted>2026-06-01T01:00:00Z</cp:lastPrinted>
  <dcterms:created xsi:type="dcterms:W3CDTF">2026-06-01T21:07:00Z</dcterms:created>
  <dcterms:modified xsi:type="dcterms:W3CDTF">2026-06-01T21:07:00Z</dcterms:modified>
</cp:coreProperties>
</file>