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LÉKAŘSKÝ POSUDEK PRO ÚČELY POSOUZENÍ ZDRAVOTNÍ ZPŮSOBILOSTI K PRÁCI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Ev. označení posudku………………………………..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Zaměstnavatel - název: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Schäfer-Menk s.r.o., Přeštínská 1415, Praha 5, 153 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IČO: 61461512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Pracoviště posuzované osoby:………………………………………………………………………….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Poskytovatel PLS: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MediClinic a.s., Minská 84/97, 616 00  Brno, IČ: 27918335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Žádost o posouzení zdravotní způsobilosti k práci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(vyplní zaměstnavatel-žadatel)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Druh pracovnělékařské prohlídky*)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35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VSTUPNÍ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PERIODICKÁ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MIMOŘÁDNÁ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VÝSTUPNÍ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Důvod mimořádné prohlídky: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Prohlídka je hrazena: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ZAMĚSTNAVATELEM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ŽADATELEM V HOTOVOSTI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Posuzovaná osoba (příjmení a jméno): Kotov Vladyslav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Datum narození: 4.11.199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Adresa trvalého bydliště v ČR: Imrychova 980/1, Praha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Pracovní zařazení: skladník, Směnnost: 2-směnný, Výsledná kat. práce: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(Rizikové faktory*) 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kat. rizika 1,2,3,4/,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zraková zátěž/kategorie č.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psychická zátěž/kategorie č.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hluk/kategorie č.: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fyzická zátěž/kategorie č.:.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vibrace/kategorie č.: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neionizující záření/kategorie č.:……….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pracovní poloha/kategorie č.: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zátěž chladem/kategorie č.: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zátěž teplem/kategorie č.:………..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75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prach/kategorie č.: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chemické látky/kategorie č.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biologické činitele/kategorie č.:………..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Další vykonávané činnosti rizika ohrožení zdraví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řidič referent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obsluha vysokozdvižných vozíků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jeřábník/vazač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práce ve výškách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obsluha tlakových nádob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obsluha elektrických zařízení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jiné:……………………………………………………………………………………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Pracovní činnosti podle jiných právních předpisů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práce v noci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práce mladistvých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řidič profesionál do 7,5t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řidič profesionál nad 7,5t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strážník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iné:……………………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Lékařský posudek o zdravotní způsobilosti k práci (vyplní lékař)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(Na základě provedení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výstupní prohlídky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 nevydává lékařský posudek - §13 Vyhlášky 79/2013 Sb.)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Posuzovaná osoba*)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Je zdravotně způsobilá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180975" cy="161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70380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180975" cy="1619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-38099</wp:posOffset>
                </wp:positionV>
                <wp:extent cx="180975" cy="161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70380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-38099</wp:posOffset>
                </wp:positionV>
                <wp:extent cx="180975" cy="1619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Je zdravotně nezpůsobilá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180975" cy="161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70380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180975" cy="1619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Je zdravotně způsobilá s podmínkou………………………………………………………………………………………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Pozbyla dlouhodobě zdravotní způsobilost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180975" cy="161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70380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180975" cy="1619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Termín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další mimořádné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prohlídky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je-li důvodná: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…………………………..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(Nestanoví-li lékař takový termín či dobu, je ukončení platnosti lékařského posudku dáno obecně závazným právním předpisem.)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Datum vydání posudku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Jméno, příjmení, razítko a podpis lékaře: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……………………………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Zaměstnanec je zároveň pověřenou osobou pro převzetí posudku pro zaměstnavatele.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Číslo OP pověřené osoby: FG990025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Převzal dne: ……………………………  Podpis: 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Poučení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proti tomuto lékařskému posudku lze podle § 46 odst. 1 zákona č. 373/2011 Sb., o specifických zdravotních službách, podat návrh na jeho přezkoumání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pracovních dnů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ode dne jeho prokazatelného převzetí, a to prostřednictvím posuzujícího lékaře poskytovateli. Návrh na přezkoumání lékařského posudku nemá odkladný účinek, jestliže z jeho závěru vyplývá, že posuzovaná osoba je pro účel, pro nějž byla posuzována, zdravotně nezpůsobilá nebo zdravotně způsobilá s podmínkou, a nebo že pozbyla dlouhodobě zdravotní způsobilost.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Práva na přezkoumání lékařského posudku se lze vzdát. Písemné prohlášení o vzdání se práva na přezkoumání lékařského posudku nebo záznam o ústním sdělení o vzdání se práva na přezkoumání lékařského posudku je součástí zdravotnické dokumentace; záznam stvrdí svým podpisem osoba, která se práva na přezkoumání lékařského posudku vzdala, a zdravotnický pracovník, který tento záznam provedl.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*)Vybarvením čtverce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označte vybranou variantu 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284" w:top="1134" w:left="851" w:right="851" w:header="397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Vypracoval: Civop, E.Ticová, 20.4.2016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62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6330315</wp:posOffset>
          </wp:positionH>
          <wp:positionV relativeFrom="topMargin">
            <wp:posOffset>-623569</wp:posOffset>
          </wp:positionV>
          <wp:extent cx="482600" cy="65722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2600" cy="657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Schäfer-Menk s.r.o.</w:t>
      <w:tab/>
      <w:t xml:space="preserve">OS-15-13-2 příloha směrnice OS-15-13</w:t>
      <w:tab/>
      <w:t xml:space="preserve">                                                             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62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Přeštínská 1415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62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153 00 PRAHA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í">
    <w:name w:val="Normální"/>
    <w:next w:val="Normální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cs-CZ" w:val="cs-CZ"/>
    </w:rPr>
  </w:style>
  <w:style w:type="paragraph" w:styleId="Nadpis1">
    <w:name w:val="Nadpis 1"/>
    <w:basedOn w:val="Normální"/>
    <w:next w:val="Normální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cs-CZ" w:val="cs-CZ"/>
    </w:rPr>
  </w:style>
  <w:style w:type="paragraph" w:styleId="Nadpis2">
    <w:name w:val="Nadpis 2"/>
    <w:basedOn w:val="Normální"/>
    <w:next w:val="Normální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 Narrow" w:cs="Arial" w:eastAsia="Times New Roman" w:hAnsi="Arial Narrow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cs-CZ" w:val="cs-CZ"/>
    </w:rPr>
  </w:style>
  <w:style w:type="paragraph" w:styleId="Nadpis6">
    <w:name w:val="Nadpis 6"/>
    <w:basedOn w:val="Normální"/>
    <w:next w:val="Normální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Verdana" w:cs="Arial" w:eastAsia="Times New Roman" w:hAnsi="Verdana"/>
      <w:b w:val="1"/>
      <w:w w:val="100"/>
      <w:position w:val="-1"/>
      <w:sz w:val="14"/>
      <w:szCs w:val="20"/>
      <w:effect w:val="none"/>
      <w:vertAlign w:val="baseline"/>
      <w:cs w:val="0"/>
      <w:em w:val="none"/>
      <w:lang w:bidi="ar-SA" w:eastAsia="cs-CZ" w:val="cs-CZ"/>
    </w:rPr>
  </w:style>
  <w:style w:type="character" w:styleId="Standardnípísmoodstavce">
    <w:name w:val="Standardní písmo odstavce"/>
    <w:next w:val="Standardnípísmoodstav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ítabulka">
    <w:name w:val="Normální tabulka"/>
    <w:next w:val="Normálnítabul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>
    <w:name w:val="Bez seznamu"/>
    <w:next w:val="Bezseznam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Základnítext">
    <w:name w:val="Základní text"/>
    <w:basedOn w:val="Normální"/>
    <w:next w:val="Základní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0"/>
      <w:szCs w:val="24"/>
      <w:u w:val="single"/>
      <w:effect w:val="none"/>
      <w:vertAlign w:val="baseline"/>
      <w:cs w:val="0"/>
      <w:em w:val="none"/>
      <w:lang w:bidi="ar-SA" w:eastAsia="cs-CZ" w:val="cs-CZ"/>
    </w:rPr>
  </w:style>
  <w:style w:type="paragraph" w:styleId="aTR12">
    <w:name w:val="aTR12"/>
    <w:basedOn w:val="Normální"/>
    <w:next w:val="aTR1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cs-CZ" w:val="cs-CZ"/>
    </w:rPr>
  </w:style>
  <w:style w:type="paragraph" w:styleId="Textpísmene">
    <w:name w:val="Text písmene"/>
    <w:basedOn w:val="Normální"/>
    <w:next w:val="Textpísmen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cs-CZ" w:val="cs-CZ"/>
    </w:rPr>
  </w:style>
  <w:style w:type="paragraph" w:styleId="Stylodrážky+Kurzíva">
    <w:name w:val="Styl odrážky + Kurzíva"/>
    <w:basedOn w:val="Normální"/>
    <w:next w:val="Stylodrážky+Kurzíva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cs-CZ" w:val="cs-CZ"/>
    </w:rPr>
  </w:style>
  <w:style w:type="paragraph" w:styleId="norm.odrážky">
    <w:name w:val="norm.odrážky"/>
    <w:basedOn w:val="Normální"/>
    <w:next w:val="norm.odrážky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cs-CZ" w:val="cs-CZ"/>
    </w:rPr>
  </w:style>
  <w:style w:type="paragraph" w:styleId="Poznámka">
    <w:name w:val="Poznámka"/>
    <w:next w:val="Poznámk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baseline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cs-CZ" w:val="cs-CZ"/>
    </w:rPr>
  </w:style>
  <w:style w:type="paragraph" w:styleId="Záhlaví">
    <w:name w:val="Záhlaví"/>
    <w:basedOn w:val="Normální"/>
    <w:next w:val="Záhlaví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ZáhlavíChar">
    <w:name w:val="Záhlaví Char"/>
    <w:next w:val="Záhlaví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Zápatí">
    <w:name w:val="Zápatí"/>
    <w:basedOn w:val="Normální"/>
    <w:next w:val="Zápatí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ZápatíChar">
    <w:name w:val="Zápatí Char"/>
    <w:next w:val="Zápatí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Mřížkatabulky">
    <w:name w:val="Mřížka tabulky"/>
    <w:basedOn w:val="Normálnítabulka"/>
    <w:next w:val="Mřížkatabulk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Mřížkatabulky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dstavecseseznamem">
    <w:name w:val="Odstavec se seznamem"/>
    <w:basedOn w:val="Normální"/>
    <w:next w:val="Odstavecseseznamem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cs-CZ"/>
    </w:rPr>
  </w:style>
  <w:style w:type="paragraph" w:styleId="nad1">
    <w:name w:val="nad1"/>
    <w:basedOn w:val="Normální"/>
    <w:next w:val="nad1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cs-CZ" w:val="cs-CZ"/>
    </w:rPr>
  </w:style>
  <w:style w:type="character" w:styleId="nad1Char">
    <w:name w:val="nad1 Char"/>
    <w:next w:val="nad1Char"/>
    <w:autoRedefine w:val="0"/>
    <w:hidden w:val="0"/>
    <w:qFormat w:val="0"/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ezmezer">
    <w:name w:val="Bez mezer"/>
    <w:next w:val="Bezmez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cs-CZ" w:val="cs-CZ"/>
    </w:rPr>
  </w:style>
  <w:style w:type="character" w:styleId="Nadpis2Char">
    <w:name w:val="Nadpis 2 Char"/>
    <w:next w:val="Nadpis2Char"/>
    <w:autoRedefine w:val="0"/>
    <w:hidden w:val="0"/>
    <w:qFormat w:val="0"/>
    <w:rPr>
      <w:rFonts w:ascii="Arial Narrow" w:cs="Arial" w:eastAsia="Times New Roman" w:hAnsi="Arial Narrow"/>
      <w:b w:val="1"/>
      <w:bCs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Nadpis6Char">
    <w:name w:val="Nadpis 6 Char"/>
    <w:next w:val="Nadpis6Char"/>
    <w:autoRedefine w:val="0"/>
    <w:hidden w:val="0"/>
    <w:qFormat w:val="0"/>
    <w:rPr>
      <w:rFonts w:ascii="Verdana" w:cs="Arial" w:eastAsia="Times New Roman" w:hAnsi="Verdana"/>
      <w:b w:val="1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Nadpis1Char">
    <w:name w:val="Nadpis 1 Char"/>
    <w:next w:val="Nadpis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ální"/>
    <w:next w:val="Normal(Web)"/>
    <w:autoRedefine w:val="0"/>
    <w:hidden w:val="0"/>
    <w:qFormat w:val="0"/>
    <w:pPr>
      <w:suppressAutoHyphens w:val="0"/>
      <w:spacing w:after="119" w:before="28" w:line="100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cs-CZ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dRTqc5jem3zGPjMozpU0JREMw==">CgMxLjA4AHIhMXpGVzJESHRBRVQ2dnpIYkV2OHZDdzIyRUtVNUJWR3Fr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2018-01-10T10:45:00Z</dcterms:created>
  <dc:creator>jirka</dc:creator>
</cp:coreProperties>
</file>