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用户</w:t>
      </w:r>
      <w:r>
        <w:rPr>
          <w:rFonts w:hint="eastAsia" w:eastAsia="宋体"/>
          <w:lang w:val="en-US" w:eastAsia="zh-CN"/>
        </w:rPr>
        <w:t>账户</w:t>
      </w:r>
      <w:r>
        <w:rPr>
          <w:rFonts w:hint="eastAsia"/>
        </w:rPr>
        <w:t>类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功能测试概要设计案</w:t>
      </w:r>
    </w:p>
    <w:p>
      <w:pPr>
        <w:ind w:firstLine="286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BE REVIEWED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468"/>
        <w:gridCol w:w="3071"/>
        <w:gridCol w:w="225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0"/>
                <w:szCs w:val="13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场景</w:t>
            </w:r>
          </w:p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概要</w:t>
            </w:r>
          </w:p>
        </w:tc>
        <w:tc>
          <w:tcPr>
            <w:tcW w:w="3071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用户场景详情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测试要点设计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可测性需求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注册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用户利用手机注册成功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用户利用邮箱注册成功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手机/邮箱注册失败的场景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i w:val="0"/>
                <w:caps w:val="0"/>
                <w:color w:val="DCDDDE"/>
                <w:spacing w:val="0"/>
                <w:sz w:val="11"/>
                <w:szCs w:val="11"/>
              </w:rPr>
            </w:pP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注册成功后的提示和进入的默认页面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失败情况下的测试点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sz w:val="15"/>
                <w:szCs w:val="18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1 验证码错误的失败的场景 2 验证码超时的场景 3 验证码长度或者格式错误的场景 4 手机被注销（无法收到手机验证码的用户提示） 5 邮箱被注销（对邮箱发送失败的提示） 6 输入的验证码被新验证码覆盖的场景 7 重置密码不一样的场景 8 重置密码不合符格式要求或者字符串输入范畴的要求 9 重置的密码不具备复杂度要求 10 重置密码长度不合符要求的场景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邮箱/账户的长度边界值测试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同时重复注册id的逻辑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2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登录成功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登录失败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1.密码错误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2.帐号错误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Chars="0" w:firstLine="135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3.验证码错误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Gtv帐号体系的测试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验证码的时间cd测试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登录后的页面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语言切换的文本和所有输入框的提示文字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登录输入框的明文保密特性</w:t>
            </w:r>
          </w:p>
          <w:p>
            <w:pPr>
              <w:pStyle w:val="7"/>
              <w:widowControl w:val="0"/>
              <w:numPr>
                <w:ilvl w:val="0"/>
                <w:numId w:val="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输入长度的边界值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6"/>
              </w:numPr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3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用户属性展示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查看等级，头像等信息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等级自然升级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等级升级算法，与等级封顶的边界值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9"/>
              </w:numPr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4</w:t>
            </w:r>
          </w:p>
        </w:tc>
        <w:tc>
          <w:tcPr>
            <w:tcW w:w="1468" w:type="dxa"/>
          </w:tcPr>
          <w:p>
            <w:pPr>
              <w:widowControl w:val="0"/>
              <w:jc w:val="left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管理用户信息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设置头像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设置称呼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设置名字姓氏</w:t>
            </w:r>
          </w:p>
          <w:p>
            <w:pPr>
              <w:pStyle w:val="7"/>
              <w:widowControl w:val="0"/>
              <w:numPr>
                <w:ilvl w:val="0"/>
                <w:numId w:val="1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设置失败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ind w:left="135" w:leftChars="0" w:firstLine="0" w:firstLine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错误的格式，错误的尺寸(图片)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ind w:left="135" w:leftChars="0" w:firstLine="0" w:firstLine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错误的字符串编码(语言的原因)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头像的展示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输入长度的边界值</w:t>
            </w:r>
          </w:p>
          <w:p>
            <w:pPr>
              <w:pStyle w:val="7"/>
              <w:widowControl w:val="0"/>
              <w:numPr>
                <w:ilvl w:val="0"/>
                <w:numId w:val="1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语言切换</w:t>
            </w:r>
          </w:p>
        </w:tc>
        <w:tc>
          <w:tcPr>
            <w:tcW w:w="1890" w:type="dxa"/>
          </w:tcPr>
          <w:p>
            <w:pPr>
              <w:widowControl w:val="0"/>
              <w:ind w:left="0" w:firstLine="0"/>
              <w:rPr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5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订单展示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按类别查看订单</w:t>
            </w:r>
          </w:p>
          <w:p>
            <w:pPr>
              <w:pStyle w:val="7"/>
              <w:widowControl w:val="0"/>
              <w:numPr>
                <w:ilvl w:val="0"/>
                <w:numId w:val="1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按分页浏览账单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单号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商品图片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商品物品数量，包裹数量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查看各种超链接是正确的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金额的单位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layout</w:t>
            </w:r>
          </w:p>
          <w:p>
            <w:pPr>
              <w:widowControl w:val="0"/>
              <w:numPr>
                <w:ilvl w:val="0"/>
                <w:numId w:val="14"/>
              </w:numPr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分页功能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创建单据N个的快捷命令或者api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6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关注信息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关注/取消店铺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关注/取消心愿单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关注/取消设计师</w:t>
            </w:r>
          </w:p>
          <w:p>
            <w:pPr>
              <w:pStyle w:val="7"/>
              <w:widowControl w:val="0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搜索关注的信息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关注信息多的情况下的分页展示</w:t>
            </w:r>
          </w:p>
          <w:p>
            <w:pPr>
              <w:pStyle w:val="7"/>
              <w:widowControl w:val="0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添加/取消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快速关注已有店铺N个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快速关注已有设计师N个</w:t>
            </w:r>
          </w:p>
          <w:p>
            <w:pPr>
              <w:pStyle w:val="7"/>
              <w:widowControl w:val="0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快速关注商品N个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7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帐号安全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找回密码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设置(绑定)邮箱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设置(绑定)手机号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邮箱绑定失败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手机号绑定失败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验证码发送的邮件格式需要符合gfasion的风格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绑定正确手机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绑定正确邮箱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绑定错误手机，包括地区号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绑定错误邮箱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解绑定（设置为空）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eastAsia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8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收货地址设置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地址查看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地址编辑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正常输入常用地址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地址字符串是否是国际化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区域在可物流范畴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区域不在可物流范畴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地址的置顶功能(常用地址)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地址条目数很多（看产品设计）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没有地址输入（在checkout的时候需要提示创建一个地址）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收货地址可以在结算时按照优先级弹出来给用户选择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地址输入的格式需要参考产品设计来测试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地址最大数量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地址排列顺序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默认地址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可接受的物流区域判断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ind w:left="144" w:leftChars="0" w:hanging="144" w:firstLineChars="0"/>
              <w:contextualSpacing/>
              <w:jc w:val="both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不同语言的地址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9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 w:eastAsiaTheme="minor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充值gb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用户自己充值g币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充值方式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充值钱数与g币的转化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充值负数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gb数量从gtv账户体系里的继承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gfasion充值gb之后，gtv里的gb同步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API里对充值负数的检查</w:t>
            </w:r>
          </w:p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10</w:t>
            </w:r>
          </w:p>
        </w:tc>
        <w:tc>
          <w:tcPr>
            <w:tcW w:w="1468" w:type="dxa"/>
          </w:tcPr>
          <w:p>
            <w:pPr>
              <w:widowControl w:val="0"/>
              <w:rPr>
                <w:rFonts w:hint="default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申请入驻</w:t>
            </w:r>
          </w:p>
        </w:tc>
        <w:tc>
          <w:tcPr>
            <w:tcW w:w="3071" w:type="dxa"/>
          </w:tcPr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入驻gfasion</w:t>
            </w:r>
          </w:p>
          <w:p>
            <w:pPr>
              <w:pStyle w:val="7"/>
              <w:widowControl w:val="0"/>
              <w:numPr>
                <w:ilvl w:val="0"/>
                <w:numId w:val="21"/>
              </w:numPr>
              <w:ind w:leftChars="0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入驻gmall</w:t>
            </w:r>
          </w:p>
        </w:tc>
        <w:tc>
          <w:tcPr>
            <w:tcW w:w="2250" w:type="dxa"/>
          </w:tcPr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测试必须输入信息检查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测试上传图片大小与格式</w:t>
            </w:r>
          </w:p>
          <w:p>
            <w:pPr>
              <w:pStyle w:val="7"/>
              <w:widowControl w:val="0"/>
              <w:numPr>
                <w:ilvl w:val="0"/>
                <w:numId w:val="22"/>
              </w:numPr>
              <w:contextualSpacing/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测试</w:t>
            </w:r>
            <w:bookmarkStart w:id="0" w:name="_GoBack"/>
            <w:bookmarkEnd w:id="0"/>
            <w:r>
              <w:rPr>
                <w:rFonts w:hint="eastAsia"/>
                <w:sz w:val="15"/>
                <w:szCs w:val="18"/>
                <w:lang w:val="en-US" w:eastAsia="zh-CN"/>
              </w:rPr>
              <w:t>输入的最大长度边界</w:t>
            </w:r>
          </w:p>
        </w:tc>
        <w:tc>
          <w:tcPr>
            <w:tcW w:w="1890" w:type="dxa"/>
          </w:tcPr>
          <w:p>
            <w:pPr>
              <w:pStyle w:val="7"/>
              <w:widowControl w:val="0"/>
              <w:numPr>
                <w:ilvl w:val="0"/>
                <w:numId w:val="23"/>
              </w:numPr>
              <w:rPr>
                <w:rFonts w:hint="eastAsia"/>
                <w:sz w:val="15"/>
                <w:szCs w:val="18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17D6"/>
    <w:multiLevelType w:val="singleLevel"/>
    <w:tmpl w:val="835417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A9627B"/>
    <w:multiLevelType w:val="multilevel"/>
    <w:tmpl w:val="01A9627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704"/>
    <w:multiLevelType w:val="multilevel"/>
    <w:tmpl w:val="0AEC270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5176"/>
    <w:multiLevelType w:val="multilevel"/>
    <w:tmpl w:val="0CD7517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930C5"/>
    <w:multiLevelType w:val="multilevel"/>
    <w:tmpl w:val="0E9930C5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E1D"/>
    <w:multiLevelType w:val="singleLevel"/>
    <w:tmpl w:val="163A5E1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5" w:leftChars="0" w:firstLine="0" w:firstLineChars="0"/>
      </w:pPr>
    </w:lvl>
  </w:abstractNum>
  <w:abstractNum w:abstractNumId="6">
    <w:nsid w:val="1C8E29B4"/>
    <w:multiLevelType w:val="multilevel"/>
    <w:tmpl w:val="1C8E29B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10AE"/>
    <w:multiLevelType w:val="multilevel"/>
    <w:tmpl w:val="25EC10A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805D7"/>
    <w:multiLevelType w:val="multilevel"/>
    <w:tmpl w:val="262805D7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97EDE"/>
    <w:multiLevelType w:val="multilevel"/>
    <w:tmpl w:val="27C97ED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26E5E"/>
    <w:multiLevelType w:val="multilevel"/>
    <w:tmpl w:val="30126E5E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BD56C"/>
    <w:multiLevelType w:val="singleLevel"/>
    <w:tmpl w:val="30EBD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5F4680D"/>
    <w:multiLevelType w:val="multilevel"/>
    <w:tmpl w:val="45F4680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3134B"/>
    <w:multiLevelType w:val="multilevel"/>
    <w:tmpl w:val="46B3134B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B34A3"/>
    <w:multiLevelType w:val="multilevel"/>
    <w:tmpl w:val="4B9B34A3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9583C"/>
    <w:multiLevelType w:val="multilevel"/>
    <w:tmpl w:val="4CD9583C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F1040"/>
    <w:multiLevelType w:val="multilevel"/>
    <w:tmpl w:val="544F1040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E5696"/>
    <w:multiLevelType w:val="multilevel"/>
    <w:tmpl w:val="545E569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F6624"/>
    <w:multiLevelType w:val="multilevel"/>
    <w:tmpl w:val="569F6624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20906"/>
    <w:multiLevelType w:val="multilevel"/>
    <w:tmpl w:val="58A20906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EA89A"/>
    <w:multiLevelType w:val="singleLevel"/>
    <w:tmpl w:val="63EEA89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1BD249A"/>
    <w:multiLevelType w:val="multilevel"/>
    <w:tmpl w:val="71BD249A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B5ABD"/>
    <w:multiLevelType w:val="multilevel"/>
    <w:tmpl w:val="782B5ABD"/>
    <w:lvl w:ilvl="0" w:tentative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7"/>
  </w:num>
  <w:num w:numId="5">
    <w:abstractNumId w:val="22"/>
  </w:num>
  <w:num w:numId="6">
    <w:abstractNumId w:val="17"/>
  </w:num>
  <w:num w:numId="7">
    <w:abstractNumId w:val="9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21"/>
  </w:num>
  <w:num w:numId="13">
    <w:abstractNumId w:val="16"/>
  </w:num>
  <w:num w:numId="14">
    <w:abstractNumId w:val="20"/>
  </w:num>
  <w:num w:numId="15">
    <w:abstractNumId w:val="4"/>
  </w:num>
  <w:num w:numId="16">
    <w:abstractNumId w:val="2"/>
  </w:num>
  <w:num w:numId="17">
    <w:abstractNumId w:val="12"/>
  </w:num>
  <w:num w:numId="18">
    <w:abstractNumId w:val="1"/>
  </w:num>
  <w:num w:numId="19">
    <w:abstractNumId w:val="19"/>
  </w:num>
  <w:num w:numId="20">
    <w:abstractNumId w:val="18"/>
  </w:num>
  <w:num w:numId="21">
    <w:abstractNumId w:val="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317D"/>
    <w:rsid w:val="0080539A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E5F7F"/>
    <w:rsid w:val="009F6AF5"/>
    <w:rsid w:val="00A46296"/>
    <w:rsid w:val="00A608FE"/>
    <w:rsid w:val="00B052EB"/>
    <w:rsid w:val="00BF5788"/>
    <w:rsid w:val="00BF6279"/>
    <w:rsid w:val="00C0081F"/>
    <w:rsid w:val="00C0537F"/>
    <w:rsid w:val="00CB6008"/>
    <w:rsid w:val="00D21DA5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  <w:rsid w:val="0E31291F"/>
    <w:rsid w:val="0EFE5B95"/>
    <w:rsid w:val="10685333"/>
    <w:rsid w:val="10F070DA"/>
    <w:rsid w:val="133530B0"/>
    <w:rsid w:val="13BC5770"/>
    <w:rsid w:val="1404076E"/>
    <w:rsid w:val="21945662"/>
    <w:rsid w:val="21F92C72"/>
    <w:rsid w:val="24CB0558"/>
    <w:rsid w:val="26406F55"/>
    <w:rsid w:val="2EFB1805"/>
    <w:rsid w:val="34D61BB5"/>
    <w:rsid w:val="38E3701E"/>
    <w:rsid w:val="399962DC"/>
    <w:rsid w:val="41976E65"/>
    <w:rsid w:val="44AC51AC"/>
    <w:rsid w:val="4DD31D54"/>
    <w:rsid w:val="62C91928"/>
    <w:rsid w:val="62E774BA"/>
    <w:rsid w:val="634D3AF2"/>
    <w:rsid w:val="6CCD50F1"/>
    <w:rsid w:val="6FEE42CB"/>
    <w:rsid w:val="6FF55014"/>
    <w:rsid w:val="760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60" w:hanging="360"/>
      <w:jc w:val="both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9"/>
    <w:qFormat/>
    <w:uiPriority w:val="11"/>
    <w:pPr>
      <w:spacing w:after="160"/>
      <w:ind w:left="360" w:hanging="3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Title"/>
    <w:basedOn w:val="1"/>
    <w:next w:val="1"/>
    <w:link w:val="8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Cs w:val="56"/>
    </w:rPr>
  </w:style>
  <w:style w:type="table" w:styleId="5">
    <w:name w:val="Table Grid"/>
    <w:basedOn w:val="4"/>
    <w:qFormat/>
    <w:uiPriority w:val="0"/>
    <w:pPr>
      <w:widowControl w:val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contextualSpacing/>
    </w:pPr>
  </w:style>
  <w:style w:type="character" w:customStyle="1" w:styleId="8">
    <w:name w:val="Title Char"/>
    <w:basedOn w:val="6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Cs w:val="56"/>
    </w:rPr>
  </w:style>
  <w:style w:type="character" w:customStyle="1" w:styleId="9">
    <w:name w:val="Subtitle Char"/>
    <w:basedOn w:val="6"/>
    <w:link w:val="2"/>
    <w:qFormat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0B221-8329-BF48-B813-CE5DB86958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78</TotalTime>
  <ScaleCrop>false</ScaleCrop>
  <LinksUpToDate>false</LinksUpToDate>
  <CharactersWithSpaces>1338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2020-05-13T21:05:00Z</dcterms:created>
  <dc:creator>Xu Rachel</dc:creator>
  <cp:lastModifiedBy>振兴</cp:lastModifiedBy>
  <dcterms:modified xsi:type="dcterms:W3CDTF">2020-05-16T13:35:10Z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