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- Пришелец переходит на новый</w:t>
        <w:tab/>
        <w:t xml:space="preserve"> уровень, и в самом начале встречает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Хохотуна без рук:</w:t>
        <w:br w:type="textWrapping"/>
      </w:r>
      <w:r w:rsidDel="00000000" w:rsidR="00000000" w:rsidRPr="00000000">
        <w:rPr>
          <w:rtl w:val="0"/>
        </w:rPr>
        <w:t xml:space="preserve">( 2 Иконка) Хохотун: Какая встреча!</w:t>
        <w:br w:type="textWrapping"/>
        <w:t xml:space="preserve">( 4 Иконка) Хохотун: АХАХАХАХА</w:t>
        <w:br w:type="textWrapping"/>
        <w:t xml:space="preserve">( 3 Иконка) Пришелец: Давно не виделись…</w:t>
        <w:br w:type="textWrapping"/>
        <w:t xml:space="preserve">( 2 Иконка) Хохотун: Рад меня видеть?!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