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BD2A85" w:rsidRDefault="00BD2A85"/>
    <w:p w:rsidR="005B50EA" w:rsidRPr="005B50EA" w:rsidRDefault="005B50EA">
      <w:pPr>
        <w:rPr>
          <w:color w:val="FF0000"/>
        </w:rPr>
      </w:pPr>
      <w:r w:rsidRPr="005B50EA">
        <w:rPr>
          <w:rFonts w:hint="eastAsia"/>
          <w:color w:val="FF0000"/>
        </w:rPr>
        <w:t>x</w:t>
      </w:r>
      <w:r w:rsidRPr="005B50EA">
        <w:rPr>
          <w:color w:val="FF0000"/>
        </w:rPr>
        <w:t>ml</w:t>
      </w:r>
    </w:p>
    <w:p w:rsidR="005B50EA" w:rsidRDefault="005B50EA">
      <w:r>
        <w:rPr>
          <w:rFonts w:hint="eastAsia"/>
        </w:rPr>
        <w:t>&lt;</w:t>
      </w:r>
      <w:r>
        <w:t>student&gt;</w:t>
      </w:r>
    </w:p>
    <w:p w:rsidR="005B50EA" w:rsidRDefault="005B50EA">
      <w:r>
        <w:tab/>
        <w:t>&lt;name&gt;liu&lt;name&gt;</w:t>
      </w:r>
    </w:p>
    <w:p w:rsidR="005B50EA" w:rsidRDefault="005B50EA">
      <w:r>
        <w:tab/>
        <w:t>&lt;age&gt;12&lt;/age&gt;</w:t>
      </w:r>
    </w:p>
    <w:p w:rsidR="005B50EA" w:rsidRDefault="005B50EA">
      <w:r>
        <w:rPr>
          <w:rFonts w:hint="eastAsia"/>
        </w:rPr>
        <w:t>&lt;</w:t>
      </w:r>
      <w:r>
        <w:t>/student&gt;</w:t>
      </w:r>
    </w:p>
    <w:p w:rsidR="005B50EA" w:rsidRDefault="005B50EA">
      <w:r>
        <w:rPr>
          <w:rFonts w:hint="eastAsia"/>
        </w:rPr>
        <w:t>自定义标签</w:t>
      </w:r>
    </w:p>
    <w:p w:rsidR="00F8735F" w:rsidRDefault="00F8735F">
      <w:pPr>
        <w:rPr>
          <w:b/>
          <w:color w:val="FF0000"/>
        </w:rPr>
      </w:pPr>
    </w:p>
    <w:p w:rsidR="00BD2A85" w:rsidRDefault="00BD2A85">
      <w:pPr>
        <w:rPr>
          <w:b/>
          <w:color w:val="FF0000"/>
        </w:rPr>
      </w:pPr>
      <w:r w:rsidRPr="005B50EA">
        <w:rPr>
          <w:rFonts w:hint="eastAsia"/>
          <w:b/>
          <w:color w:val="FF0000"/>
        </w:rPr>
        <w:t>j</w:t>
      </w:r>
      <w:r w:rsidRPr="005B50EA">
        <w:rPr>
          <w:b/>
          <w:color w:val="FF0000"/>
        </w:rPr>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5B50EA" w:rsidRDefault="005B50EA">
      <w:r>
        <w:rPr>
          <w:rFonts w:hint="eastAsia"/>
        </w:rPr>
        <w:t>J</w:t>
      </w:r>
      <w:r>
        <w:t>SON.stringify(obj);</w:t>
      </w:r>
    </w:p>
    <w:p w:rsidR="005A549F" w:rsidRDefault="005A549F"/>
    <w:p w:rsidR="005A549F" w:rsidRDefault="005A549F"/>
    <w:p w:rsidR="00082A81" w:rsidRDefault="00082A81"/>
    <w:p w:rsidR="00082A81" w:rsidRDefault="00082A81" w:rsidP="00082A81">
      <w:r>
        <w:t>全局变量：函数外声明的变量，称为全部变量</w:t>
      </w:r>
    </w:p>
    <w:p w:rsidR="00082A81" w:rsidRPr="00082A81" w:rsidRDefault="00082A81" w:rsidP="00082A81">
      <w:r>
        <w:t>局部变量：函数内部使用var声明的变量，称为局部变量</w:t>
      </w:r>
    </w:p>
    <w:p w:rsidR="00082A81" w:rsidRDefault="00082A81" w:rsidP="00082A81">
      <w:r>
        <w:rPr>
          <w:rFonts w:hint="eastAsia"/>
        </w:rPr>
        <w:t>在</w:t>
      </w:r>
      <w:r>
        <w:t>JS中，只有函数作用域，没有块级作用域！也就是说，if/for等有{}的结构体，并不能具</w:t>
      </w:r>
      <w:r>
        <w:lastRenderedPageBreak/>
        <w:t>备自己的作用域。</w:t>
      </w:r>
    </w:p>
    <w:p w:rsidR="00196729" w:rsidRDefault="00196729" w:rsidP="00082A81"/>
    <w:p w:rsidR="00196729" w:rsidRDefault="00196729" w:rsidP="00082A81"/>
    <w:p w:rsidR="00196729" w:rsidRDefault="00196729" w:rsidP="00196729">
      <w:r w:rsidRPr="00196729">
        <w:rPr>
          <w:b/>
          <w:color w:val="FF0000"/>
        </w:rPr>
        <w:t>Event</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lastRenderedPageBreak/>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lastRenderedPageBreak/>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9C15A2" w:rsidRPr="009C15A2" w:rsidRDefault="009C15A2" w:rsidP="009C15A2">
      <w:pPr>
        <w:rPr>
          <w:color w:val="FF0000"/>
        </w:rPr>
      </w:pPr>
      <w:r w:rsidRPr="009C15A2">
        <w:rPr>
          <w:color w:val="FF0000"/>
        </w:rPr>
        <w:t>prototype</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 xml:space="preserve">方法检查某个对象是否是另一个对象的原型对象。大部分JavaScript引擎在所有对象上都支持一个名为__proto__的属性，该属性可以直接读写[[Prototype]]属性 </w:t>
      </w:r>
    </w:p>
    <w:p w:rsidR="00A9457E" w:rsidRDefault="00A9457E" w:rsidP="009C15A2"/>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lastRenderedPageBreak/>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Default="00AF7A4D" w:rsidP="00FC343E">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p>
    <w:p w:rsidR="00206290" w:rsidRDefault="00206290" w:rsidP="00FC343E"/>
    <w:p w:rsidR="00206290" w:rsidRDefault="00206290" w:rsidP="00FC343E"/>
    <w:p w:rsidR="002C1E4C" w:rsidRPr="002C1E4C" w:rsidRDefault="002C1E4C" w:rsidP="002C1E4C">
      <w:pPr>
        <w:pStyle w:val="1"/>
      </w:pPr>
      <w:r>
        <w:rPr>
          <w:rFonts w:hint="eastAsia"/>
        </w:rPr>
        <w:t>ES</w:t>
      </w:r>
      <w:r>
        <w:t>6</w:t>
      </w:r>
    </w:p>
    <w:p w:rsidR="002C1E4C" w:rsidRPr="002C1E4C" w:rsidRDefault="002C1E4C" w:rsidP="00FC343E"/>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lastRenderedPageBreak/>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B71846" w:rsidRDefault="00B71846" w:rsidP="00206290">
      <w:r>
        <w:rPr>
          <w:rFonts w:hint="eastAsia"/>
        </w:rPr>
        <w:t>}</w:t>
      </w:r>
    </w:p>
    <w:p w:rsidR="00B71846" w:rsidRDefault="00B71846" w:rsidP="00206290"/>
    <w:p w:rsidR="00B71846" w:rsidRDefault="00B71846" w:rsidP="00206290">
      <w:r>
        <w:rPr>
          <w:rFonts w:hint="eastAsia"/>
        </w:rPr>
        <w:t>对象的解构赋值</w:t>
      </w:r>
    </w:p>
    <w:p w:rsidR="00B71846" w:rsidRDefault="00B71846" w:rsidP="00EA764F">
      <w:pPr>
        <w:pStyle w:val="Codes"/>
        <w:ind w:left="315"/>
      </w:pPr>
      <w:r>
        <w:t>let { foo, bar } = { foo: "aaa", bar: "bbb" };</w:t>
      </w:r>
    </w:p>
    <w:p w:rsidR="00B71846" w:rsidRDefault="00B71846" w:rsidP="00B71846">
      <w:r>
        <w:t>foo // "aaa"</w:t>
      </w:r>
    </w:p>
    <w:p w:rsidR="00EA764F" w:rsidRDefault="00B71846" w:rsidP="00EA764F">
      <w:r>
        <w:t>bar // "bbb"</w:t>
      </w:r>
    </w:p>
    <w:p w:rsidR="00EA764F" w:rsidRDefault="00EA764F" w:rsidP="00EA764F">
      <w:pPr>
        <w:pStyle w:val="Codes"/>
        <w:ind w:left="315"/>
      </w:pPr>
      <w:r>
        <w:t xml:space="preserve">let { </w:t>
      </w:r>
      <w:r w:rsidRPr="00EA764F">
        <w:rPr>
          <w:rStyle w:val="Codes0"/>
        </w:rPr>
        <w:t xml:space="preserve">baz } = { foo: </w:t>
      </w:r>
      <w:r>
        <w:t>"aaa", bar: "bbb" };</w:t>
      </w:r>
    </w:p>
    <w:p w:rsidR="00206290" w:rsidRDefault="00EA764F" w:rsidP="00EA764F">
      <w:r>
        <w:t>baz // undefined</w:t>
      </w:r>
    </w:p>
    <w:p w:rsidR="00EA764F" w:rsidRDefault="00EA764F" w:rsidP="00EA764F">
      <w:pPr>
        <w:pStyle w:val="Codes"/>
        <w:ind w:left="315"/>
      </w:pPr>
      <w:r>
        <w:t>let { foo: baz } = { foo: 'aaa', bar: 'bbb' };</w:t>
      </w:r>
    </w:p>
    <w:p w:rsidR="00EA764F" w:rsidRDefault="00EA764F" w:rsidP="00EA764F">
      <w:pPr>
        <w:pStyle w:val="Codes"/>
        <w:ind w:left="315"/>
      </w:pPr>
      <w:r>
        <w:t>baz // "aaa"</w:t>
      </w:r>
    </w:p>
    <w:p w:rsidR="00EA764F" w:rsidRDefault="00EA764F" w:rsidP="00EA764F">
      <w:pPr>
        <w:pStyle w:val="Codes"/>
        <w:ind w:left="315"/>
      </w:pPr>
    </w:p>
    <w:p w:rsidR="00EA764F" w:rsidRDefault="00EA764F" w:rsidP="00EA764F">
      <w:pPr>
        <w:pStyle w:val="Codes"/>
        <w:ind w:left="315"/>
      </w:pPr>
      <w:r>
        <w:t>let obj = { first: 'hello', last: 'world' };</w:t>
      </w:r>
    </w:p>
    <w:p w:rsidR="00EA764F" w:rsidRDefault="00EA764F" w:rsidP="00EA764F">
      <w:pPr>
        <w:pStyle w:val="Codes"/>
        <w:ind w:left="315"/>
      </w:pPr>
      <w:r>
        <w:t>let { first: f, last: l } = obj;</w:t>
      </w:r>
    </w:p>
    <w:p w:rsidR="00EA764F" w:rsidRDefault="00EA764F" w:rsidP="00EA764F">
      <w:pPr>
        <w:pStyle w:val="Codes"/>
        <w:ind w:left="315"/>
      </w:pPr>
      <w:r>
        <w:lastRenderedPageBreak/>
        <w:t>f // 'hello'</w:t>
      </w:r>
    </w:p>
    <w:p w:rsidR="00206290" w:rsidRDefault="00EA764F" w:rsidP="00EA764F">
      <w:pPr>
        <w:pStyle w:val="Codes"/>
        <w:ind w:left="315"/>
      </w:pPr>
      <w:r>
        <w:t>l // 'world'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pPr>
        <w:rPr>
          <w:rFonts w:hint="eastAsia"/>
        </w:rPr>
      </w:pPr>
      <w:r w:rsidRPr="00586EB8">
        <w:rPr>
          <w:rFonts w:hint="eastAsia"/>
          <w:color w:val="FF0000"/>
        </w:rPr>
        <w:t>对象字面量</w:t>
      </w:r>
      <w:bookmarkStart w:id="0" w:name="_GoBack"/>
      <w:bookmarkEnd w:id="0"/>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pPr>
        <w:rPr>
          <w:rFonts w:hint="eastAsia"/>
        </w:rPr>
      </w:pPr>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rPr>
          <w:rFonts w:hint="eastAsia"/>
        </w:rPr>
      </w:pPr>
      <w:r>
        <w:t>console.log(music); // Object {rock: "50%"}</w:t>
      </w:r>
    </w:p>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Pr="00206290" w:rsidRDefault="002C1E4C" w:rsidP="00206290"/>
    <w:sectPr w:rsidR="002C1E4C" w:rsidRPr="0020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CB9" w:rsidRDefault="007C7CB9" w:rsidP="00CF6FA3">
      <w:r>
        <w:separator/>
      </w:r>
    </w:p>
  </w:endnote>
  <w:endnote w:type="continuationSeparator" w:id="0">
    <w:p w:rsidR="007C7CB9" w:rsidRDefault="007C7CB9"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CB9" w:rsidRDefault="007C7CB9" w:rsidP="00CF6FA3">
      <w:r>
        <w:separator/>
      </w:r>
    </w:p>
  </w:footnote>
  <w:footnote w:type="continuationSeparator" w:id="0">
    <w:p w:rsidR="007C7CB9" w:rsidRDefault="007C7CB9"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5DA01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0"/>
  </w:num>
  <w:num w:numId="3">
    <w:abstractNumId w:val="9"/>
  </w:num>
  <w:num w:numId="4">
    <w:abstractNumId w:val="20"/>
  </w:num>
  <w:num w:numId="5">
    <w:abstractNumId w:val="11"/>
  </w:num>
  <w:num w:numId="6">
    <w:abstractNumId w:val="22"/>
  </w:num>
  <w:num w:numId="7">
    <w:abstractNumId w:val="2"/>
  </w:num>
  <w:num w:numId="8">
    <w:abstractNumId w:val="21"/>
  </w:num>
  <w:num w:numId="9">
    <w:abstractNumId w:val="18"/>
  </w:num>
  <w:num w:numId="10">
    <w:abstractNumId w:val="13"/>
  </w:num>
  <w:num w:numId="11">
    <w:abstractNumId w:val="19"/>
  </w:num>
  <w:num w:numId="12">
    <w:abstractNumId w:val="15"/>
  </w:num>
  <w:num w:numId="13">
    <w:abstractNumId w:val="5"/>
  </w:num>
  <w:num w:numId="14">
    <w:abstractNumId w:val="4"/>
  </w:num>
  <w:num w:numId="15">
    <w:abstractNumId w:val="25"/>
  </w:num>
  <w:num w:numId="16">
    <w:abstractNumId w:val="0"/>
  </w:num>
  <w:num w:numId="17">
    <w:abstractNumId w:val="7"/>
  </w:num>
  <w:num w:numId="18">
    <w:abstractNumId w:val="16"/>
  </w:num>
  <w:num w:numId="19">
    <w:abstractNumId w:val="3"/>
  </w:num>
  <w:num w:numId="20">
    <w:abstractNumId w:val="17"/>
  </w:num>
  <w:num w:numId="21">
    <w:abstractNumId w:val="12"/>
  </w:num>
  <w:num w:numId="22">
    <w:abstractNumId w:val="1"/>
  </w:num>
  <w:num w:numId="23">
    <w:abstractNumId w:val="14"/>
  </w:num>
  <w:num w:numId="24">
    <w:abstractNumId w:val="8"/>
  </w:num>
  <w:num w:numId="25">
    <w:abstractNumId w:val="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30B8D"/>
    <w:rsid w:val="000708AF"/>
    <w:rsid w:val="000717D9"/>
    <w:rsid w:val="00082A4B"/>
    <w:rsid w:val="00082A81"/>
    <w:rsid w:val="00087588"/>
    <w:rsid w:val="000D264D"/>
    <w:rsid w:val="000F3FDD"/>
    <w:rsid w:val="00104170"/>
    <w:rsid w:val="0015313B"/>
    <w:rsid w:val="001542EA"/>
    <w:rsid w:val="00171E83"/>
    <w:rsid w:val="00196729"/>
    <w:rsid w:val="001B0A3C"/>
    <w:rsid w:val="00206290"/>
    <w:rsid w:val="00235BD2"/>
    <w:rsid w:val="00242A1A"/>
    <w:rsid w:val="0024452A"/>
    <w:rsid w:val="00244FB8"/>
    <w:rsid w:val="002C1E4C"/>
    <w:rsid w:val="002C34C7"/>
    <w:rsid w:val="00340145"/>
    <w:rsid w:val="003C16B9"/>
    <w:rsid w:val="00403061"/>
    <w:rsid w:val="004050EB"/>
    <w:rsid w:val="004472D3"/>
    <w:rsid w:val="00493C65"/>
    <w:rsid w:val="004E1276"/>
    <w:rsid w:val="004E5F9E"/>
    <w:rsid w:val="004F1BB3"/>
    <w:rsid w:val="00507158"/>
    <w:rsid w:val="00531F8C"/>
    <w:rsid w:val="005425B7"/>
    <w:rsid w:val="0055407F"/>
    <w:rsid w:val="00557C48"/>
    <w:rsid w:val="00562FA8"/>
    <w:rsid w:val="00586EB8"/>
    <w:rsid w:val="005A549F"/>
    <w:rsid w:val="005B50EA"/>
    <w:rsid w:val="005B619E"/>
    <w:rsid w:val="005B6A5E"/>
    <w:rsid w:val="005E59E1"/>
    <w:rsid w:val="00662D75"/>
    <w:rsid w:val="006737E0"/>
    <w:rsid w:val="006755AE"/>
    <w:rsid w:val="006844CD"/>
    <w:rsid w:val="006F5254"/>
    <w:rsid w:val="007134B9"/>
    <w:rsid w:val="00720062"/>
    <w:rsid w:val="00725FE4"/>
    <w:rsid w:val="00736BF7"/>
    <w:rsid w:val="00736D09"/>
    <w:rsid w:val="007618B4"/>
    <w:rsid w:val="00766944"/>
    <w:rsid w:val="00772805"/>
    <w:rsid w:val="00773398"/>
    <w:rsid w:val="00777F49"/>
    <w:rsid w:val="007A58F9"/>
    <w:rsid w:val="007B7287"/>
    <w:rsid w:val="007C542D"/>
    <w:rsid w:val="007C6E0F"/>
    <w:rsid w:val="007C7CB9"/>
    <w:rsid w:val="007F6A3A"/>
    <w:rsid w:val="00804D82"/>
    <w:rsid w:val="00837A2C"/>
    <w:rsid w:val="00852279"/>
    <w:rsid w:val="00883BA7"/>
    <w:rsid w:val="0091096D"/>
    <w:rsid w:val="0094033B"/>
    <w:rsid w:val="009433FF"/>
    <w:rsid w:val="00970D8F"/>
    <w:rsid w:val="009810A0"/>
    <w:rsid w:val="009A678B"/>
    <w:rsid w:val="009B5C64"/>
    <w:rsid w:val="009C15A2"/>
    <w:rsid w:val="00A0394E"/>
    <w:rsid w:val="00A107F1"/>
    <w:rsid w:val="00A3214D"/>
    <w:rsid w:val="00A9457E"/>
    <w:rsid w:val="00AA34C1"/>
    <w:rsid w:val="00AD1309"/>
    <w:rsid w:val="00AD5038"/>
    <w:rsid w:val="00AE4A68"/>
    <w:rsid w:val="00AF494F"/>
    <w:rsid w:val="00AF7A4D"/>
    <w:rsid w:val="00B52F77"/>
    <w:rsid w:val="00B6425B"/>
    <w:rsid w:val="00B71846"/>
    <w:rsid w:val="00B95390"/>
    <w:rsid w:val="00BD2A85"/>
    <w:rsid w:val="00BF2730"/>
    <w:rsid w:val="00C04942"/>
    <w:rsid w:val="00C33AAC"/>
    <w:rsid w:val="00C34DE7"/>
    <w:rsid w:val="00C5139F"/>
    <w:rsid w:val="00C62E05"/>
    <w:rsid w:val="00C84FCF"/>
    <w:rsid w:val="00CA4C66"/>
    <w:rsid w:val="00CD2BC2"/>
    <w:rsid w:val="00CD3304"/>
    <w:rsid w:val="00CE541B"/>
    <w:rsid w:val="00CF6FA3"/>
    <w:rsid w:val="00D661AD"/>
    <w:rsid w:val="00D8637C"/>
    <w:rsid w:val="00DB223C"/>
    <w:rsid w:val="00DB3B73"/>
    <w:rsid w:val="00DC3654"/>
    <w:rsid w:val="00DE25C5"/>
    <w:rsid w:val="00DF0A4C"/>
    <w:rsid w:val="00DF5362"/>
    <w:rsid w:val="00E54B18"/>
    <w:rsid w:val="00E5760E"/>
    <w:rsid w:val="00E65A37"/>
    <w:rsid w:val="00EA764F"/>
    <w:rsid w:val="00EC5D1C"/>
    <w:rsid w:val="00EE52C8"/>
    <w:rsid w:val="00F47F29"/>
    <w:rsid w:val="00F570E1"/>
    <w:rsid w:val="00F65D63"/>
    <w:rsid w:val="00F8274C"/>
    <w:rsid w:val="00F8735F"/>
    <w:rsid w:val="00FB6118"/>
    <w:rsid w:val="00FC2158"/>
    <w:rsid w:val="00FC343E"/>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72A8A"/>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83</cp:revision>
  <dcterms:created xsi:type="dcterms:W3CDTF">2018-08-29T17:16:00Z</dcterms:created>
  <dcterms:modified xsi:type="dcterms:W3CDTF">2018-11-26T06:09:00Z</dcterms:modified>
</cp:coreProperties>
</file>