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COMPREHENSIVE ATTORNEY BRIEF</w:t>
      </w:r>
    </w:p>
    <w:p>
      <w:pPr>
        <w:jc w:val="center"/>
      </w:pPr>
      <w:r>
        <w:rPr>
          <w:b/>
          <w:sz w:val="28"/>
        </w:rPr>
        <w:t>Travis Herd v. Progressive Insurance Company</w:t>
      </w:r>
    </w:p>
    <w:p>
      <w:pPr>
        <w:jc w:val="center"/>
      </w:pPr>
      <w:r>
        <w:rPr>
          <w:i/>
          <w:sz w:val="24"/>
        </w:rPr>
        <w:t>Multiple Claims - Systematic Bad Faith - Regulatory Corruption</w:t>
      </w:r>
    </w:p>
    <w:p>
      <w:pPr>
        <w:jc w:val="center"/>
      </w:pPr>
      <w:r>
        <w:rPr>
          <w:i/>
        </w:rPr>
        <w:t>Updated: November 27, 2025 - Complete Disclosure Version</w:t>
      </w:r>
    </w:p>
    <w:p/>
    <w:p>
      <w:pPr>
        <w:pStyle w:val="Heading2"/>
      </w:pPr>
      <w:r>
        <w:t>CASE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Primary Claim:</w:t>
            </w:r>
          </w:p>
        </w:tc>
        <w:tc>
          <w:tcPr>
            <w:tcW w:type="dxa" w:w="4320"/>
          </w:tcPr>
          <w:p>
            <w:r>
              <w:t>Travis Herd v. Progressive Insurance Company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Claim Number:</w:t>
            </w:r>
          </w:p>
        </w:tc>
        <w:tc>
          <w:tcPr>
            <w:tcW w:type="dxa" w:w="4320"/>
          </w:tcPr>
          <w:p>
            <w:r>
              <w:t>25-822866566 (2020 Honda CR-V total loss)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Secondary Claim Number:</w:t>
            </w:r>
          </w:p>
        </w:tc>
        <w:tc>
          <w:tcPr>
            <w:tcW w:type="dxa" w:w="4320"/>
          </w:tcPr>
          <w:p>
            <w:r>
              <w:t>25-918737489 (July 13, 2025 accident - suspicious origin)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Number:</w:t>
            </w:r>
          </w:p>
        </w:tc>
        <w:tc>
          <w:tcPr>
            <w:tcW w:type="dxa" w:w="4320"/>
          </w:tcPr>
          <w:p>
            <w:r>
              <w:t>930700834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Vehicle (Primary):</w:t>
            </w:r>
          </w:p>
        </w:tc>
        <w:tc>
          <w:tcPr>
            <w:tcW w:type="dxa" w:w="4320"/>
          </w:tcPr>
          <w:p>
            <w:r>
              <w:t>2020 Honda CR-V (VIN: 2HKRW2H86LH646405)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Loss (Honda):</w:t>
            </w:r>
          </w:p>
        </w:tc>
        <w:tc>
          <w:tcPr>
            <w:tcW w:type="dxa" w:w="4320"/>
          </w:tcPr>
          <w:p>
            <w:r>
              <w:t>April 20,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Loss (July):</w:t>
            </w:r>
          </w:p>
        </w:tc>
        <w:tc>
          <w:tcPr>
            <w:tcW w:type="dxa" w:w="4320"/>
          </w:tcPr>
          <w:p>
            <w:r>
              <w:t>July 13,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Claimant:</w:t>
            </w:r>
          </w:p>
        </w:tc>
        <w:tc>
          <w:tcPr>
            <w:tcW w:type="dxa" w:w="4320"/>
          </w:tcPr>
          <w:p>
            <w:r>
              <w:t>Travis Herd, 509 Euchee Rd, Ten Mile, TN 37880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Holder:</w:t>
            </w:r>
          </w:p>
        </w:tc>
        <w:tc>
          <w:tcPr>
            <w:tcW w:type="dxa" w:w="4320"/>
          </w:tcPr>
          <w:p>
            <w:r>
              <w:t>Dorothy Herd (mother) - Conflict of interest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Honda: 219+ days unresolved; July: Suspicious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Latest Letters:</w:t>
            </w:r>
          </w:p>
        </w:tc>
        <w:tc>
          <w:tcPr>
            <w:tcW w:type="dxa" w:w="4320"/>
          </w:tcPr>
          <w:p>
            <w:r>
              <w:t>Oct 24 &amp; Nov 6, 2025 (Reservation of Rights)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TN DOI Complaint:</w:t>
            </w:r>
          </w:p>
        </w:tc>
        <w:tc>
          <w:tcPr>
            <w:tcW w:type="dxa" w:w="4320"/>
          </w:tcPr>
          <w:p>
            <w:r>
              <w:t>#91216 (Filed Jun 6; dismissed Jun 11, 2025)</w:t>
            </w:r>
          </w:p>
        </w:tc>
      </w:tr>
    </w:tbl>
    <w:p/>
    <w:p>
      <w:pPr>
        <w:pStyle w:val="Heading2"/>
      </w:pPr>
      <w:r>
        <w:rPr>
          <w:color w:val="FF0000"/>
        </w:rPr>
        <w:t>CLAIMANT'S CURRENT MEDICAL STATUS</w:t>
      </w:r>
    </w:p>
    <w:p>
      <w:r>
        <w:t>Travis Herd is recovering from serious injuries sustained July 13, 2025 (separate from Honda claim). Current medical status significantly impacts ability to handle insurance disputes:</w:t>
      </w:r>
    </w:p>
    <w:p>
      <w:pPr>
        <w:pStyle w:val="ListBullet"/>
      </w:pPr>
      <w:r>
        <w:t>Surgical pins in leg (July 13, 2025)</w:t>
      </w:r>
    </w:p>
    <w:p>
      <w:pPr>
        <w:pStyle w:val="ListBullet"/>
      </w:pPr>
      <w:r>
        <w:t>Wheelchair confinement: 3 months (July-October 2025)</w:t>
      </w:r>
    </w:p>
    <w:p>
      <w:pPr>
        <w:pStyle w:val="ListBullet"/>
      </w:pPr>
      <w:r>
        <w:t>Currently learning to walk with cane (November 2025)</w:t>
      </w:r>
    </w:p>
    <w:p>
      <w:pPr>
        <w:pStyle w:val="ListBullet"/>
      </w:pPr>
      <w:r>
        <w:t>Ongoing pain and mobility limitations</w:t>
      </w:r>
    </w:p>
    <w:p>
      <w:pPr>
        <w:pStyle w:val="ListBullet"/>
      </w:pPr>
      <w:r>
        <w:t>Pre-existing: Multiple Sclerosis (MS) &amp; Congestive Heart Failure (CHF)</w:t>
      </w:r>
    </w:p>
    <w:p>
      <w:pPr>
        <w:pStyle w:val="ListBullet"/>
      </w:pPr>
      <w:r>
        <w:t>Rural Tennessee - no public transportation</w:t>
      </w:r>
    </w:p>
    <w:p>
      <w:pPr>
        <w:pStyle w:val="ListBullet"/>
      </w:pPr>
      <w:r>
        <w:t>Unable to access medical care, groceries, necessities for 219+ days</w:t>
      </w:r>
    </w:p>
    <w:p>
      <w:r>
        <w:t>During wheelchair confinement and recovery, mother Dorothy Herd (policyholder) has:</w:t>
      </w:r>
    </w:p>
    <w:p>
      <w:pPr>
        <w:pStyle w:val="ListBullet"/>
      </w:pPr>
      <w:r>
        <w:t>Refused assistance despite medical condition</w:t>
      </w:r>
    </w:p>
    <w:p>
      <w:pPr>
        <w:pStyle w:val="ListBullet"/>
      </w:pPr>
      <w:r>
        <w:t>Threatened eviction ("nothing but trouble")</w:t>
      </w:r>
    </w:p>
    <w:p>
      <w:pPr>
        <w:pStyle w:val="ListBullet"/>
      </w:pPr>
      <w:r>
        <w:t>Refused to discuss Progressive claims</w:t>
      </w:r>
    </w:p>
    <w:p>
      <w:pPr>
        <w:pStyle w:val="ListBullet"/>
      </w:pPr>
      <w:r>
        <w:t>Paid $2,610 Progressive charged despite Travis advising against it</w:t>
      </w:r>
    </w:p>
    <w:p>
      <w:pPr>
        <w:pStyle w:val="ListBullet"/>
      </w:pPr>
      <w:r>
        <w:t>Likely reported July 13 accident without Travis knowledge/consent</w:t>
      </w:r>
    </w:p>
    <w:p>
      <w:r>
        <w:t>CONFLICT OF INTEREST: Dorothy is both policyholder being charged by Progressive AND person refusing to help Travis during wheelchair recovery while he fights for insurance claim.</w:t>
      </w:r>
    </w:p>
    <w:p/>
    <w:p>
      <w:pPr>
        <w:pStyle w:val="Heading1"/>
      </w:pPr>
      <w:r>
        <w:rPr>
          <w:color w:val="FF0000"/>
        </w:rPr>
        <w:t>CRITICAL EVIDENCE: HONDA CLAIM #25-822866566</w:t>
      </w:r>
    </w:p>
    <w:p>
      <w:pPr>
        <w:pStyle w:val="Heading2"/>
      </w:pPr>
      <w:r>
        <w:t>1. Policy Manipulation (April 22 &amp; August 28, 2025)</w:t>
      </w:r>
    </w:p>
    <w:p>
      <w:r>
        <w:t>CRITICAL: Dorothy Herd (mother/policyholder) removed Travis from policy day of accident (Apr 22, 4:40pm). Progressive then added him back 4 months later (Aug 28) during "claims investigation" and charged Dorothy $2,610 - Travis received ZERO notification about removal OR re-addition.</w:t>
      </w:r>
    </w:p>
    <w:p>
      <w:r>
        <w:t>This creates SEVERE conflict: Mother removed son from coverage day of accident, then cooperated with Progressive in denying his claim, while Progressive charged her for adding him back.</w:t>
      </w:r>
    </w:p>
    <w:p>
      <w:r>
        <w:t>Violations: TCA §56-8-104 (Misrepresentation), TCA §56-8-105(4) (Unfair Claims), Bad Faith, Conflict of Interest, Potential Conspiracy</w:t>
      </w:r>
    </w:p>
    <w:p/>
    <w:p>
      <w:pPr>
        <w:pStyle w:val="Heading2"/>
      </w:pPr>
      <w:r>
        <w:t>2. Stanley Coker Admission: No Database Search</w:t>
      </w:r>
    </w:p>
    <w:p>
      <w:r>
        <w:t>July 1, 2025 email admitted "missing vehicle" came from unverified phone call, NOT database as implied to regulators.</w:t>
      </w:r>
    </w:p>
    <w:p>
      <w:r>
        <w:t>Quote: "We are merely reporting what we see from database runs and what we were told verbally by Budget"</w:t>
      </w:r>
    </w:p>
    <w:p/>
    <w:p>
      <w:pPr>
        <w:pStyle w:val="Heading2"/>
      </w:pPr>
      <w:r>
        <w:t>3. Impossible June 2024 Timeline</w:t>
      </w:r>
    </w:p>
    <w:p>
      <w:r>
        <w:t>Progressive claims Budget sold vehicle June 2024, yet continued accepting premiums 10+ months (July 2024-April 2025). Either insurance fraud OR fabrication. No third option.</w:t>
      </w:r>
    </w:p>
    <w:p/>
    <w:p>
      <w:pPr>
        <w:pStyle w:val="Heading2"/>
      </w:pPr>
      <w:r>
        <w:t>3A. Third-Party Database Verification</w:t>
      </w:r>
    </w:p>
    <w:p>
      <w:r>
        <w:t>June 21, 2024: Warranty companies sent mail to Travis for Honda - proving state databases recognized him as owner DURING alleged sale month. Companies buy verified DMV data. If sold, mail would stop.</w:t>
      </w:r>
    </w:p>
    <w:p/>
    <w:p>
      <w:pPr>
        <w:pStyle w:val="Heading2"/>
      </w:pPr>
      <w:r>
        <w:t>4. Regulatory Corruption: Bruce Moore</w:t>
      </w:r>
    </w:p>
    <w:p>
      <w:r>
        <w:t>TN regulator told Travis "SHUT UP AND DO AS YOU'RE TOLD". Dismissed complaint after 5 days based on Progressive misrepresentations. Potential 42 USC §1983 violation.</w:t>
      </w:r>
    </w:p>
    <w:p/>
    <w:p>
      <w:pPr>
        <w:pStyle w:val="Heading2"/>
      </w:pPr>
      <w:r>
        <w:t>5. August 25: Continued Bad Faith (Day 125)</w:t>
      </w:r>
    </w:p>
    <w:p>
      <w:r>
        <w:t>Coker blamed Travis, repeated surety bond demand (admitted no policy exists), threatened "periodic Reservation letters", created circular logic trap.</w:t>
      </w:r>
    </w:p>
    <w:p/>
    <w:p>
      <w:pPr>
        <w:pStyle w:val="Heading2"/>
      </w:pPr>
      <w:r>
        <w:rPr>
          <w:color w:val="FF0000"/>
        </w:rPr>
        <w:t>6. October 24: FOURTH Shifting Rationale - "Pre-Existing Damage"</w:t>
      </w:r>
    </w:p>
    <w:p>
      <w:r>
        <w:t>After 187 days, Progressive introduced FOURTH denial rationale never mentioned before:</w:t>
      </w:r>
    </w:p>
    <w:p>
      <w:r>
        <w:t>"The vehicle has old damage to suspension and missing front-end components"</w:t>
      </w:r>
    </w:p>
    <w:p>
      <w:r>
        <w:t>SHIFTING RATIONALES PROVE BAD FAITH:</w:t>
      </w:r>
    </w:p>
    <w:p>
      <w:pPr>
        <w:pStyle w:val="ListNumber"/>
      </w:pPr>
      <w:r>
        <w:t>1) April-June: "Missing vehicle" (unverified phone call)</w:t>
      </w:r>
    </w:p>
    <w:p>
      <w:pPr>
        <w:pStyle w:val="ListNumber"/>
      </w:pPr>
      <w:r>
        <w:t>2) May-August: "Need bonded title" (no policy exists)</w:t>
      </w:r>
    </w:p>
    <w:p>
      <w:pPr>
        <w:pStyle w:val="ListNumber"/>
      </w:pPr>
      <w:r>
        <w:t>3) June-present: "Sold June 2024" (disproven)</w:t>
      </w:r>
    </w:p>
    <w:p>
      <w:pPr>
        <w:pStyle w:val="ListNumber"/>
      </w:pPr>
      <w:r>
        <w:t>4) October 24: "Pre-existing damage" (NEVER mentioned in 187 days)</w:t>
      </w:r>
    </w:p>
    <w:p>
      <w:r>
        <w:t>PROBLEMS:</w:t>
      </w:r>
    </w:p>
    <w:p>
      <w:pPr>
        <w:pStyle w:val="ListBullet"/>
      </w:pPr>
      <w:r>
        <w:t>Progressive inspected May 28, declared total loss, took possession May 19</w:t>
      </w:r>
    </w:p>
    <w:p>
      <w:pPr>
        <w:pStyle w:val="ListBullet"/>
      </w:pPr>
      <w:r>
        <w:t>NEVER mentioned damage in any prior correspondence</w:t>
      </w:r>
    </w:p>
    <w:p>
      <w:pPr>
        <w:pStyle w:val="ListBullet"/>
      </w:pPr>
      <w:r>
        <w:t>VIN reports show no previous damage/salvage/accident history</w:t>
      </w:r>
    </w:p>
    <w:p>
      <w:pPr>
        <w:pStyle w:val="ListBullet"/>
      </w:pPr>
      <w:r>
        <w:t>Vehicle ran fine before April 20 accident</w:t>
      </w:r>
    </w:p>
    <w:p>
      <w:pPr>
        <w:pStyle w:val="ListBullet"/>
      </w:pPr>
      <w:r>
        <w:t>Tow company took vehicle WITHOUT speaking to Travis (he was present)</w:t>
      </w:r>
    </w:p>
    <w:p>
      <w:pPr>
        <w:pStyle w:val="ListBullet"/>
      </w:pPr>
      <w:r>
        <w:t>Letter falsely claims "unable to reach you" (documented 5-day response)</w:t>
      </w:r>
    </w:p>
    <w:p>
      <w:pPr>
        <w:pStyle w:val="ListBullet"/>
      </w:pPr>
      <w:r>
        <w:t>Demands FOURTH recorded statement (already gave 3)</w:t>
      </w:r>
    </w:p>
    <w:p>
      <w:pPr>
        <w:pStyle w:val="ListBullet"/>
      </w:pPr>
      <w:r>
        <w:t>Arrived before Madison Virginia trip (4th family interference)</w:t>
      </w:r>
    </w:p>
    <w:p/>
    <w:p>
      <w:pPr>
        <w:pStyle w:val="Heading1"/>
      </w:pPr>
      <w:r>
        <w:rPr>
          <w:color w:val="FF0000"/>
        </w:rPr>
        <w:t>SUSPICIOUS CLAIM #25-918737489: JULY 13, 2025</w:t>
      </w:r>
    </w:p>
    <w:p>
      <w:r>
        <w:t>Progressive opened claim under highly suspicious circumstances:</w:t>
      </w:r>
    </w:p>
    <w:p>
      <w:r>
        <w:t>FACTS:</w:t>
      </w:r>
    </w:p>
    <w:p>
      <w:pPr>
        <w:pStyle w:val="ListBullet"/>
      </w:pPr>
      <w:r>
        <w:t>July 12: Travis bought vehicle (not Honda)</w:t>
      </w:r>
    </w:p>
    <w:p>
      <w:pPr>
        <w:pStyle w:val="ListBullet"/>
      </w:pPr>
      <w:r>
        <w:t>July 13: Single-vehicle accident (fell asleep driving)</w:t>
      </w:r>
    </w:p>
    <w:p>
      <w:pPr>
        <w:pStyle w:val="ListBullet"/>
      </w:pPr>
      <w:r>
        <w:t>Injuries: Pins in leg, wheelchair 3 months, learning to walk</w:t>
      </w:r>
    </w:p>
    <w:p>
      <w:pPr>
        <w:pStyle w:val="ListBullet"/>
      </w:pPr>
      <w:r>
        <w:t>Travis did NOT notify Progressive</w:t>
      </w:r>
    </w:p>
    <w:p>
      <w:pPr>
        <w:pStyle w:val="ListBullet"/>
      </w:pPr>
      <w:r>
        <w:t>Travis did NOT insure with Progressive</w:t>
      </w:r>
    </w:p>
    <w:p>
      <w:pPr>
        <w:pStyle w:val="ListBullet"/>
      </w:pPr>
      <w:r>
        <w:t>Travis did NOT file claim with Progressive</w:t>
      </w:r>
    </w:p>
    <w:p>
      <w:pPr>
        <w:pStyle w:val="ListBullet"/>
      </w:pPr>
      <w:r>
        <w:t>YET: Progressive opened claim #25-918737489</w:t>
      </w:r>
    </w:p>
    <w:p>
      <w:r>
        <w:t>HOW DID PROGRESSIVE KNOW?</w:t>
      </w:r>
    </w:p>
    <w:p>
      <w:pPr>
        <w:pStyle w:val="ListNumber"/>
      </w:pPr>
      <w:r>
        <w:t>Nov 6 letter: "claim opened by ambulance service"</w:t>
      </w:r>
    </w:p>
    <w:p>
      <w:pPr>
        <w:pStyle w:val="ListNumber"/>
      </w:pPr>
      <w:r>
        <w:t>How did ambulance know to contact Progressive for uninsured vehicle?</w:t>
      </w:r>
    </w:p>
    <w:p>
      <w:pPr>
        <w:pStyle w:val="ListNumber"/>
      </w:pPr>
      <w:r>
        <w:t>Did Dorothy Herd report without Travis consent? (Suspected)</w:t>
      </w:r>
    </w:p>
    <w:p>
      <w:pPr>
        <w:pStyle w:val="ListNumber"/>
      </w:pPr>
      <w:r>
        <w:t>HIPAA violation? Privacy concerns?</w:t>
      </w:r>
    </w:p>
    <w:p>
      <w:pPr>
        <w:pStyle w:val="ListNumber"/>
      </w:pPr>
      <w:r>
        <w:t>Why pursue claim on uninsured vehicle?</w:t>
      </w:r>
    </w:p>
    <w:p>
      <w:r>
        <w:t>DOUBLE STANDARD:</w:t>
      </w:r>
    </w:p>
    <w:p>
      <w:pPr>
        <w:pStyle w:val="ListBullet"/>
      </w:pPr>
      <w:r>
        <w:t>Honda (insured 16-17 months): Can't verify, can't reach, 219+ days no resolution</w:t>
      </w:r>
    </w:p>
    <w:p>
      <w:pPr>
        <w:pStyle w:val="ListBullet"/>
      </w:pPr>
      <w:r>
        <w:t>July vehicle (NOT insured): Found immediately, claim opened, correspondence sent</w:t>
      </w:r>
    </w:p>
    <w:p>
      <w:r>
        <w:t>MOTHER'S CONFLICT:</w:t>
      </w:r>
    </w:p>
    <w:p>
      <w:pPr>
        <w:pStyle w:val="ListBullet"/>
      </w:pPr>
      <w:r>
        <w:t>Dorothy likely reported July accident without consent</w:t>
      </w:r>
    </w:p>
    <w:p>
      <w:pPr>
        <w:pStyle w:val="ListBullet"/>
      </w:pPr>
      <w:r>
        <w:t>Paid $2,610 Progressive charged despite Travis objection</w:t>
      </w:r>
    </w:p>
    <w:p>
      <w:pPr>
        <w:pStyle w:val="ListBullet"/>
      </w:pPr>
      <w:r>
        <w:t>Refuses to discuss claims with Travis</w:t>
      </w:r>
    </w:p>
    <w:p>
      <w:pPr>
        <w:pStyle w:val="ListBullet"/>
      </w:pPr>
      <w:r>
        <w:t>Refuses help during wheelchair confinement</w:t>
      </w:r>
    </w:p>
    <w:p>
      <w:pPr>
        <w:pStyle w:val="ListBullet"/>
      </w:pPr>
      <w:r>
        <w:t>Threatened eviction</w:t>
      </w:r>
    </w:p>
    <w:p>
      <w:pPr>
        <w:pStyle w:val="ListBullet"/>
      </w:pPr>
      <w:r>
        <w:t>CONCLUSION: Policyholder cooperating with insurer against insured</w:t>
      </w:r>
    </w:p>
    <w:p/>
    <w:p>
      <w:pPr>
        <w:pStyle w:val="Heading1"/>
      </w:pPr>
      <w:r>
        <w:t>SYSTEMATIC BAD FAITH: 10-POINT PATTERN</w:t>
      </w:r>
    </w:p>
    <w:p>
      <w:pPr>
        <w:pStyle w:val="ListNumber"/>
      </w:pPr>
      <w:r>
        <w:t>1. PREMIUM ACCEPTANCE (16-17 months): Paid Dec 2023/Jan 2024-Apr 2025. Underwriting never questioned ownership/title. Creates overwhelming ESTOPPEL.</w:t>
      </w:r>
    </w:p>
    <w:p>
      <w:pPr>
        <w:pStyle w:val="ListNumber"/>
      </w:pPr>
      <w:r>
        <w:t>2. POLICY MANIPULATION (Apr 22): MOTHER Dorothy Herd removed Travis from policy day of accident (4:40pm). Progressive added him back 4 months later (Aug 28), charged mother $2,610. Travis received ZERO notification about removal OR re-addition. Severe conflict: mother removed son from coverage on accident day, cooperated in denial, while Progressive charged her for adding him back.</w:t>
      </w:r>
    </w:p>
    <w:p>
      <w:pPr>
        <w:pStyle w:val="ListNumber"/>
      </w:pPr>
      <w:r>
        <w:t>3. POSSESSION TAKING (May 6 &amp; 19): Declared total loss May 6, took possession May 19, Total Loss Report May 28. TCA §55-3-211: By taking possession without title, assumed duty to perfect. Tow left without speaking to Travis.</w:t>
      </w:r>
    </w:p>
    <w:p>
      <w:pPr>
        <w:pStyle w:val="ListNumber"/>
      </w:pPr>
      <w:r>
        <w:t>4. IMPOSSIBLE REQUIREMENTS (May-Aug): Demanded bonded title AFTER taking possession. Prevention doctrine: Cannot demand condition made impossible. Travis can't get bonded title without vehicle possession.</w:t>
      </w:r>
    </w:p>
    <w:p>
      <w:pPr>
        <w:pStyle w:val="ListNumber"/>
      </w:pPr>
      <w:r>
        <w:t>5. UNSUBSTANTIATED ALLEGATIONS (June): "Missing vehicle" from unverified phone call. No caller, date, recording, notes. July 1 Coker admitted: "verbally by Budget". Contradicted June 23 regulator letter.</w:t>
      </w:r>
    </w:p>
    <w:p>
      <w:pPr>
        <w:pStyle w:val="ListNumber"/>
      </w:pPr>
      <w:r>
        <w:t>6. CONTRADICTORY INSTRUCTIONS: Agent: "can't use surety bonds". Coker: "only option". July 1: "no company policy" / "training error". Impossible compliance trap.</w:t>
      </w:r>
    </w:p>
    <w:p>
      <w:pPr>
        <w:pStyle w:val="ListNumber"/>
      </w:pPr>
      <w:r>
        <w:t>7. REGULATORY MISREPRESENTATION (June 23): Three false statements to TN DOI: (a) couldn't reach 16 days (actually 5), (b) database search (actually phone call), (c) bonded title only option (no policy exists).</w:t>
      </w:r>
    </w:p>
    <w:p>
      <w:pPr>
        <w:pStyle w:val="ListNumber"/>
      </w:pPr>
      <w:r>
        <w:t>8. REGULATORY CAPTURE (June 11): Bruce Moore dismissed complaint after 5 days. Told Travis "shut up and do as you're told". Complete abandonment of consumer protection. Potential 42 USC §1983.</w:t>
      </w:r>
    </w:p>
    <w:p>
      <w:pPr>
        <w:pStyle w:val="ListNumber"/>
      </w:pPr>
      <w:r>
        <w:t>9. IMPOSSIBLE TIMELINE (June 2024): Claims Budget sold June 2024, yet accepted premiums 10+ months after. Either fraud OR fabrication. Third-party mail June 21, 2024 proves state databases showed Travis as owner.</w:t>
      </w:r>
    </w:p>
    <w:p>
      <w:pPr>
        <w:pStyle w:val="ListNumber"/>
      </w:pPr>
      <w:r>
        <w:t>10. SHIFTING RATIONALES (Apr-Oct): Four different excuses proves searching for ANY denial rather than good faith. Oct 24 "pre-existing damage" introduced after 187 days, NEVER mentioned during inspections/possession.</w:t>
      </w:r>
    </w:p>
    <w:p/>
    <w:p>
      <w:pPr>
        <w:pStyle w:val="Heading1"/>
      </w:pPr>
      <w:r>
        <w:t>LEGAL CLAIMS</w:t>
      </w:r>
    </w:p>
    <w:p>
      <w:pPr>
        <w:pStyle w:val="Heading3"/>
      </w:pPr>
      <w:r>
        <w:t>Bad Faith (TCA §56-7-105)</w:t>
      </w:r>
    </w:p>
    <w:p>
      <w:r>
        <w:t>Unreasonably delayed, denied, underpaid. Failed reasonable investigation, relied on unverified call, demanded impossible conditions, gave contradictory instructions, misrepresented to regulators, manipulated policy, accepted premiums on allegedly sold vehicle. 25% penalty + attorney fees.</w:t>
      </w:r>
    </w:p>
    <w:p>
      <w:pPr>
        <w:pStyle w:val="Heading3"/>
      </w:pPr>
      <w:r>
        <w:t>Unfair Practices (TCA §56-8-105)</w:t>
      </w:r>
    </w:p>
    <w:p>
      <w:r>
        <w:t>Violations: (1) Misrepresenting facts, (4) Failing to acknowledge communications, (5) Not attempting good faith settlement, (6) Compelling litigation through unreasonable delay, (14) Delaying without explanation.</w:t>
      </w:r>
    </w:p>
    <w:p>
      <w:pPr>
        <w:pStyle w:val="Heading3"/>
      </w:pPr>
      <w:r>
        <w:t>Insurance Fraud (TCA §56-53-101)</w:t>
      </w:r>
    </w:p>
    <w:p>
      <w:r>
        <w:t>If Progressive knew/should have known vehicle sold June 2024 but accepted premiums through April 2025, constitutes fraud. Accepting premiums knowing no valid coverage is fraudulent.</w:t>
      </w:r>
    </w:p>
    <w:p>
      <w:pPr>
        <w:pStyle w:val="Heading3"/>
      </w:pPr>
      <w:r>
        <w:t>Estoppel</w:t>
      </w:r>
    </w:p>
    <w:p>
      <w:r>
        <w:t>Progressive estopped from denying coverage after accepting 16-17 months premiums without objection. Underwriting had ample opportunity to discover title issues. Acceptance created reasonable reliance.</w:t>
      </w:r>
    </w:p>
    <w:p>
      <w:pPr>
        <w:pStyle w:val="Heading3"/>
      </w:pPr>
      <w:r>
        <w:t>Federal Civil Rights (42 USC §1983)</w:t>
      </w:r>
    </w:p>
    <w:p>
      <w:r>
        <w:t>Bruce Moore conduct as state regulator - "shut up and do as told", dismissing without investigation, accepting misrepresentations - may constitute deprivation of civil rights under color of state law. Tennessee has duty to regulate fairly and protect consumers.</w:t>
      </w:r>
    </w:p>
    <w:p/>
    <w:p>
      <w:pPr>
        <w:pStyle w:val="Heading1"/>
      </w:pPr>
      <w:r>
        <w:t>DAMAGES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Amount/Basis</w:t>
            </w:r>
          </w:p>
        </w:tc>
      </w:tr>
      <w:tr>
        <w:tc>
          <w:tcPr>
            <w:tcW w:type="dxa" w:w="4320"/>
          </w:tcPr>
          <w:p>
            <w:r>
              <w:t>Actual Cash Value</w:t>
            </w:r>
          </w:p>
        </w:tc>
        <w:tc>
          <w:tcPr>
            <w:tcW w:type="dxa" w:w="4320"/>
          </w:tcPr>
          <w:p>
            <w:r>
              <w:t>$18,000 (less $500 deductible = $17,500) - May 28, 2025 Total Loss Estimate</w:t>
            </w:r>
          </w:p>
        </w:tc>
      </w:tr>
      <w:tr>
        <w:tc>
          <w:tcPr>
            <w:tcW w:type="dxa" w:w="4320"/>
          </w:tcPr>
          <w:p>
            <w:r>
              <w:t>Rental Coverage</w:t>
            </w:r>
          </w:p>
        </w:tc>
        <w:tc>
          <w:tcPr>
            <w:tcW w:type="dxa" w:w="4320"/>
          </w:tcPr>
          <w:p>
            <w:r>
              <w:t>$1,200 (policy coverage through May 22, 2025)</w:t>
            </w:r>
          </w:p>
        </w:tc>
      </w:tr>
      <w:tr>
        <w:tc>
          <w:tcPr>
            <w:tcW w:type="dxa" w:w="4320"/>
          </w:tcPr>
          <w:p>
            <w:r>
              <w:t>Out-of-Pocket Rental</w:t>
            </w:r>
          </w:p>
        </w:tc>
        <w:tc>
          <w:tcPr>
            <w:tcW w:type="dxa" w:w="4320"/>
          </w:tcPr>
          <w:p>
            <w:r>
              <w:t>$1,175.66 (receipts available)</w:t>
            </w:r>
          </w:p>
        </w:tc>
      </w:tr>
      <w:tr>
        <w:tc>
          <w:tcPr>
            <w:tcW w:type="dxa" w:w="4320"/>
          </w:tcPr>
          <w:p>
            <w:r>
              <w:t>Transportation Costs</w:t>
            </w:r>
          </w:p>
        </w:tc>
        <w:tc>
          <w:tcPr>
            <w:tcW w:type="dxa" w:w="4320"/>
          </w:tcPr>
          <w:p>
            <w:r>
              <w:t>219+ days without vehicle - rural Tennessee (receipts available)</w:t>
            </w:r>
          </w:p>
        </w:tc>
      </w:tr>
      <w:tr>
        <w:tc>
          <w:tcPr>
            <w:tcW w:type="dxa" w:w="4320"/>
          </w:tcPr>
          <w:p>
            <w:r>
              <w:t>Bad Faith Penalty</w:t>
            </w:r>
          </w:p>
        </w:tc>
        <w:tc>
          <w:tcPr>
            <w:tcW w:type="dxa" w:w="4320"/>
          </w:tcPr>
          <w:p>
            <w:r>
              <w:t>~$4,625 (25% per TCA §56-7-105)</w:t>
            </w:r>
          </w:p>
        </w:tc>
      </w:tr>
      <w:tr>
        <w:tc>
          <w:tcPr>
            <w:tcW w:type="dxa" w:w="4320"/>
          </w:tcPr>
          <w:p>
            <w:r>
              <w:t>Consequential Damages</w:t>
            </w:r>
          </w:p>
        </w:tc>
        <w:tc>
          <w:tcPr>
            <w:tcW w:type="dxa" w:w="4320"/>
          </w:tcPr>
          <w:p>
            <w:r>
              <w:t>Lost work, medical access, documentation available</w:t>
            </w:r>
          </w:p>
        </w:tc>
      </w:tr>
      <w:tr>
        <w:tc>
          <w:tcPr>
            <w:tcW w:type="dxa" w:w="4320"/>
          </w:tcPr>
          <w:p>
            <w:r>
              <w:t>Emotional Distress</w:t>
            </w:r>
          </w:p>
        </w:tc>
        <w:tc>
          <w:tcPr>
            <w:tcW w:type="dxa" w:w="4320"/>
          </w:tcPr>
          <w:p>
            <w:r>
              <w:t>Substantial - Madison Marine Corps interference, wheelchair recovery</w:t>
            </w:r>
          </w:p>
        </w:tc>
      </w:tr>
      <w:tr>
        <w:tc>
          <w:tcPr>
            <w:tcW w:type="dxa" w:w="4320"/>
          </w:tcPr>
          <w:p>
            <w:r>
              <w:t>Punitive Damages</w:t>
            </w:r>
          </w:p>
        </w:tc>
        <w:tc>
          <w:tcPr>
            <w:tcW w:type="dxa" w:w="4320"/>
          </w:tcPr>
          <w:p>
            <w:r>
              <w:t>Substantial - systematic fraud, regulatory deception, willful conduct</w:t>
            </w:r>
          </w:p>
        </w:tc>
      </w:tr>
      <w:tr>
        <w:tc>
          <w:tcPr>
            <w:tcW w:type="dxa" w:w="4320"/>
          </w:tcPr>
          <w:p>
            <w:r>
              <w:t>Civil Rights Damages</w:t>
            </w:r>
          </w:p>
        </w:tc>
        <w:tc>
          <w:tcPr>
            <w:tcW w:type="dxa" w:w="4320"/>
          </w:tcPr>
          <w:p>
            <w:r>
              <w:t>Federal claim 42 USC §1983 - regulatory corruption</w:t>
            </w:r>
          </w:p>
        </w:tc>
      </w:tr>
      <w:tr>
        <w:tc>
          <w:tcPr>
            <w:tcW w:type="dxa" w:w="4320"/>
          </w:tcPr>
          <w:p>
            <w:r>
              <w:t>Attorney Fees</w:t>
            </w:r>
          </w:p>
        </w:tc>
        <w:tc>
          <w:tcPr>
            <w:tcW w:type="dxa" w:w="4320"/>
          </w:tcPr>
          <w:p>
            <w:r>
              <w:t>Full recovery under Tennessee bad faith law</w:t>
            </w:r>
          </w:p>
        </w:tc>
      </w:tr>
    </w:tbl>
    <w:p/>
    <w:p>
      <w:pPr>
        <w:pStyle w:val="Heading3"/>
      </w:pPr>
      <w:r>
        <w:t>PERSONAL IMPACT</w:t>
      </w:r>
    </w:p>
    <w:p>
      <w:r>
        <w:t>Travis disabled (MS, CHF). Rural Tennessee, no public transportation. Progressive took vehicle, ended rental May 22 - unable to access medical care, groceries, employment for 219+ days.</w:t>
      </w:r>
    </w:p>
    <w:p>
      <w:r>
        <w:t>Timeline coincided with daughter Madison high school senior year (Apr-May), Marine Corps prep, sworn in Jun 10, deployed Parris Island 13 weeks. Deprived of final weeks before deployment. Nearly missed departure due to transportation issues.</w:t>
      </w:r>
    </w:p>
    <w:p>
      <w:r>
        <w:t>Madison: Intelligence Specialist (0231) USMC, serving country. Progressive interference with THREE critical family events.</w:t>
      </w:r>
    </w:p>
    <w:p>
      <w:r>
        <w:t>July 13 accident: Wheelchair 3 months, pins in leg, learning to walk with cane during claim fight.</w:t>
      </w:r>
    </w:p>
    <w:p/>
    <w:p>
      <w:pPr>
        <w:pStyle w:val="Heading1"/>
      </w:pPr>
      <w:r>
        <w:t>CONCLUSION</w:t>
      </w:r>
    </w:p>
    <w:p>
      <w:r>
        <w:t>CASE EVOLUTION: Standard bad faith → systematic fraud with policy manipulation, fabricated evidence, regulatory misrepresentation, regulatory capture, harassment during wheelchair confinement.</w:t>
      </w:r>
    </w:p>
    <w:p>
      <w:r>
        <w:t>PROGRESSIVE EXPOSURE:</w:t>
      </w:r>
    </w:p>
    <w:p>
      <w:pPr>
        <w:pStyle w:val="ListBullet"/>
      </w:pPr>
      <w:r>
        <w:t>Original claim + interest</w:t>
      </w:r>
    </w:p>
    <w:p>
      <w:pPr>
        <w:pStyle w:val="ListBullet"/>
      </w:pPr>
      <w:r>
        <w:t>25% bad faith penalty (TCA §56-7-105)</w:t>
      </w:r>
    </w:p>
    <w:p>
      <w:pPr>
        <w:pStyle w:val="ListBullet"/>
      </w:pPr>
      <w:r>
        <w:t>Substantial punitive damages (willful/wanton)</w:t>
      </w:r>
    </w:p>
    <w:p>
      <w:pPr>
        <w:pStyle w:val="ListBullet"/>
      </w:pPr>
      <w:r>
        <w:t>Federal civil rights damages (42 USC §1983)</w:t>
      </w:r>
    </w:p>
    <w:p>
      <w:pPr>
        <w:pStyle w:val="ListBullet"/>
      </w:pPr>
      <w:r>
        <w:t>Full attorney fees/costs</w:t>
      </w:r>
    </w:p>
    <w:p>
      <w:pPr>
        <w:pStyle w:val="ListBullet"/>
      </w:pPr>
      <w:r>
        <w:t>Media exposure (regulatory corruption)</w:t>
      </w:r>
    </w:p>
    <w:p>
      <w:pPr>
        <w:pStyle w:val="ListBullet"/>
      </w:pPr>
      <w:r>
        <w:t>TN AG insurance fraud investigation</w:t>
      </w:r>
    </w:p>
    <w:p>
      <w:pPr>
        <w:pStyle w:val="ListBullet"/>
      </w:pPr>
      <w:r>
        <w:t>Professional discipline for attorneys</w:t>
      </w:r>
    </w:p>
    <w:p>
      <w:r>
        <w:t>CASE STRENGTH: 98% confidence</w:t>
      </w:r>
    </w:p>
    <w:p>
      <w:r>
        <w:t>Methodical evidence collection created attorney-ready case with ironclad proof. Progressive own admissions/contradictions provide strongest evidence of misconduct.</w:t>
      </w:r>
    </w:p>
    <w:p/>
    <w:p>
      <w:pPr>
        <w:jc w:val="center"/>
      </w:pPr>
      <w:r>
        <w:rPr>
          <w:b/>
          <w:sz w:val="28"/>
        </w:rPr>
        <w:t>--- END OF COMPREHENSIVE ATTORNEY BRIEF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