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wkiml7dt8bx" w:id="0"/>
      <w:bookmarkEnd w:id="0"/>
      <w:r w:rsidDel="00000000" w:rsidR="00000000" w:rsidRPr="00000000">
        <w:rPr>
          <w:rtl w:val="0"/>
        </w:rPr>
        <w:t xml:space="preserve">Main Solution:</w:t>
      </w:r>
    </w:p>
    <w:p w:rsidR="00000000" w:rsidDel="00000000" w:rsidP="00000000" w:rsidRDefault="00000000" w:rsidRPr="00000000" w14:paraId="00000002">
      <w:pPr>
        <w:rPr/>
      </w:pPr>
      <w:r w:rsidDel="00000000" w:rsidR="00000000" w:rsidRPr="00000000">
        <w:rPr>
          <w:rtl w:val="0"/>
        </w:rPr>
        <w:t xml:space="preserve">Going to the link provided, we can see that it seems to be a management console using RabbitMQ, the hint on the challenge stated that the default credentials should work, so proceeding with a google search we can see that RabbitMQ’s default credentials are guest:guest and there is also a likely default admin:changeme if they have yet to configure the RabbitMQ.</w:t>
      </w:r>
    </w:p>
    <w:p w:rsidR="00000000" w:rsidDel="00000000" w:rsidP="00000000" w:rsidRDefault="00000000" w:rsidRPr="00000000" w14:paraId="00000003">
      <w:pPr>
        <w:rPr/>
      </w:pPr>
      <w:r w:rsidDel="00000000" w:rsidR="00000000" w:rsidRPr="00000000">
        <w:rPr/>
        <w:drawing>
          <wp:inline distB="114300" distT="114300" distL="114300" distR="114300">
            <wp:extent cx="5943600" cy="3073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Source: </w:t>
      </w:r>
      <w:hyperlink r:id="rId7">
        <w:r w:rsidDel="00000000" w:rsidR="00000000" w:rsidRPr="00000000">
          <w:rPr>
            <w:color w:val="1155cc"/>
            <w:u w:val="single"/>
            <w:rtl w:val="0"/>
          </w:rPr>
          <w:t xml:space="preserve">https://www.rabbitmq.com/docs/access-control</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drawing>
          <wp:inline distB="114300" distT="114300" distL="114300" distR="114300">
            <wp:extent cx="5943600" cy="2463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Source: </w:t>
      </w:r>
      <w:hyperlink r:id="rId9">
        <w:r w:rsidDel="00000000" w:rsidR="00000000" w:rsidRPr="00000000">
          <w:rPr>
            <w:color w:val="1155cc"/>
            <w:u w:val="single"/>
            <w:rtl w:val="0"/>
          </w:rPr>
          <w:t xml:space="preserve">https://docs.vmware.com/en/VMware-Smart-Assurance/10.1.12/vsa-solutionpacks-articles-10112/GUID-1564E5A4-8321-4285-8532-87EFD439AF94.html#:~:text=Log%20in%20as%20admin%20using,to%20make%20changes%20to%20RabbitMQ</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Trying both, we see that</w:t>
      </w:r>
      <w:r w:rsidDel="00000000" w:rsidR="00000000" w:rsidRPr="00000000">
        <w:rPr>
          <w:b w:val="1"/>
          <w:rtl w:val="0"/>
        </w:rPr>
        <w:t xml:space="preserve"> guest:guest</w:t>
      </w:r>
      <w:r w:rsidDel="00000000" w:rsidR="00000000" w:rsidRPr="00000000">
        <w:rPr>
          <w:rtl w:val="0"/>
        </w:rPr>
        <w:t xml:space="preserve"> was the password for the portal</w:t>
      </w:r>
    </w:p>
    <w:p w:rsidR="00000000" w:rsidDel="00000000" w:rsidP="00000000" w:rsidRDefault="00000000" w:rsidRPr="00000000" w14:paraId="00000008">
      <w:pPr>
        <w:rPr/>
      </w:pPr>
      <w:r w:rsidDel="00000000" w:rsidR="00000000" w:rsidRPr="00000000">
        <w:rPr>
          <w:rtl w:val="0"/>
        </w:rPr>
        <w:t xml:space="preserve">Once inside, after navigating through all the tabs, we can see under queues, there were quite alot of messages, this could likely contain something interesting. Would skip documenting the irrelevant ones since there is nothing interesting there.</w:t>
      </w:r>
    </w:p>
    <w:p w:rsidR="00000000" w:rsidDel="00000000" w:rsidP="00000000" w:rsidRDefault="00000000" w:rsidRPr="00000000" w14:paraId="00000009">
      <w:pPr>
        <w:rPr/>
      </w:pPr>
      <w:r w:rsidDel="00000000" w:rsidR="00000000" w:rsidRPr="00000000">
        <w:rPr/>
        <w:drawing>
          <wp:inline distB="114300" distT="114300" distL="114300" distR="114300">
            <wp:extent cx="5943600" cy="3098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Under the queue factory_idle we see that there are 6 messages ready to be displayed, using the build in function to get messages, we can specify to get all 6 messages.</w:t>
      </w:r>
    </w:p>
    <w:p w:rsidR="00000000" w:rsidDel="00000000" w:rsidP="00000000" w:rsidRDefault="00000000" w:rsidRPr="00000000" w14:paraId="0000000B">
      <w:pPr>
        <w:rPr/>
      </w:pPr>
      <w:r w:rsidDel="00000000" w:rsidR="00000000" w:rsidRPr="00000000">
        <w:rPr/>
        <w:drawing>
          <wp:inline distB="114300" distT="114300" distL="114300" distR="114300">
            <wp:extent cx="4149897" cy="1595362"/>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49897" cy="15953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And the flag was found.</w:t>
      </w:r>
    </w:p>
    <w:p w:rsidR="00000000" w:rsidDel="00000000" w:rsidP="00000000" w:rsidRDefault="00000000" w:rsidRPr="00000000" w14:paraId="0000000D">
      <w:pPr>
        <w:rPr/>
      </w:pPr>
      <w:r w:rsidDel="00000000" w:rsidR="00000000" w:rsidRPr="00000000">
        <w:rPr/>
        <w:drawing>
          <wp:inline distB="114300" distT="114300" distL="114300" distR="114300">
            <wp:extent cx="3345285" cy="157023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45285" cy="157023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hyperlink" Target="https://docs.vmware.com/en/VMware-Smart-Assurance/10.1.12/vsa-solutionpacks-articles-10112/GUID-1564E5A4-8321-4285-8532-87EFD439AF94.html#:~:text=Log%20in%20as%20admin%20using,to%20make%20changes%20to%20RabbitMQ"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rabbitmq.com/docs/access-contro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