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95771" w:rsidRDefault="00000000">
      <w:pPr>
        <w:pStyle w:val="Heading1"/>
        <w:pBdr>
          <w:bottom w:val="single" w:sz="6" w:space="4" w:color="0F5257"/>
        </w:pBdr>
        <w:spacing w:before="360" w:after="160"/>
      </w:pPr>
      <w:r>
        <w:rPr>
          <w:b/>
          <w:bCs/>
          <w:color w:val="0B3F41"/>
        </w:rPr>
        <w:t>TÀI LIỆU PHÁT TAY — Quy trình xử lý ticket thủ công hiện tại</w:t>
      </w:r>
    </w:p>
    <w:p w:rsidR="00095771" w:rsidRDefault="00000000">
      <w:pPr>
        <w:pBdr>
          <w:top w:val="single" w:sz="2" w:space="4" w:color="FBF2E1"/>
          <w:left w:val="single" w:sz="24" w:space="8" w:color="B8860B"/>
          <w:bottom w:val="single" w:sz="2" w:space="4" w:color="FBF2E1"/>
          <w:right w:val="single" w:sz="2" w:space="4" w:color="FBF2E1"/>
        </w:pBdr>
        <w:shd w:val="clear" w:color="auto" w:fill="FBF2E1"/>
        <w:spacing w:before="100" w:after="200" w:line="300" w:lineRule="auto"/>
        <w:ind w:left="100"/>
      </w:pPr>
      <w:r>
        <w:rPr>
          <w:b/>
          <w:bCs/>
          <w:i/>
          <w:iCs/>
          <w:sz w:val="20"/>
          <w:szCs w:val="20"/>
        </w:rPr>
        <w:t>Dùng cho:</w:t>
      </w:r>
      <w:r>
        <w:rPr>
          <w:i/>
          <w:iCs/>
          <w:sz w:val="20"/>
          <w:szCs w:val="20"/>
        </w:rPr>
        <w:t xml:space="preserve"> Session 1, Bước 1 </w:t>
      </w:r>
      <w:r w:rsidR="00A55949">
        <w:rPr>
          <w:i/>
          <w:iCs/>
          <w:sz w:val="20"/>
          <w:szCs w:val="20"/>
        </w:rPr>
        <w:t>Sử dụng</w:t>
      </w:r>
      <w:r>
        <w:rPr>
          <w:i/>
          <w:iCs/>
          <w:sz w:val="20"/>
          <w:szCs w:val="20"/>
        </w:rPr>
        <w:t xml:space="preserve"> để bước vẽ sơ đồ (Bước 1) và chấm điểm (Bước 2) phản ánh đúng phản ứng tự nhiên khi đọc, không phải bản đã chuẩn bị sẵn ở nhà.</w:t>
      </w:r>
      <w:r>
        <w:br/>
      </w:r>
      <w:r>
        <w:br/>
      </w:r>
      <w:r>
        <w:rPr>
          <w:i/>
          <w:iCs/>
          <w:sz w:val="20"/>
          <w:szCs w:val="20"/>
        </w:rPr>
        <w:t xml:space="preserve">Đây là </w:t>
      </w:r>
      <w:r>
        <w:rPr>
          <w:b/>
          <w:bCs/>
          <w:i/>
          <w:iCs/>
          <w:sz w:val="20"/>
          <w:szCs w:val="20"/>
        </w:rPr>
        <w:t>quy trình nghiệp vụ mô tả tổng hợp</w:t>
      </w:r>
      <w:r>
        <w:rPr>
          <w:i/>
          <w:iCs/>
          <w:sz w:val="20"/>
          <w:szCs w:val="20"/>
        </w:rPr>
        <w:t>, dùng làm đầu vào cho bài tập phân tích — không phải tài liệu vận hành thật của bất kỳ tổ chức nào (</w:t>
      </w:r>
      <w:r>
        <w:rPr>
          <w:rFonts w:ascii="Consolas" w:eastAsia="Consolas" w:hAnsi="Consolas" w:cs="Consolas"/>
          <w:i/>
          <w:iCs/>
          <w:color w:val="0B3F41"/>
          <w:sz w:val="19"/>
          <w:szCs w:val="19"/>
        </w:rPr>
        <w:t>SPEC-DATA-01</w:t>
      </w:r>
      <w:r>
        <w:rPr>
          <w:i/>
          <w:iCs/>
          <w:sz w:val="20"/>
          <w:szCs w:val="20"/>
        </w:rPr>
        <w:t>).</w:t>
      </w:r>
    </w:p>
    <w:p w:rsidR="00095771" w:rsidRDefault="00095771">
      <w:pPr>
        <w:pBdr>
          <w:bottom w:val="single" w:sz="4" w:space="1" w:color="BFD3D2"/>
        </w:pBdr>
        <w:spacing w:before="120" w:after="200"/>
      </w:pPr>
    </w:p>
    <w:p w:rsidR="00095771" w:rsidRDefault="00000000">
      <w:pPr>
        <w:pStyle w:val="Heading2"/>
        <w:spacing w:before="280" w:after="120"/>
      </w:pPr>
      <w:r>
        <w:rPr>
          <w:b/>
          <w:bCs/>
          <w:color w:val="0B3F41"/>
          <w:sz w:val="24"/>
          <w:szCs w:val="24"/>
        </w:rPr>
        <w:t>Bối cảnh</w:t>
      </w:r>
    </w:p>
    <w:p w:rsidR="00095771" w:rsidRDefault="00000000">
      <w:pPr>
        <w:spacing w:after="140" w:line="300" w:lineRule="auto"/>
      </w:pPr>
      <w:r>
        <w:t xml:space="preserve">Trung tâm Chăm sóc khách hàng của một nhà mạng viễn thông tiếp nhận </w:t>
      </w:r>
      <w:r>
        <w:rPr>
          <w:b/>
          <w:bCs/>
        </w:rPr>
        <w:t>khoảng 1.200 ticket mỗi ngày</w:t>
      </w:r>
      <w:r>
        <w:t xml:space="preserve"> qua ba kênh: tổng đài, ứng dụng di động, và thư điện tử. Toàn bộ quy trình từ lúc tiếp nhận tới lúc gửi phản hồi hiện do giao dịch viên tuyến một xử lý thủ công, không có công cụ hỗ trợ phân loại hay tra cứu tự động.</w:t>
      </w:r>
    </w:p>
    <w:p w:rsidR="00095771" w:rsidRDefault="00000000">
      <w:pPr>
        <w:spacing w:after="140" w:line="300" w:lineRule="auto"/>
      </w:pPr>
      <w:r>
        <w:t xml:space="preserve">Thời gian xử lý trung bình mỗi ticket: </w:t>
      </w:r>
      <w:r>
        <w:rPr>
          <w:b/>
          <w:bCs/>
        </w:rPr>
        <w:t>khoảng 8 phút</w:t>
      </w:r>
      <w:r>
        <w:t>. Bảy bước dưới đây mô tả quy trình đó.</w:t>
      </w:r>
    </w:p>
    <w:p w:rsidR="00095771" w:rsidRDefault="00095771">
      <w:pPr>
        <w:pBdr>
          <w:bottom w:val="single" w:sz="4" w:space="1" w:color="BFD3D2"/>
        </w:pBdr>
        <w:spacing w:before="120" w:after="200"/>
      </w:pPr>
    </w:p>
    <w:p w:rsidR="00095771" w:rsidRDefault="00000000">
      <w:pPr>
        <w:pStyle w:val="Heading2"/>
        <w:spacing w:before="280" w:after="120"/>
      </w:pPr>
      <w:r>
        <w:rPr>
          <w:b/>
          <w:bCs/>
          <w:color w:val="0B3F41"/>
          <w:sz w:val="24"/>
          <w:szCs w:val="24"/>
        </w:rPr>
        <w:t>Bảy bước xử lý</w:t>
      </w:r>
    </w:p>
    <w:tbl>
      <w:tblPr>
        <w:tblW w:w="10100" w:type="dxa"/>
        <w:tblBorders>
          <w:top w:val="single" w:sz="4" w:space="0" w:color="BFD3D2"/>
          <w:left w:val="single" w:sz="4" w:space="0" w:color="BFD3D2"/>
          <w:bottom w:val="single" w:sz="4" w:space="0" w:color="BFD3D2"/>
          <w:right w:val="single" w:sz="4" w:space="0" w:color="BFD3D2"/>
          <w:insideH w:val="single" w:sz="2" w:space="0" w:color="BFD3D2"/>
          <w:insideV w:val="single" w:sz="2" w:space="0" w:color="BFD3D2"/>
        </w:tblBorders>
        <w:tblCellMar>
          <w:left w:w="10" w:type="dxa"/>
          <w:right w:w="10" w:type="dxa"/>
        </w:tblCellMar>
        <w:tblLook w:val="04A0" w:firstRow="1" w:lastRow="0" w:firstColumn="1" w:lastColumn="0" w:noHBand="0" w:noVBand="1"/>
      </w:tblPr>
      <w:tblGrid>
        <w:gridCol w:w="400"/>
        <w:gridCol w:w="1700"/>
        <w:gridCol w:w="2600"/>
        <w:gridCol w:w="1000"/>
        <w:gridCol w:w="4400"/>
      </w:tblGrid>
      <w:tr w:rsidR="00095771">
        <w:tblPrEx>
          <w:tblCellMar>
            <w:top w:w="0" w:type="dxa"/>
            <w:bottom w:w="0" w:type="dxa"/>
          </w:tblCellMar>
        </w:tblPrEx>
        <w:trPr>
          <w:tblHeader/>
        </w:trPr>
        <w:tc>
          <w:tcPr>
            <w:tcW w:w="400" w:type="dxa"/>
            <w:shd w:val="clear" w:color="auto" w:fill="DCEBEA"/>
            <w:tcMar>
              <w:top w:w="80" w:type="dxa"/>
              <w:left w:w="100" w:type="dxa"/>
              <w:bottom w:w="80" w:type="dxa"/>
              <w:right w:w="100" w:type="dxa"/>
            </w:tcMar>
          </w:tcPr>
          <w:p w:rsidR="00095771" w:rsidRDefault="00000000">
            <w:r>
              <w:rPr>
                <w:b/>
                <w:bCs/>
                <w:color w:val="0B3F41"/>
                <w:sz w:val="20"/>
                <w:szCs w:val="20"/>
              </w:rPr>
              <w:t>#</w:t>
            </w:r>
          </w:p>
        </w:tc>
        <w:tc>
          <w:tcPr>
            <w:tcW w:w="1700" w:type="dxa"/>
            <w:shd w:val="clear" w:color="auto" w:fill="DCEBEA"/>
            <w:tcMar>
              <w:top w:w="80" w:type="dxa"/>
              <w:left w:w="100" w:type="dxa"/>
              <w:bottom w:w="80" w:type="dxa"/>
              <w:right w:w="100" w:type="dxa"/>
            </w:tcMar>
          </w:tcPr>
          <w:p w:rsidR="00095771" w:rsidRDefault="00000000">
            <w:r>
              <w:rPr>
                <w:b/>
                <w:bCs/>
                <w:color w:val="0B3F41"/>
                <w:sz w:val="20"/>
                <w:szCs w:val="20"/>
              </w:rPr>
              <w:t>Bước</w:t>
            </w:r>
          </w:p>
        </w:tc>
        <w:tc>
          <w:tcPr>
            <w:tcW w:w="2600" w:type="dxa"/>
            <w:shd w:val="clear" w:color="auto" w:fill="DCEBEA"/>
            <w:tcMar>
              <w:top w:w="80" w:type="dxa"/>
              <w:left w:w="100" w:type="dxa"/>
              <w:bottom w:w="80" w:type="dxa"/>
              <w:right w:w="100" w:type="dxa"/>
            </w:tcMar>
          </w:tcPr>
          <w:p w:rsidR="00095771" w:rsidRDefault="00000000">
            <w:r>
              <w:rPr>
                <w:b/>
                <w:bCs/>
                <w:color w:val="0B3F41"/>
                <w:sz w:val="20"/>
                <w:szCs w:val="20"/>
              </w:rPr>
              <w:t>Ai làm</w:t>
            </w:r>
          </w:p>
        </w:tc>
        <w:tc>
          <w:tcPr>
            <w:tcW w:w="1000" w:type="dxa"/>
            <w:shd w:val="clear" w:color="auto" w:fill="DCEBEA"/>
            <w:tcMar>
              <w:top w:w="80" w:type="dxa"/>
              <w:left w:w="100" w:type="dxa"/>
              <w:bottom w:w="80" w:type="dxa"/>
              <w:right w:w="100" w:type="dxa"/>
            </w:tcMar>
          </w:tcPr>
          <w:p w:rsidR="00095771" w:rsidRDefault="00000000">
            <w:r>
              <w:rPr>
                <w:b/>
                <w:bCs/>
                <w:color w:val="0B3F41"/>
                <w:sz w:val="20"/>
                <w:szCs w:val="20"/>
              </w:rPr>
              <w:t>TB (phút)</w:t>
            </w:r>
          </w:p>
        </w:tc>
        <w:tc>
          <w:tcPr>
            <w:tcW w:w="4400" w:type="dxa"/>
            <w:shd w:val="clear" w:color="auto" w:fill="DCEBEA"/>
            <w:tcMar>
              <w:top w:w="80" w:type="dxa"/>
              <w:left w:w="100" w:type="dxa"/>
              <w:bottom w:w="80" w:type="dxa"/>
              <w:right w:w="100" w:type="dxa"/>
            </w:tcMar>
          </w:tcPr>
          <w:p w:rsidR="00095771" w:rsidRDefault="00000000">
            <w:r>
              <w:rPr>
                <w:b/>
                <w:bCs/>
                <w:color w:val="0B3F41"/>
                <w:sz w:val="20"/>
                <w:szCs w:val="20"/>
              </w:rPr>
              <w:t>Lỗi thường gặp</w:t>
            </w:r>
          </w:p>
        </w:tc>
      </w:tr>
      <w:tr w:rsidR="00095771">
        <w:tblPrEx>
          <w:tblCellMar>
            <w:top w:w="0" w:type="dxa"/>
            <w:bottom w:w="0" w:type="dxa"/>
          </w:tblCellMar>
        </w:tblPrEx>
        <w:trPr>
          <w:cantSplit/>
        </w:trPr>
        <w:tc>
          <w:tcPr>
            <w:tcW w:w="400" w:type="dxa"/>
            <w:tcMar>
              <w:top w:w="80" w:type="dxa"/>
              <w:left w:w="100" w:type="dxa"/>
              <w:bottom w:w="80" w:type="dxa"/>
              <w:right w:w="100" w:type="dxa"/>
            </w:tcMar>
          </w:tcPr>
          <w:p w:rsidR="00095771" w:rsidRDefault="00000000">
            <w:r>
              <w:rPr>
                <w:sz w:val="20"/>
                <w:szCs w:val="20"/>
              </w:rPr>
              <w:t>1</w:t>
            </w:r>
          </w:p>
        </w:tc>
        <w:tc>
          <w:tcPr>
            <w:tcW w:w="1700" w:type="dxa"/>
            <w:tcMar>
              <w:top w:w="80" w:type="dxa"/>
              <w:left w:w="100" w:type="dxa"/>
              <w:bottom w:w="80" w:type="dxa"/>
              <w:right w:w="100" w:type="dxa"/>
            </w:tcMar>
          </w:tcPr>
          <w:p w:rsidR="00095771" w:rsidRDefault="00000000">
            <w:r>
              <w:rPr>
                <w:sz w:val="20"/>
                <w:szCs w:val="20"/>
              </w:rPr>
              <w:t>Tiếp nhận và ghi nhận ticket</w:t>
            </w:r>
          </w:p>
        </w:tc>
        <w:tc>
          <w:tcPr>
            <w:tcW w:w="2600" w:type="dxa"/>
            <w:tcMar>
              <w:top w:w="80" w:type="dxa"/>
              <w:left w:w="100" w:type="dxa"/>
              <w:bottom w:w="80" w:type="dxa"/>
              <w:right w:w="100" w:type="dxa"/>
            </w:tcMar>
          </w:tcPr>
          <w:p w:rsidR="00095771" w:rsidRDefault="00000000">
            <w:r>
              <w:rPr>
                <w:sz w:val="20"/>
                <w:szCs w:val="20"/>
              </w:rPr>
              <w:t>Hệ thống tổng đài/app tự sinh mã; giao dịch viên xác nhận kênh, thời điểm</w:t>
            </w:r>
          </w:p>
        </w:tc>
        <w:tc>
          <w:tcPr>
            <w:tcW w:w="1000" w:type="dxa"/>
            <w:tcMar>
              <w:top w:w="80" w:type="dxa"/>
              <w:left w:w="100" w:type="dxa"/>
              <w:bottom w:w="80" w:type="dxa"/>
              <w:right w:w="100" w:type="dxa"/>
            </w:tcMar>
          </w:tcPr>
          <w:p w:rsidR="00095771" w:rsidRDefault="00000000">
            <w:r>
              <w:rPr>
                <w:sz w:val="20"/>
                <w:szCs w:val="20"/>
              </w:rPr>
              <w:t>0,5</w:t>
            </w:r>
          </w:p>
        </w:tc>
        <w:tc>
          <w:tcPr>
            <w:tcW w:w="4400" w:type="dxa"/>
            <w:tcMar>
              <w:top w:w="80" w:type="dxa"/>
              <w:left w:w="100" w:type="dxa"/>
              <w:bottom w:w="80" w:type="dxa"/>
              <w:right w:w="100" w:type="dxa"/>
            </w:tcMar>
          </w:tcPr>
          <w:p w:rsidR="00095771" w:rsidRDefault="00000000">
            <w:r>
              <w:rPr>
                <w:sz w:val="20"/>
                <w:szCs w:val="20"/>
              </w:rPr>
              <w:t>Khách gọi lại qua nhiều kênh cho cùng một vấn đề, tạo 2–3 ticket trùng mà chưa có cơ chế gộp</w:t>
            </w:r>
          </w:p>
        </w:tc>
      </w:tr>
      <w:tr w:rsidR="00095771">
        <w:tblPrEx>
          <w:tblCellMar>
            <w:top w:w="0" w:type="dxa"/>
            <w:bottom w:w="0" w:type="dxa"/>
          </w:tblCellMar>
        </w:tblPrEx>
        <w:trPr>
          <w:cantSplit/>
        </w:trPr>
        <w:tc>
          <w:tcPr>
            <w:tcW w:w="400" w:type="dxa"/>
            <w:shd w:val="clear" w:color="auto" w:fill="F2F7F6"/>
            <w:tcMar>
              <w:top w:w="80" w:type="dxa"/>
              <w:left w:w="100" w:type="dxa"/>
              <w:bottom w:w="80" w:type="dxa"/>
              <w:right w:w="100" w:type="dxa"/>
            </w:tcMar>
          </w:tcPr>
          <w:p w:rsidR="00095771" w:rsidRDefault="00000000">
            <w:r>
              <w:rPr>
                <w:sz w:val="20"/>
                <w:szCs w:val="20"/>
              </w:rPr>
              <w:t>2</w:t>
            </w:r>
          </w:p>
        </w:tc>
        <w:tc>
          <w:tcPr>
            <w:tcW w:w="1700" w:type="dxa"/>
            <w:shd w:val="clear" w:color="auto" w:fill="F2F7F6"/>
            <w:tcMar>
              <w:top w:w="80" w:type="dxa"/>
              <w:left w:w="100" w:type="dxa"/>
              <w:bottom w:w="80" w:type="dxa"/>
              <w:right w:w="100" w:type="dxa"/>
            </w:tcMar>
          </w:tcPr>
          <w:p w:rsidR="00095771" w:rsidRDefault="00000000">
            <w:r>
              <w:rPr>
                <w:sz w:val="20"/>
                <w:szCs w:val="20"/>
              </w:rPr>
              <w:t>Đọc và xác định vấn đề chính</w:t>
            </w:r>
          </w:p>
        </w:tc>
        <w:tc>
          <w:tcPr>
            <w:tcW w:w="2600" w:type="dxa"/>
            <w:shd w:val="clear" w:color="auto" w:fill="F2F7F6"/>
            <w:tcMar>
              <w:top w:w="80" w:type="dxa"/>
              <w:left w:w="100" w:type="dxa"/>
              <w:bottom w:w="80" w:type="dxa"/>
              <w:right w:w="100" w:type="dxa"/>
            </w:tcMar>
          </w:tcPr>
          <w:p w:rsidR="00095771" w:rsidRDefault="00000000">
            <w:r>
              <w:rPr>
                <w:sz w:val="20"/>
                <w:szCs w:val="20"/>
              </w:rPr>
              <w:t>Giao dịch viên tuyến một</w:t>
            </w:r>
          </w:p>
        </w:tc>
        <w:tc>
          <w:tcPr>
            <w:tcW w:w="1000" w:type="dxa"/>
            <w:shd w:val="clear" w:color="auto" w:fill="F2F7F6"/>
            <w:tcMar>
              <w:top w:w="80" w:type="dxa"/>
              <w:left w:w="100" w:type="dxa"/>
              <w:bottom w:w="80" w:type="dxa"/>
              <w:right w:w="100" w:type="dxa"/>
            </w:tcMar>
          </w:tcPr>
          <w:p w:rsidR="00095771" w:rsidRDefault="00000000">
            <w:r>
              <w:rPr>
                <w:sz w:val="20"/>
                <w:szCs w:val="20"/>
              </w:rPr>
              <w:t>1,0</w:t>
            </w:r>
          </w:p>
        </w:tc>
        <w:tc>
          <w:tcPr>
            <w:tcW w:w="4400" w:type="dxa"/>
            <w:shd w:val="clear" w:color="auto" w:fill="F2F7F6"/>
            <w:tcMar>
              <w:top w:w="80" w:type="dxa"/>
              <w:left w:w="100" w:type="dxa"/>
              <w:bottom w:w="80" w:type="dxa"/>
              <w:right w:w="100" w:type="dxa"/>
            </w:tcMar>
          </w:tcPr>
          <w:p w:rsidR="00095771" w:rsidRDefault="00000000">
            <w:r>
              <w:rPr>
                <w:sz w:val="20"/>
                <w:szCs w:val="20"/>
              </w:rPr>
              <w:t>Ticket dài, nêu nhiều vấn đề — giao dịch viên xử lý vấn đề nêu đầu tiên, bỏ sót vấn đề phụ</w:t>
            </w:r>
          </w:p>
        </w:tc>
      </w:tr>
      <w:tr w:rsidR="00095771">
        <w:tblPrEx>
          <w:tblCellMar>
            <w:top w:w="0" w:type="dxa"/>
            <w:bottom w:w="0" w:type="dxa"/>
          </w:tblCellMar>
        </w:tblPrEx>
        <w:trPr>
          <w:cantSplit/>
        </w:trPr>
        <w:tc>
          <w:tcPr>
            <w:tcW w:w="400" w:type="dxa"/>
            <w:tcMar>
              <w:top w:w="80" w:type="dxa"/>
              <w:left w:w="100" w:type="dxa"/>
              <w:bottom w:w="80" w:type="dxa"/>
              <w:right w:w="100" w:type="dxa"/>
            </w:tcMar>
          </w:tcPr>
          <w:p w:rsidR="00095771" w:rsidRDefault="00000000">
            <w:r>
              <w:rPr>
                <w:sz w:val="20"/>
                <w:szCs w:val="20"/>
              </w:rPr>
              <w:t>3</w:t>
            </w:r>
          </w:p>
        </w:tc>
        <w:tc>
          <w:tcPr>
            <w:tcW w:w="1700" w:type="dxa"/>
            <w:tcMar>
              <w:top w:w="80" w:type="dxa"/>
              <w:left w:w="100" w:type="dxa"/>
              <w:bottom w:w="80" w:type="dxa"/>
              <w:right w:w="100" w:type="dxa"/>
            </w:tcMar>
          </w:tcPr>
          <w:p w:rsidR="00095771" w:rsidRDefault="00000000">
            <w:r>
              <w:rPr>
                <w:sz w:val="20"/>
                <w:szCs w:val="20"/>
              </w:rPr>
              <w:t>Phân loại nhóm vấn đề và mức ưu tiên</w:t>
            </w:r>
          </w:p>
        </w:tc>
        <w:tc>
          <w:tcPr>
            <w:tcW w:w="2600" w:type="dxa"/>
            <w:tcMar>
              <w:top w:w="80" w:type="dxa"/>
              <w:left w:w="100" w:type="dxa"/>
              <w:bottom w:w="80" w:type="dxa"/>
              <w:right w:w="100" w:type="dxa"/>
            </w:tcMar>
          </w:tcPr>
          <w:p w:rsidR="00095771" w:rsidRDefault="00000000">
            <w:r>
              <w:rPr>
                <w:sz w:val="20"/>
                <w:szCs w:val="20"/>
              </w:rPr>
              <w:t>Giao dịch viên, theo kinh nghiệm cá nhân, chưa có bảng tiêu chí thống nhất toàn trung tâm</w:t>
            </w:r>
          </w:p>
        </w:tc>
        <w:tc>
          <w:tcPr>
            <w:tcW w:w="1000" w:type="dxa"/>
            <w:tcMar>
              <w:top w:w="80" w:type="dxa"/>
              <w:left w:w="100" w:type="dxa"/>
              <w:bottom w:w="80" w:type="dxa"/>
              <w:right w:w="100" w:type="dxa"/>
            </w:tcMar>
          </w:tcPr>
          <w:p w:rsidR="00095771" w:rsidRDefault="00000000">
            <w:r>
              <w:rPr>
                <w:sz w:val="20"/>
                <w:szCs w:val="20"/>
              </w:rPr>
              <w:t>0,5</w:t>
            </w:r>
          </w:p>
        </w:tc>
        <w:tc>
          <w:tcPr>
            <w:tcW w:w="4400" w:type="dxa"/>
            <w:tcMar>
              <w:top w:w="80" w:type="dxa"/>
              <w:left w:w="100" w:type="dxa"/>
              <w:bottom w:w="80" w:type="dxa"/>
              <w:right w:w="100" w:type="dxa"/>
            </w:tcMar>
          </w:tcPr>
          <w:p w:rsidR="00095771" w:rsidRDefault="00000000">
            <w:r>
              <w:rPr>
                <w:sz w:val="20"/>
                <w:szCs w:val="20"/>
              </w:rPr>
              <w:t>Hai giao dịch viên phân loại khác nhau cho cùng một dạng ticket; ticket mơ hồ (vừa nhắc gói cước vừa nhắc bị trừ tiền) hay bị phân loại không nhất quán</w:t>
            </w:r>
          </w:p>
        </w:tc>
      </w:tr>
      <w:tr w:rsidR="00095771">
        <w:tblPrEx>
          <w:tblCellMar>
            <w:top w:w="0" w:type="dxa"/>
            <w:bottom w:w="0" w:type="dxa"/>
          </w:tblCellMar>
        </w:tblPrEx>
        <w:trPr>
          <w:cantSplit/>
        </w:trPr>
        <w:tc>
          <w:tcPr>
            <w:tcW w:w="400" w:type="dxa"/>
            <w:shd w:val="clear" w:color="auto" w:fill="F2F7F6"/>
            <w:tcMar>
              <w:top w:w="80" w:type="dxa"/>
              <w:left w:w="100" w:type="dxa"/>
              <w:bottom w:w="80" w:type="dxa"/>
              <w:right w:w="100" w:type="dxa"/>
            </w:tcMar>
          </w:tcPr>
          <w:p w:rsidR="00095771" w:rsidRDefault="00000000">
            <w:r>
              <w:rPr>
                <w:sz w:val="20"/>
                <w:szCs w:val="20"/>
              </w:rPr>
              <w:t>4</w:t>
            </w:r>
          </w:p>
        </w:tc>
        <w:tc>
          <w:tcPr>
            <w:tcW w:w="1700" w:type="dxa"/>
            <w:shd w:val="clear" w:color="auto" w:fill="F2F7F6"/>
            <w:tcMar>
              <w:top w:w="80" w:type="dxa"/>
              <w:left w:w="100" w:type="dxa"/>
              <w:bottom w:w="80" w:type="dxa"/>
              <w:right w:w="100" w:type="dxa"/>
            </w:tcMar>
          </w:tcPr>
          <w:p w:rsidR="00095771" w:rsidRDefault="00000000">
            <w:r>
              <w:rPr>
                <w:sz w:val="20"/>
                <w:szCs w:val="20"/>
              </w:rPr>
              <w:t>Xác thực thông tin thuê bao (khi cần tra cước, hợp đồng)</w:t>
            </w:r>
          </w:p>
        </w:tc>
        <w:tc>
          <w:tcPr>
            <w:tcW w:w="2600" w:type="dxa"/>
            <w:shd w:val="clear" w:color="auto" w:fill="F2F7F6"/>
            <w:tcMar>
              <w:top w:w="80" w:type="dxa"/>
              <w:left w:w="100" w:type="dxa"/>
              <w:bottom w:w="80" w:type="dxa"/>
              <w:right w:w="100" w:type="dxa"/>
            </w:tcMar>
          </w:tcPr>
          <w:p w:rsidR="00095771" w:rsidRDefault="00000000">
            <w:r>
              <w:rPr>
                <w:sz w:val="20"/>
                <w:szCs w:val="20"/>
              </w:rPr>
              <w:t>Giao dịch viên, theo quy trình xác thực nội bộ</w:t>
            </w:r>
          </w:p>
        </w:tc>
        <w:tc>
          <w:tcPr>
            <w:tcW w:w="1000" w:type="dxa"/>
            <w:shd w:val="clear" w:color="auto" w:fill="F2F7F6"/>
            <w:tcMar>
              <w:top w:w="80" w:type="dxa"/>
              <w:left w:w="100" w:type="dxa"/>
              <w:bottom w:w="80" w:type="dxa"/>
              <w:right w:w="100" w:type="dxa"/>
            </w:tcMar>
          </w:tcPr>
          <w:p w:rsidR="00095771" w:rsidRDefault="00000000">
            <w:r>
              <w:rPr>
                <w:sz w:val="20"/>
                <w:szCs w:val="20"/>
              </w:rPr>
              <w:t>1,0</w:t>
            </w:r>
          </w:p>
        </w:tc>
        <w:tc>
          <w:tcPr>
            <w:tcW w:w="4400" w:type="dxa"/>
            <w:shd w:val="clear" w:color="auto" w:fill="F2F7F6"/>
            <w:tcMar>
              <w:top w:w="80" w:type="dxa"/>
              <w:left w:w="100" w:type="dxa"/>
              <w:bottom w:w="80" w:type="dxa"/>
              <w:right w:w="100" w:type="dxa"/>
            </w:tcMar>
          </w:tcPr>
          <w:p w:rsidR="00095771" w:rsidRDefault="00000000">
            <w:r>
              <w:rPr>
                <w:sz w:val="20"/>
                <w:szCs w:val="20"/>
              </w:rPr>
              <w:t>Bỏ qua bước xác thực khi khách hàng tỏ ra gấp hoặc bức xúc, nhất là qua điện thoại</w:t>
            </w:r>
          </w:p>
        </w:tc>
      </w:tr>
      <w:tr w:rsidR="00095771">
        <w:tblPrEx>
          <w:tblCellMar>
            <w:top w:w="0" w:type="dxa"/>
            <w:bottom w:w="0" w:type="dxa"/>
          </w:tblCellMar>
        </w:tblPrEx>
        <w:trPr>
          <w:cantSplit/>
        </w:trPr>
        <w:tc>
          <w:tcPr>
            <w:tcW w:w="400" w:type="dxa"/>
            <w:tcMar>
              <w:top w:w="80" w:type="dxa"/>
              <w:left w:w="100" w:type="dxa"/>
              <w:bottom w:w="80" w:type="dxa"/>
              <w:right w:w="100" w:type="dxa"/>
            </w:tcMar>
          </w:tcPr>
          <w:p w:rsidR="00095771" w:rsidRDefault="00000000">
            <w:r>
              <w:rPr>
                <w:sz w:val="20"/>
                <w:szCs w:val="20"/>
              </w:rPr>
              <w:t>5</w:t>
            </w:r>
          </w:p>
        </w:tc>
        <w:tc>
          <w:tcPr>
            <w:tcW w:w="1700" w:type="dxa"/>
            <w:tcMar>
              <w:top w:w="80" w:type="dxa"/>
              <w:left w:w="100" w:type="dxa"/>
              <w:bottom w:w="80" w:type="dxa"/>
              <w:right w:w="100" w:type="dxa"/>
            </w:tcMar>
          </w:tcPr>
          <w:p w:rsidR="00095771" w:rsidRDefault="00000000">
            <w:r>
              <w:rPr>
                <w:b/>
                <w:bCs/>
                <w:sz w:val="20"/>
                <w:szCs w:val="20"/>
              </w:rPr>
              <w:t>Tra cứu chính sách và quy trình xử lý liên quan</w:t>
            </w:r>
          </w:p>
        </w:tc>
        <w:tc>
          <w:tcPr>
            <w:tcW w:w="2600" w:type="dxa"/>
            <w:tcMar>
              <w:top w:w="80" w:type="dxa"/>
              <w:left w:w="100" w:type="dxa"/>
              <w:bottom w:w="80" w:type="dxa"/>
              <w:right w:w="100" w:type="dxa"/>
            </w:tcMar>
          </w:tcPr>
          <w:p w:rsidR="00095771" w:rsidRDefault="00000000">
            <w:r>
              <w:rPr>
                <w:sz w:val="20"/>
                <w:szCs w:val="20"/>
              </w:rPr>
              <w:t>Giao dịch viên tự tra trong kho tài liệu nội bộ (~28 văn bản, cập nhật không định kỳ), hoặc hỏi trưởng ca nếu không chắc</w:t>
            </w:r>
          </w:p>
        </w:tc>
        <w:tc>
          <w:tcPr>
            <w:tcW w:w="1000" w:type="dxa"/>
            <w:tcMar>
              <w:top w:w="80" w:type="dxa"/>
              <w:left w:w="100" w:type="dxa"/>
              <w:bottom w:w="80" w:type="dxa"/>
              <w:right w:w="100" w:type="dxa"/>
            </w:tcMar>
          </w:tcPr>
          <w:p w:rsidR="00095771" w:rsidRDefault="00000000">
            <w:r>
              <w:rPr>
                <w:b/>
                <w:bCs/>
                <w:sz w:val="20"/>
                <w:szCs w:val="20"/>
              </w:rPr>
              <w:t>3,0</w:t>
            </w:r>
          </w:p>
        </w:tc>
        <w:tc>
          <w:tcPr>
            <w:tcW w:w="4400" w:type="dxa"/>
            <w:tcMar>
              <w:top w:w="80" w:type="dxa"/>
              <w:left w:w="100" w:type="dxa"/>
              <w:bottom w:w="80" w:type="dxa"/>
              <w:right w:w="100" w:type="dxa"/>
            </w:tcMar>
          </w:tcPr>
          <w:p w:rsidR="00095771" w:rsidRDefault="00000000">
            <w:r>
              <w:rPr>
                <w:sz w:val="20"/>
                <w:szCs w:val="20"/>
              </w:rPr>
              <w:t xml:space="preserve">Tra nhầm văn bản đã hết hiệu lực vì bản cũ chưa được gỡ khỏi nơi lưu trữ chung — </w:t>
            </w:r>
            <w:r>
              <w:rPr>
                <w:b/>
                <w:bCs/>
                <w:sz w:val="20"/>
                <w:szCs w:val="20"/>
              </w:rPr>
              <w:t>bước tốn thời gian nhất trong toàn quy trình</w:t>
            </w:r>
          </w:p>
        </w:tc>
      </w:tr>
      <w:tr w:rsidR="00095771">
        <w:tblPrEx>
          <w:tblCellMar>
            <w:top w:w="0" w:type="dxa"/>
            <w:bottom w:w="0" w:type="dxa"/>
          </w:tblCellMar>
        </w:tblPrEx>
        <w:trPr>
          <w:cantSplit/>
        </w:trPr>
        <w:tc>
          <w:tcPr>
            <w:tcW w:w="400" w:type="dxa"/>
            <w:shd w:val="clear" w:color="auto" w:fill="F2F7F6"/>
            <w:tcMar>
              <w:top w:w="80" w:type="dxa"/>
              <w:left w:w="100" w:type="dxa"/>
              <w:bottom w:w="80" w:type="dxa"/>
              <w:right w:w="100" w:type="dxa"/>
            </w:tcMar>
          </w:tcPr>
          <w:p w:rsidR="00095771" w:rsidRDefault="00000000">
            <w:r>
              <w:rPr>
                <w:sz w:val="20"/>
                <w:szCs w:val="20"/>
              </w:rPr>
              <w:t>6</w:t>
            </w:r>
          </w:p>
        </w:tc>
        <w:tc>
          <w:tcPr>
            <w:tcW w:w="1700" w:type="dxa"/>
            <w:shd w:val="clear" w:color="auto" w:fill="F2F7F6"/>
            <w:tcMar>
              <w:top w:w="80" w:type="dxa"/>
              <w:left w:w="100" w:type="dxa"/>
              <w:bottom w:w="80" w:type="dxa"/>
              <w:right w:w="100" w:type="dxa"/>
            </w:tcMar>
          </w:tcPr>
          <w:p w:rsidR="00095771" w:rsidRDefault="00000000">
            <w:r>
              <w:rPr>
                <w:sz w:val="20"/>
                <w:szCs w:val="20"/>
              </w:rPr>
              <w:t>Soạn nội dung phản hồi</w:t>
            </w:r>
          </w:p>
        </w:tc>
        <w:tc>
          <w:tcPr>
            <w:tcW w:w="2600" w:type="dxa"/>
            <w:shd w:val="clear" w:color="auto" w:fill="F2F7F6"/>
            <w:tcMar>
              <w:top w:w="80" w:type="dxa"/>
              <w:left w:w="100" w:type="dxa"/>
              <w:bottom w:w="80" w:type="dxa"/>
              <w:right w:w="100" w:type="dxa"/>
            </w:tcMar>
          </w:tcPr>
          <w:p w:rsidR="00095771" w:rsidRDefault="00000000">
            <w:r>
              <w:rPr>
                <w:sz w:val="20"/>
                <w:szCs w:val="20"/>
              </w:rPr>
              <w:t>Giao dịch viên</w:t>
            </w:r>
          </w:p>
        </w:tc>
        <w:tc>
          <w:tcPr>
            <w:tcW w:w="1000" w:type="dxa"/>
            <w:shd w:val="clear" w:color="auto" w:fill="F2F7F6"/>
            <w:tcMar>
              <w:top w:w="80" w:type="dxa"/>
              <w:left w:w="100" w:type="dxa"/>
              <w:bottom w:w="80" w:type="dxa"/>
              <w:right w:w="100" w:type="dxa"/>
            </w:tcMar>
          </w:tcPr>
          <w:p w:rsidR="00095771" w:rsidRDefault="00000000">
            <w:r>
              <w:rPr>
                <w:sz w:val="20"/>
                <w:szCs w:val="20"/>
              </w:rPr>
              <w:t>1,5</w:t>
            </w:r>
          </w:p>
        </w:tc>
        <w:tc>
          <w:tcPr>
            <w:tcW w:w="4400" w:type="dxa"/>
            <w:shd w:val="clear" w:color="auto" w:fill="F2F7F6"/>
            <w:tcMar>
              <w:top w:w="80" w:type="dxa"/>
              <w:left w:w="100" w:type="dxa"/>
              <w:bottom w:w="80" w:type="dxa"/>
              <w:right w:w="100" w:type="dxa"/>
            </w:tcMar>
          </w:tcPr>
          <w:p w:rsidR="00095771" w:rsidRDefault="00000000">
            <w:r>
              <w:rPr>
                <w:sz w:val="20"/>
                <w:szCs w:val="20"/>
              </w:rPr>
              <w:t>Quên ghi rõ căn cứ/chính sách áp dụng, khiến khách hàng thắc mắc lại; đôi khi cam kết mức xử lý vượt thẩm quyền cá nhân</w:t>
            </w:r>
          </w:p>
        </w:tc>
      </w:tr>
      <w:tr w:rsidR="00095771">
        <w:tblPrEx>
          <w:tblCellMar>
            <w:top w:w="0" w:type="dxa"/>
            <w:bottom w:w="0" w:type="dxa"/>
          </w:tblCellMar>
        </w:tblPrEx>
        <w:trPr>
          <w:cantSplit/>
        </w:trPr>
        <w:tc>
          <w:tcPr>
            <w:tcW w:w="400" w:type="dxa"/>
            <w:tcMar>
              <w:top w:w="80" w:type="dxa"/>
              <w:left w:w="100" w:type="dxa"/>
              <w:bottom w:w="80" w:type="dxa"/>
              <w:right w:w="100" w:type="dxa"/>
            </w:tcMar>
          </w:tcPr>
          <w:p w:rsidR="00095771" w:rsidRDefault="00000000">
            <w:r>
              <w:rPr>
                <w:sz w:val="20"/>
                <w:szCs w:val="20"/>
              </w:rPr>
              <w:t>7</w:t>
            </w:r>
          </w:p>
        </w:tc>
        <w:tc>
          <w:tcPr>
            <w:tcW w:w="1700" w:type="dxa"/>
            <w:tcMar>
              <w:top w:w="80" w:type="dxa"/>
              <w:left w:w="100" w:type="dxa"/>
              <w:bottom w:w="80" w:type="dxa"/>
              <w:right w:w="100" w:type="dxa"/>
            </w:tcMar>
          </w:tcPr>
          <w:p w:rsidR="00095771" w:rsidRDefault="00000000">
            <w:r>
              <w:rPr>
                <w:sz w:val="20"/>
                <w:szCs w:val="20"/>
              </w:rPr>
              <w:t>Quyết định xử lý hoặc chuyển tuyến</w:t>
            </w:r>
          </w:p>
        </w:tc>
        <w:tc>
          <w:tcPr>
            <w:tcW w:w="2600" w:type="dxa"/>
            <w:tcMar>
              <w:top w:w="80" w:type="dxa"/>
              <w:left w:w="100" w:type="dxa"/>
              <w:bottom w:w="80" w:type="dxa"/>
              <w:right w:w="100" w:type="dxa"/>
            </w:tcMar>
          </w:tcPr>
          <w:p w:rsidR="00095771" w:rsidRDefault="00000000">
            <w:r>
              <w:rPr>
                <w:sz w:val="20"/>
                <w:szCs w:val="20"/>
              </w:rPr>
              <w:t>Giao dịch viên tự quyết trong hạn mức được giao; vượt hạn mức chuyển trưởng ca</w:t>
            </w:r>
          </w:p>
        </w:tc>
        <w:tc>
          <w:tcPr>
            <w:tcW w:w="1000" w:type="dxa"/>
            <w:tcMar>
              <w:top w:w="80" w:type="dxa"/>
              <w:left w:w="100" w:type="dxa"/>
              <w:bottom w:w="80" w:type="dxa"/>
              <w:right w:w="100" w:type="dxa"/>
            </w:tcMar>
          </w:tcPr>
          <w:p w:rsidR="00095771" w:rsidRDefault="00000000">
            <w:r>
              <w:rPr>
                <w:sz w:val="20"/>
                <w:szCs w:val="20"/>
              </w:rPr>
              <w:t>0,5</w:t>
            </w:r>
          </w:p>
        </w:tc>
        <w:tc>
          <w:tcPr>
            <w:tcW w:w="4400" w:type="dxa"/>
            <w:tcMar>
              <w:top w:w="80" w:type="dxa"/>
              <w:left w:w="100" w:type="dxa"/>
              <w:bottom w:w="80" w:type="dxa"/>
              <w:right w:w="100" w:type="dxa"/>
            </w:tcMar>
          </w:tcPr>
          <w:p w:rsidR="00095771" w:rsidRDefault="00000000">
            <w:r>
              <w:rPr>
                <w:sz w:val="20"/>
                <w:szCs w:val="20"/>
              </w:rPr>
              <w:t>Chuyển tuyến chậm với ca có dấu hiệu khiếu nại nghiêm trọng, hoặc tự xử lý ca đáng lẽ phải chuyển</w:t>
            </w:r>
          </w:p>
        </w:tc>
      </w:tr>
    </w:tbl>
    <w:p w:rsidR="00095771" w:rsidRDefault="00000000">
      <w:pPr>
        <w:spacing w:after="140" w:line="300" w:lineRule="auto"/>
      </w:pPr>
      <w:r>
        <w:rPr>
          <w:b/>
          <w:bCs/>
        </w:rPr>
        <w:t>Tổng thời gian trung bình: 8,0 phút/ticket.</w:t>
      </w:r>
    </w:p>
    <w:p w:rsidR="00095771" w:rsidRDefault="00095771">
      <w:pPr>
        <w:pBdr>
          <w:bottom w:val="single" w:sz="4" w:space="1" w:color="BFD3D2"/>
        </w:pBdr>
        <w:spacing w:before="120" w:after="200"/>
      </w:pPr>
    </w:p>
    <w:p w:rsidR="00095771" w:rsidRDefault="00000000">
      <w:pPr>
        <w:pStyle w:val="Heading2"/>
        <w:spacing w:before="280" w:after="120"/>
      </w:pPr>
      <w:r>
        <w:rPr>
          <w:b/>
          <w:bCs/>
          <w:color w:val="0B3F41"/>
          <w:sz w:val="24"/>
          <w:szCs w:val="24"/>
        </w:rPr>
        <w:lastRenderedPageBreak/>
        <w:t>Ghi chú thêm cho nhóm khi phân tích</w:t>
      </w:r>
    </w:p>
    <w:p w:rsidR="00095771" w:rsidRDefault="00000000">
      <w:pPr>
        <w:pStyle w:val="ListParagraph"/>
        <w:numPr>
          <w:ilvl w:val="0"/>
          <w:numId w:val="2"/>
        </w:numPr>
        <w:spacing w:after="70" w:line="300" w:lineRule="auto"/>
      </w:pPr>
      <w:r>
        <w:t>Ba kênh tiếp nhận có tỉ trọng khác nhau: tổng đài chiếm phần lớn, ứng dụng di động và thư điện tử ít hơn và có xu hướng tăng.</w:t>
      </w:r>
    </w:p>
    <w:p w:rsidR="00095771" w:rsidRDefault="00000000">
      <w:pPr>
        <w:pStyle w:val="ListParagraph"/>
        <w:numPr>
          <w:ilvl w:val="0"/>
          <w:numId w:val="2"/>
        </w:numPr>
        <w:spacing w:after="70" w:line="300" w:lineRule="auto"/>
      </w:pPr>
      <w:r>
        <w:t>Giờ cao điểm (buổi sáng đầu tuần, sau đợt phát hành hóa đơn) khối lượng ticket có thể gấp 1,5–2 lần ngày thường, trong khi nhân sự trực không tăng tương ứng.</w:t>
      </w:r>
    </w:p>
    <w:p w:rsidR="00095771" w:rsidRDefault="00000000">
      <w:pPr>
        <w:pStyle w:val="ListParagraph"/>
        <w:numPr>
          <w:ilvl w:val="0"/>
          <w:numId w:val="2"/>
        </w:numPr>
        <w:spacing w:after="70" w:line="300" w:lineRule="auto"/>
      </w:pPr>
      <w:r>
        <w:t>Trung tâm chưa có số liệu chính thức về tỉ lệ ticket phải chuyển tuyến hay tỉ lệ khách hàng phải liên hệ lại vì phản hồi lần đầu chưa thỏa đáng — đây là khoảng trống dữ liệu, không phải con số bằng 0.</w:t>
      </w:r>
    </w:p>
    <w:p w:rsidR="00095771" w:rsidRDefault="00000000">
      <w:pPr>
        <w:spacing w:after="140" w:line="300" w:lineRule="auto"/>
      </w:pPr>
      <w:r>
        <w:rPr>
          <w:i/>
          <w:iCs/>
        </w:rPr>
        <w:t>(Hết tài liệu phát tay)</w:t>
      </w:r>
    </w:p>
    <w:sectPr w:rsidR="00095771">
      <w:headerReference w:type="default" r:id="rId7"/>
      <w:footerReference w:type="default" r:id="rId8"/>
      <w:pgSz w:w="11906" w:h="16838"/>
      <w:pgMar w:top="800" w:right="900" w:bottom="8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1C2B05" w:rsidRDefault="001C2B05">
      <w:r>
        <w:separator/>
      </w:r>
    </w:p>
  </w:endnote>
  <w:endnote w:type="continuationSeparator" w:id="0">
    <w:p w:rsidR="001C2B05" w:rsidRDefault="001C2B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95771" w:rsidRDefault="00000000">
    <w:pPr>
      <w:jc w:val="center"/>
    </w:pPr>
    <w:r>
      <w:rPr>
        <w:color w:val="4A5656"/>
        <w:sz w:val="16"/>
        <w:szCs w:val="16"/>
      </w:rPr>
      <w:t xml:space="preserve">Trang </w:t>
    </w:r>
    <w:r>
      <w:rPr>
        <w:color w:val="4A5656"/>
        <w:sz w:val="16"/>
        <w:szCs w:val="16"/>
      </w:rPr>
      <w:fldChar w:fldCharType="begin"/>
    </w:r>
    <w:r>
      <w:rPr>
        <w:color w:val="4A5656"/>
        <w:sz w:val="16"/>
        <w:szCs w:val="16"/>
      </w:rPr>
      <w:instrText>PAGE</w:instrText>
    </w:r>
    <w:r>
      <w:rPr>
        <w:color w:val="4A5656"/>
        <w:sz w:val="16"/>
        <w:szCs w:val="16"/>
      </w:rPr>
      <w:fldChar w:fldCharType="separate"/>
    </w:r>
    <w:r w:rsidR="00A55949">
      <w:rPr>
        <w:noProof/>
        <w:color w:val="4A5656"/>
        <w:sz w:val="16"/>
        <w:szCs w:val="16"/>
      </w:rPr>
      <w:t>1</w:t>
    </w:r>
    <w:r>
      <w:rPr>
        <w:color w:val="4A5656"/>
        <w:sz w:val="16"/>
        <w:szCs w:val="16"/>
      </w:rPr>
      <w:fldChar w:fldCharType="end"/>
    </w:r>
    <w:r>
      <w:rPr>
        <w:color w:val="4A5656"/>
        <w:sz w:val="16"/>
        <w:szCs w:val="16"/>
      </w:rPr>
      <w:t xml:space="preserve"> / </w:t>
    </w:r>
    <w:r>
      <w:rPr>
        <w:color w:val="4A5656"/>
        <w:sz w:val="16"/>
        <w:szCs w:val="16"/>
      </w:rPr>
      <w:fldChar w:fldCharType="begin"/>
    </w:r>
    <w:r>
      <w:rPr>
        <w:color w:val="4A5656"/>
        <w:sz w:val="16"/>
        <w:szCs w:val="16"/>
      </w:rPr>
      <w:instrText>NUMPAGES</w:instrText>
    </w:r>
    <w:r>
      <w:rPr>
        <w:color w:val="4A5656"/>
        <w:sz w:val="16"/>
        <w:szCs w:val="16"/>
      </w:rPr>
      <w:fldChar w:fldCharType="separate"/>
    </w:r>
    <w:r w:rsidR="00A55949">
      <w:rPr>
        <w:noProof/>
        <w:color w:val="4A5656"/>
        <w:sz w:val="16"/>
        <w:szCs w:val="16"/>
      </w:rPr>
      <w:t>2</w:t>
    </w:r>
    <w:r>
      <w:rPr>
        <w:color w:val="4A565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1C2B05" w:rsidRDefault="001C2B05">
      <w:r>
        <w:separator/>
      </w:r>
    </w:p>
  </w:footnote>
  <w:footnote w:type="continuationSeparator" w:id="0">
    <w:p w:rsidR="001C2B05" w:rsidRDefault="001C2B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95771" w:rsidRDefault="00000000">
    <w:pPr>
      <w:pBdr>
        <w:bottom w:val="single" w:sz="4" w:space="4" w:color="BFD3D2"/>
      </w:pBdr>
      <w:jc w:val="right"/>
    </w:pPr>
    <w:r>
      <w:rPr>
        <w:color w:val="4A5656"/>
        <w:sz w:val="16"/>
        <w:szCs w:val="16"/>
      </w:rPr>
      <w:t>AI-Native Application Engineering  ·  Tài liệu phát tay Session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3E536F"/>
    <w:multiLevelType w:val="hybridMultilevel"/>
    <w:tmpl w:val="FE8CDFCC"/>
    <w:lvl w:ilvl="0" w:tplc="1BD293E4">
      <w:start w:val="1"/>
      <w:numFmt w:val="decimal"/>
      <w:lvlText w:val="%1."/>
      <w:lvlJc w:val="left"/>
      <w:pPr>
        <w:ind w:left="420" w:hanging="300"/>
      </w:pPr>
    </w:lvl>
    <w:lvl w:ilvl="1" w:tplc="17821C26">
      <w:numFmt w:val="decimal"/>
      <w:lvlText w:val=""/>
      <w:lvlJc w:val="left"/>
    </w:lvl>
    <w:lvl w:ilvl="2" w:tplc="1EEED7C4">
      <w:numFmt w:val="decimal"/>
      <w:lvlText w:val=""/>
      <w:lvlJc w:val="left"/>
    </w:lvl>
    <w:lvl w:ilvl="3" w:tplc="2130727C">
      <w:numFmt w:val="decimal"/>
      <w:lvlText w:val=""/>
      <w:lvlJc w:val="left"/>
    </w:lvl>
    <w:lvl w:ilvl="4" w:tplc="700CF670">
      <w:numFmt w:val="decimal"/>
      <w:lvlText w:val=""/>
      <w:lvlJc w:val="left"/>
    </w:lvl>
    <w:lvl w:ilvl="5" w:tplc="F0D6F634">
      <w:numFmt w:val="decimal"/>
      <w:lvlText w:val=""/>
      <w:lvlJc w:val="left"/>
    </w:lvl>
    <w:lvl w:ilvl="6" w:tplc="AE50E268">
      <w:numFmt w:val="decimal"/>
      <w:lvlText w:val=""/>
      <w:lvlJc w:val="left"/>
    </w:lvl>
    <w:lvl w:ilvl="7" w:tplc="4DDA04B2">
      <w:numFmt w:val="decimal"/>
      <w:lvlText w:val=""/>
      <w:lvlJc w:val="left"/>
    </w:lvl>
    <w:lvl w:ilvl="8" w:tplc="8F681432">
      <w:numFmt w:val="decimal"/>
      <w:lvlText w:val=""/>
      <w:lvlJc w:val="left"/>
    </w:lvl>
  </w:abstractNum>
  <w:abstractNum w:abstractNumId="1" w15:restartNumberingAfterBreak="0">
    <w:nsid w:val="16C77C43"/>
    <w:multiLevelType w:val="hybridMultilevel"/>
    <w:tmpl w:val="BCC46204"/>
    <w:lvl w:ilvl="0" w:tplc="C5E22C74">
      <w:start w:val="1"/>
      <w:numFmt w:val="bullet"/>
      <w:lvlText w:val="•"/>
      <w:lvlJc w:val="left"/>
      <w:pPr>
        <w:ind w:left="420" w:hanging="260"/>
      </w:pPr>
    </w:lvl>
    <w:lvl w:ilvl="1" w:tplc="B198ABDE">
      <w:numFmt w:val="decimal"/>
      <w:lvlText w:val=""/>
      <w:lvlJc w:val="left"/>
    </w:lvl>
    <w:lvl w:ilvl="2" w:tplc="F808DE2A">
      <w:numFmt w:val="decimal"/>
      <w:lvlText w:val=""/>
      <w:lvlJc w:val="left"/>
    </w:lvl>
    <w:lvl w:ilvl="3" w:tplc="8D72C1C4">
      <w:numFmt w:val="decimal"/>
      <w:lvlText w:val=""/>
      <w:lvlJc w:val="left"/>
    </w:lvl>
    <w:lvl w:ilvl="4" w:tplc="1E0C193E">
      <w:numFmt w:val="decimal"/>
      <w:lvlText w:val=""/>
      <w:lvlJc w:val="left"/>
    </w:lvl>
    <w:lvl w:ilvl="5" w:tplc="A420EF9E">
      <w:numFmt w:val="decimal"/>
      <w:lvlText w:val=""/>
      <w:lvlJc w:val="left"/>
    </w:lvl>
    <w:lvl w:ilvl="6" w:tplc="3E28080C">
      <w:numFmt w:val="decimal"/>
      <w:lvlText w:val=""/>
      <w:lvlJc w:val="left"/>
    </w:lvl>
    <w:lvl w:ilvl="7" w:tplc="EF588EA2">
      <w:numFmt w:val="decimal"/>
      <w:lvlText w:val=""/>
      <w:lvlJc w:val="left"/>
    </w:lvl>
    <w:lvl w:ilvl="8" w:tplc="64BAB078">
      <w:numFmt w:val="decimal"/>
      <w:lvlText w:val=""/>
      <w:lvlJc w:val="left"/>
    </w:lvl>
  </w:abstractNum>
  <w:abstractNum w:abstractNumId="2" w15:restartNumberingAfterBreak="0">
    <w:nsid w:val="76B70EEE"/>
    <w:multiLevelType w:val="hybridMultilevel"/>
    <w:tmpl w:val="033EC1D4"/>
    <w:lvl w:ilvl="0" w:tplc="6CBE253C">
      <w:start w:val="1"/>
      <w:numFmt w:val="bullet"/>
      <w:lvlText w:val="●"/>
      <w:lvlJc w:val="left"/>
      <w:pPr>
        <w:ind w:left="720" w:hanging="360"/>
      </w:pPr>
    </w:lvl>
    <w:lvl w:ilvl="1" w:tplc="C136DF88">
      <w:start w:val="1"/>
      <w:numFmt w:val="bullet"/>
      <w:lvlText w:val="○"/>
      <w:lvlJc w:val="left"/>
      <w:pPr>
        <w:ind w:left="1440" w:hanging="360"/>
      </w:pPr>
    </w:lvl>
    <w:lvl w:ilvl="2" w:tplc="EF1E1808">
      <w:start w:val="1"/>
      <w:numFmt w:val="bullet"/>
      <w:lvlText w:val="■"/>
      <w:lvlJc w:val="left"/>
      <w:pPr>
        <w:ind w:left="2160" w:hanging="360"/>
      </w:pPr>
    </w:lvl>
    <w:lvl w:ilvl="3" w:tplc="58204094">
      <w:start w:val="1"/>
      <w:numFmt w:val="bullet"/>
      <w:lvlText w:val="●"/>
      <w:lvlJc w:val="left"/>
      <w:pPr>
        <w:ind w:left="2880" w:hanging="360"/>
      </w:pPr>
    </w:lvl>
    <w:lvl w:ilvl="4" w:tplc="D394869A">
      <w:start w:val="1"/>
      <w:numFmt w:val="bullet"/>
      <w:lvlText w:val="○"/>
      <w:lvlJc w:val="left"/>
      <w:pPr>
        <w:ind w:left="3600" w:hanging="360"/>
      </w:pPr>
    </w:lvl>
    <w:lvl w:ilvl="5" w:tplc="6570E680">
      <w:start w:val="1"/>
      <w:numFmt w:val="bullet"/>
      <w:lvlText w:val="■"/>
      <w:lvlJc w:val="left"/>
      <w:pPr>
        <w:ind w:left="4320" w:hanging="360"/>
      </w:pPr>
    </w:lvl>
    <w:lvl w:ilvl="6" w:tplc="3EFC9C5E">
      <w:start w:val="1"/>
      <w:numFmt w:val="bullet"/>
      <w:lvlText w:val="●"/>
      <w:lvlJc w:val="left"/>
      <w:pPr>
        <w:ind w:left="5040" w:hanging="360"/>
      </w:pPr>
    </w:lvl>
    <w:lvl w:ilvl="7" w:tplc="2AF205F0">
      <w:start w:val="1"/>
      <w:numFmt w:val="bullet"/>
      <w:lvlText w:val="●"/>
      <w:lvlJc w:val="left"/>
      <w:pPr>
        <w:ind w:left="5760" w:hanging="360"/>
      </w:pPr>
    </w:lvl>
    <w:lvl w:ilvl="8" w:tplc="3ED4BDF8">
      <w:start w:val="1"/>
      <w:numFmt w:val="bullet"/>
      <w:lvlText w:val="●"/>
      <w:lvlJc w:val="left"/>
      <w:pPr>
        <w:ind w:left="6480" w:hanging="360"/>
      </w:pPr>
    </w:lvl>
  </w:abstractNum>
  <w:num w:numId="1" w16cid:durableId="537355594">
    <w:abstractNumId w:val="2"/>
    <w:lvlOverride w:ilvl="0">
      <w:startOverride w:val="1"/>
    </w:lvlOverride>
  </w:num>
  <w:num w:numId="2" w16cid:durableId="14358988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5771"/>
    <w:rsid w:val="000866DF"/>
    <w:rsid w:val="00095771"/>
    <w:rsid w:val="001C2B05"/>
    <w:rsid w:val="00A55949"/>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99B9894"/>
  <w15:docId w15:val="{D15B9329-907F-3446-8997-8CD1FE791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color w:val="1B1F1F"/>
        <w:sz w:val="21"/>
        <w:szCs w:val="21"/>
        <w:lang w:val="en-V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442</Words>
  <Characters>2523</Characters>
  <Application>Microsoft Office Word</Application>
  <DocSecurity>0</DocSecurity>
  <Lines>21</Lines>
  <Paragraphs>5</Paragraphs>
  <ScaleCrop>false</ScaleCrop>
  <Company/>
  <LinksUpToDate>false</LinksUpToDate>
  <CharactersWithSpaces>2960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phát tay — LAB 1</dc:title>
  <dc:creator>Development Starter Kit csc-ai-assistant</dc:creator>
  <cp:lastModifiedBy>Nguyen Duc Loc 20252183M</cp:lastModifiedBy>
  <cp:revision>2</cp:revision>
  <dcterms:created xsi:type="dcterms:W3CDTF">2026-09-19T12:49:00Z</dcterms:created>
  <dcterms:modified xsi:type="dcterms:W3CDTF">2026-09-19T12:59:00Z</dcterms:modified>
</cp:coreProperties>
</file>