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Star basketball player Barney Livingston and the beautiful and brilliant Laura Castellano are neighbors in Brooklyn who are as close as siblings. After graduating from Midwood High School in 1954 Livingston attends Columbia University and Castellano Radcliffe College, and both enter Harvard Medical School in 1958; he wants to become a psychiatrist, and she is drawn to pediatrics. Others include Rhodes Scholar Bennett Landsmann, the wealthy black adoptee of Jewish parents; former Jesuit Hank Dwyer; former Miss Oregon Grete Anderson; and top students Peter Wyman and Seth Lazarus.</w:t>
      </w:r>
    </w:p>
    <w:p>
      <w:r>
        <w:t>They survive the immense stress that drives some to suicide, and after graduation leave for internships and residencies. Livingston becomes an author and finds at the New York State Psychiatric Institute that psychiatrists can be as disturbed as their patients; Castellano's unhappy marriage to an Army officer causes both to have affairs; Wyman aggressively seeks fame as a researcher at Harvard; Landsmann at YaleâNew Haven Hospital finds that some during the Civil Rights era dislike his two heritages; Anderson's beauty attracts men that she has difficulty forming relationships with; and Lazarus in Chicago begins to commit mercy killings of patients in great pain who want to die.</w:t>
      </w:r>
    </w:p>
    <w:p>
      <w:r>
        <w:t>By their late 30s Livingston and Castellano, after many other relationships for both, marry and become first-time parents in New York City; Wyman is at a Silicon Valley biotechnology company; Anderson is a transplant surgeon in Houston; Dwyer opens a successful IVF clinic in Hawaii; and Landsmann, a lawyer after a spinal injury ends his surgical career, defends Lazarus in a trial for murder.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