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book centers around the life of Otto, the son of German warlord Baron Conrad. Otto's mother, Baroness Matilda, has died in premature labour, brought on by the sight of the Baron's battle wounds, prompting Conrad to take his newborn son to be raised in a nearby monastery. When Otto reaches the age of eleven his father returns to claim him from the gentle monks, taking him back to live in Castle Drachenhausen, ("Dragons' House", in German) the ancestral mountaintop fortress from which the Baron launches his attacks. Here Otto learns of and is horrified by his father's life as a robber baron, and particularly the revelation of how Conrad killed a defeated, surrendering enemy, Baron Frederick, a rival robber baron who with his men was defending a column of merchants in return for the tribute they were paying him.</w:t>
      </w:r>
    </w:p>
    <w:p>
      <w:r>
        <w:t>Shortly thereafter Baron Conrad obeys a summons to the Imperial Court, taking the vast majority of his men-at-arms with him as an impressive escort but leaving Castle Drachenhausen practically undefended as a result. The late Baron Frederick's heir, his nephew Baron Henry, then attacks the castle, burning it to the ground, and taking Otto captive to his own fortress, Castle Trutzdrachen ("Dragon-scorner," in German). In the dungeon of his castle, Baron Henry explains to Otto that he has sworn a solemn oath that any member of Baron Conrad's House who fell into his hands would never be able to strike a blow like the one which killed his uncle, Baron Frederick. Because Otto is so young, the Baron keeps this oath by cutting off his right hand instead of killing him, and as an afterthought has a healer sent to tend to him. While Otto is feverish from the pain of his wound, he is comforted by Baron Henry's eight-year-old daughter, Pauline, who visits his cell.</w:t>
      </w:r>
    </w:p>
    <w:p>
      <w:r>
        <w:t>Otto's father Baron Conrad then returns and rescues him with the help of a few remaining loyal followers. Baron Henry and his men give chase and Otto's father kills Baron Henry in single combat but dies in the process, choosing to sacrifice his life so that his son can escape. Otto flees to the monastery where he grew up, and is given refuge there. After Otto regains his health the Abbot accompanies him to an audience with the Emperor, who promises restitution and takes responsibility for Otto's future upbringing.</w:t>
      </w:r>
    </w:p>
    <w:p>
      <w:r>
        <w:t>Otto becomes a respected statesman, marries his former captor's daughter Pauline, and is known for his wise counsel and peaceful nature, his amputated swordhand being replaced by an artificial and immobile one made of silver. The Emperor has Castle Drachenhausen rebuilt for the couple, and over the gatehouse is carved the motto "Manus Argentea Quam Manus Ferrea Melior Est", which translated from Latin means "A hand of silver is better than a hand of iron".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