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story concerns a love triangle. The protagonist, Dick Forrest, is a rancher with a poetic streak (his "acorn song" recalls London's play, "The Acorn Planters."). His wife, Paula, is a vivacious, athletic, and sexually self-aware woman (in one scene, she rides a stallion into a "swimming tank," emerging in "a white silken slip of a bathing suit that molded to her form like a marble-carven veiling of drapery.") Paula, like Charmian, is subject to insomnia; and Paula, like Charmian, is unable to bear children. Based on a reading of Charmian's diary, Stasz identifies the third vertex of the triangle, Evan Graham, with two real-life men named Laurie Smith and Allan Dunn. Even minor characters can be identified; Forrest's servant Oh My resembles London's valet Nakata. The long-bearded hobo philosopher Aaron Hancock resembles the real-lifelong-bearded hobo philosopher Frank Strawn-Hamilton, who was a long-term guest at the London ranch. Sculptor Haakan Frolich makes an appearance as "the sculptor Froelig" — and painter Xavier Martinez appears as the character "Xavier Martinez!"</w:t>
      </w:r>
    </w:p>
    <w:p>
      <w:r>
        <w:t>The novel ends with Paula wounding herself mortally with a rifle—the reader is not told explicitly whether it is suicide, as her lover Graham believes, or an accident, as she tells her husband—and convincing a doctor to inject her with an overdose of morphine. As she drifts off, she says goodbye to both of her lovers: “Two bonnie, bonnie men. Good-by, bonnie men. Good-by, Red Cloud.... Stretch the skin tight, first. You know I don’t like to be hurt."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