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9D47F" w14:textId="77777777" w:rsidR="006751AE" w:rsidRPr="006751AE" w:rsidRDefault="006751AE" w:rsidP="006751AE">
      <w:pPr>
        <w:spacing w:before="120" w:after="120" w:line="240" w:lineRule="auto"/>
        <w:jc w:val="center"/>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CỘNG HÒA XÃ HỘI CHỦ NGHĨA VIỆT NAM</w:t>
      </w:r>
    </w:p>
    <w:p w14:paraId="0F8A03BA" w14:textId="77777777" w:rsidR="006751AE" w:rsidRPr="006751AE" w:rsidRDefault="006751AE" w:rsidP="006751AE">
      <w:pPr>
        <w:spacing w:before="120" w:after="120" w:line="240" w:lineRule="auto"/>
        <w:jc w:val="center"/>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Độc lập – Tự do – Hạnh phúc</w:t>
      </w:r>
    </w:p>
    <w:p w14:paraId="3CBDA626" w14:textId="77777777" w:rsidR="006751AE" w:rsidRPr="006751AE" w:rsidRDefault="006751AE" w:rsidP="006751AE">
      <w:pPr>
        <w:spacing w:before="120" w:after="120" w:line="240" w:lineRule="auto"/>
        <w:jc w:val="center"/>
        <w:rPr>
          <w:rFonts w:asciiTheme="majorHAnsi" w:eastAsia="Times New Roman" w:hAnsiTheme="majorHAnsi" w:cstheme="majorHAnsi"/>
          <w:sz w:val="24"/>
          <w:szCs w:val="24"/>
          <w:lang w:val="en-US"/>
        </w:rPr>
      </w:pPr>
      <w:r w:rsidRPr="006751AE">
        <w:rPr>
          <w:rFonts w:asciiTheme="majorHAnsi" w:eastAsia="Times New Roman" w:hAnsiTheme="majorHAnsi" w:cstheme="majorHAnsi"/>
          <w:sz w:val="24"/>
          <w:szCs w:val="24"/>
          <w:lang w:val="en-US"/>
        </w:rPr>
        <w:br/>
      </w:r>
      <w:r w:rsidRPr="006751AE">
        <w:rPr>
          <w:rFonts w:asciiTheme="majorHAnsi" w:eastAsia="Times New Roman" w:hAnsiTheme="majorHAnsi" w:cstheme="majorHAnsi"/>
          <w:noProof/>
          <w:sz w:val="24"/>
          <w:szCs w:val="24"/>
          <w:lang w:val="en-US" w:eastAsia="en-US"/>
        </w:rPr>
        <mc:AlternateContent>
          <mc:Choice Requires="wps">
            <w:drawing>
              <wp:inline distT="0" distB="0" distL="0" distR="0" wp14:anchorId="1D09448D" wp14:editId="07978747">
                <wp:extent cx="1828800" cy="7620"/>
                <wp:effectExtent l="0" t="0" r="0" b="0"/>
                <wp:docPr id="1" name="Rectangle 1" descr="https://docs.google.com/drawings/u/0/d/so_QVZdH--RM7d9q2Hgue1g/image?w=192&amp;h=1&amp;rev=1&amp;ac=1&amp;parent=1423wgtaX3paIogv-0wIXyGRZumSMLtm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B7763" id="Rectangle 1" o:spid="_x0000_s1026" alt="https://docs.google.com/drawings/u/0/d/so_QVZdH--RM7d9q2Hgue1g/image?w=192&amp;h=1&amp;rev=1&amp;ac=1&amp;parent=1423wgtaX3paIogv-0wIXyGRZumSMLtmU" style="width:2in;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" filled="f" stroked="f">
                <o:lock v:ext="edit" aspectratio="t"/>
                <w10:anchorlock/>
              </v:rect>
            </w:pict>
          </mc:Fallback>
        </mc:AlternateContent>
      </w:r>
    </w:p>
    <w:p w14:paraId="529BE6C1" w14:textId="23725240" w:rsidR="006751AE" w:rsidRPr="006751AE" w:rsidRDefault="006751AE" w:rsidP="006751AE">
      <w:pPr>
        <w:spacing w:before="120" w:after="120" w:line="240" w:lineRule="auto"/>
        <w:jc w:val="center"/>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 xml:space="preserve">HỢP ĐỒNG THUÊ </w:t>
      </w:r>
      <w:r w:rsidR="00D606CD">
        <w:rPr>
          <w:rFonts w:asciiTheme="majorHAnsi" w:eastAsia="Times New Roman" w:hAnsiTheme="majorHAnsi" w:cstheme="majorHAnsi"/>
          <w:b/>
          <w:bCs/>
          <w:color w:val="000000"/>
          <w:sz w:val="24"/>
          <w:szCs w:val="24"/>
          <w:lang w:val="en-US"/>
        </w:rPr>
        <w:t xml:space="preserve">DIỄN GIẢ VỀ </w:t>
      </w:r>
      <w:r w:rsidR="008F2110">
        <w:rPr>
          <w:rFonts w:asciiTheme="majorHAnsi" w:eastAsia="Times New Roman" w:hAnsiTheme="majorHAnsi" w:cstheme="majorHAnsi"/>
          <w:b/>
          <w:bCs/>
          <w:color w:val="000000"/>
          <w:sz w:val="24"/>
          <w:szCs w:val="24"/>
          <w:lang w:val="en-US"/>
        </w:rPr>
        <w:t>TƯ VẤN DINH DƯỠNG</w:t>
      </w:r>
      <w:bookmarkStart w:id="0" w:name="_GoBack"/>
      <w:bookmarkEnd w:id="0"/>
    </w:p>
    <w:p w14:paraId="41F069FB" w14:textId="77777777" w:rsidR="006751AE" w:rsidRPr="006751AE" w:rsidRDefault="006751AE" w:rsidP="006751AE">
      <w:pPr>
        <w:spacing w:before="120" w:after="120" w:line="240" w:lineRule="auto"/>
        <w:jc w:val="center"/>
        <w:rPr>
          <w:rFonts w:asciiTheme="majorHAnsi" w:eastAsia="Times New Roman" w:hAnsiTheme="majorHAnsi" w:cstheme="majorHAnsi"/>
          <w:sz w:val="24"/>
          <w:szCs w:val="24"/>
          <w:lang w:val="en-US"/>
        </w:rPr>
      </w:pPr>
      <w:r w:rsidRPr="006751AE">
        <w:rPr>
          <w:rFonts w:asciiTheme="majorHAnsi" w:eastAsia="Times New Roman" w:hAnsiTheme="majorHAnsi" w:cstheme="majorHAnsi"/>
          <w:i/>
          <w:iCs/>
          <w:color w:val="000000"/>
          <w:sz w:val="24"/>
          <w:szCs w:val="24"/>
          <w:lang w:val="en-US"/>
        </w:rPr>
        <w:t>Số: 01/2021-HĐYG</w:t>
      </w:r>
    </w:p>
    <w:p w14:paraId="3F1EA34B"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156B374F"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i/>
          <w:iCs/>
          <w:color w:val="000000"/>
          <w:sz w:val="24"/>
          <w:szCs w:val="24"/>
          <w:u w:val="single"/>
          <w:lang w:val="en-US"/>
        </w:rPr>
        <w:t>Căn Cứ</w:t>
      </w:r>
    </w:p>
    <w:p w14:paraId="4D359AFB" w14:textId="77777777" w:rsidR="006751AE" w:rsidRPr="006751AE" w:rsidRDefault="006751AE" w:rsidP="006751AE">
      <w:pPr>
        <w:numPr>
          <w:ilvl w:val="0"/>
          <w:numId w:val="1"/>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i/>
          <w:iCs/>
          <w:color w:val="000000"/>
          <w:sz w:val="24"/>
          <w:szCs w:val="24"/>
          <w:lang w:val="en-US"/>
        </w:rPr>
        <w:t>Bộ luật Dân sự số 91/2015/QH13 do Quốc hội nước Cộng hoà xã hội chủ nghĩa Việt Nam thông qua ngày 24 tháng 11 năm 2015;</w:t>
      </w:r>
    </w:p>
    <w:p w14:paraId="1C875B63" w14:textId="14A65B9D" w:rsidR="006751AE" w:rsidRPr="006751AE" w:rsidRDefault="006751AE" w:rsidP="006751AE">
      <w:pPr>
        <w:numPr>
          <w:ilvl w:val="0"/>
          <w:numId w:val="1"/>
        </w:numPr>
        <w:shd w:val="clear" w:color="auto" w:fill="FFFFFF"/>
        <w:spacing w:before="120" w:after="120" w:line="240" w:lineRule="auto"/>
        <w:ind w:left="709" w:hanging="709"/>
        <w:textAlignment w:val="baseline"/>
        <w:rPr>
          <w:rFonts w:asciiTheme="majorHAnsi" w:eastAsia="Times New Roman" w:hAnsiTheme="majorHAnsi" w:cstheme="majorHAnsi"/>
          <w:i/>
          <w:iCs/>
          <w:color w:val="000000"/>
          <w:sz w:val="24"/>
          <w:szCs w:val="24"/>
          <w:lang w:val="en-US"/>
        </w:rPr>
      </w:pPr>
      <w:r w:rsidRPr="006751AE">
        <w:rPr>
          <w:rFonts w:asciiTheme="majorHAnsi" w:eastAsia="Times New Roman" w:hAnsiTheme="majorHAnsi" w:cstheme="majorHAnsi"/>
          <w:i/>
          <w:iCs/>
          <w:color w:val="000000"/>
          <w:sz w:val="24"/>
          <w:szCs w:val="24"/>
          <w:lang w:val="en-US"/>
        </w:rPr>
        <w:t xml:space="preserve">Căn cứ Luật Thương mại số </w:t>
      </w:r>
      <w:r w:rsidRPr="006751AE">
        <w:rPr>
          <w:rFonts w:asciiTheme="majorHAnsi" w:eastAsia="Times New Roman" w:hAnsiTheme="majorHAnsi" w:cstheme="majorHAnsi"/>
          <w:i/>
          <w:iCs/>
          <w:color w:val="000000"/>
          <w:sz w:val="24"/>
          <w:szCs w:val="24"/>
          <w:shd w:val="clear" w:color="auto" w:fill="FFFFFF"/>
          <w:lang w:val="en-US"/>
        </w:rPr>
        <w:t>36/2005/QH11</w:t>
      </w:r>
      <w:r w:rsidRPr="006751AE">
        <w:rPr>
          <w:rFonts w:asciiTheme="majorHAnsi" w:eastAsia="Times New Roman" w:hAnsiTheme="majorHAnsi" w:cstheme="majorHAnsi"/>
          <w:i/>
          <w:iCs/>
          <w:color w:val="000000"/>
          <w:sz w:val="24"/>
          <w:szCs w:val="24"/>
          <w:lang w:val="en-US"/>
        </w:rPr>
        <w:t xml:space="preserve"> do Quốc hội nước Cộng hoà xã hội chủ nghĩa Việt Nam thông qua ngày 14 tháng 6 năm 2015;</w:t>
      </w:r>
    </w:p>
    <w:p w14:paraId="0FC9B464" w14:textId="77777777" w:rsidR="006751AE" w:rsidRPr="006751AE" w:rsidRDefault="006751AE" w:rsidP="006751AE">
      <w:pPr>
        <w:numPr>
          <w:ilvl w:val="0"/>
          <w:numId w:val="1"/>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i/>
          <w:iCs/>
          <w:color w:val="000000"/>
          <w:sz w:val="24"/>
          <w:szCs w:val="24"/>
          <w:lang w:val="en-US"/>
        </w:rPr>
        <w:t>Nhu cầu và khả năng của hai Bên,</w:t>
      </w:r>
    </w:p>
    <w:p w14:paraId="481A287C"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2E8FF3D1" w14:textId="52442198" w:rsidR="006751AE" w:rsidRPr="00E3216C" w:rsidRDefault="00D606CD" w:rsidP="006751AE">
      <w:pPr>
        <w:spacing w:before="120" w:after="12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iCs/>
          <w:color w:val="000000"/>
          <w:sz w:val="24"/>
          <w:szCs w:val="24"/>
          <w:lang w:val="en-US"/>
        </w:rPr>
        <w:t>Hôm nay, ngày 15 tháng 12 năm 2021</w:t>
      </w:r>
      <w:r w:rsidR="006751AE" w:rsidRPr="00E3216C">
        <w:rPr>
          <w:rFonts w:asciiTheme="majorHAnsi" w:eastAsia="Times New Roman" w:hAnsiTheme="majorHAnsi" w:cstheme="majorHAnsi"/>
          <w:iCs/>
          <w:color w:val="000000"/>
          <w:sz w:val="24"/>
          <w:szCs w:val="24"/>
          <w:lang w:val="en-US"/>
        </w:rPr>
        <w:t>, chúng tôi gồm:</w:t>
      </w:r>
    </w:p>
    <w:p w14:paraId="63895970"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ĐẠI DIỆN BÊN A: (Bên thuê) </w:t>
      </w:r>
    </w:p>
    <w:p w14:paraId="27390697"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Công ty</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 CÔNG TY TNHH DR.JOY VIỆT NAM</w:t>
      </w:r>
    </w:p>
    <w:p w14:paraId="51BE8DB8"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Địa chỉ</w:t>
      </w:r>
      <w:r w:rsidRPr="006751AE">
        <w:rPr>
          <w:rFonts w:asciiTheme="majorHAnsi" w:eastAsia="Times New Roman" w:hAnsiTheme="majorHAnsi" w:cstheme="majorHAnsi"/>
          <w:color w:val="000000"/>
          <w:sz w:val="24"/>
          <w:szCs w:val="24"/>
          <w:lang w:val="en-US"/>
        </w:rPr>
        <w:tab/>
        <w:t>: Zone 3 và Zone 4, Tầng 16, số 147 đường Hoàng Quốc Việt, P. Nghĩa Đô, Q. Cầu Giấy, Tp. Hà Nội</w:t>
      </w:r>
    </w:p>
    <w:p w14:paraId="164FB4E5"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Mã số thuế</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 xml:space="preserve">: </w:t>
      </w:r>
      <w:r w:rsidRPr="006751AE">
        <w:rPr>
          <w:rFonts w:asciiTheme="majorHAnsi" w:eastAsia="Times New Roman" w:hAnsiTheme="majorHAnsi" w:cstheme="majorHAnsi"/>
          <w:b/>
          <w:bCs/>
          <w:color w:val="000000"/>
          <w:sz w:val="24"/>
          <w:szCs w:val="24"/>
          <w:lang w:val="en-US"/>
        </w:rPr>
        <w:t>0109070534</w:t>
      </w:r>
    </w:p>
    <w:p w14:paraId="0ADB81FF" w14:textId="2E735737" w:rsidR="006751AE" w:rsidRPr="006751AE" w:rsidRDefault="006751AE" w:rsidP="006751AE">
      <w:pPr>
        <w:spacing w:before="120" w:after="120" w:line="240" w:lineRule="auto"/>
        <w:ind w:right="-852"/>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Đại diện</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 xml:space="preserve">: Ông </w:t>
      </w:r>
      <w:r w:rsidR="00D606CD">
        <w:rPr>
          <w:rFonts w:asciiTheme="majorHAnsi" w:eastAsia="Times New Roman" w:hAnsiTheme="majorHAnsi" w:cstheme="majorHAnsi"/>
          <w:b/>
          <w:bCs/>
          <w:color w:val="000000"/>
          <w:sz w:val="24"/>
          <w:szCs w:val="24"/>
          <w:lang w:val="en-US"/>
        </w:rPr>
        <w:t>Nguyễn Thành Lê</w:t>
      </w:r>
      <w:r w:rsidRPr="006751AE">
        <w:rPr>
          <w:rFonts w:asciiTheme="majorHAnsi" w:eastAsia="Times New Roman" w:hAnsiTheme="majorHAnsi" w:cstheme="majorHAnsi"/>
          <w:b/>
          <w:bCs/>
          <w:color w:val="000000"/>
          <w:sz w:val="24"/>
          <w:szCs w:val="24"/>
          <w:lang w:val="en-US"/>
        </w:rPr>
        <w:tab/>
      </w:r>
      <w:r w:rsidRPr="006751AE">
        <w:rPr>
          <w:rFonts w:asciiTheme="majorHAnsi" w:eastAsia="Times New Roman" w:hAnsiTheme="majorHAnsi" w:cstheme="majorHAnsi"/>
          <w:color w:val="000000"/>
          <w:sz w:val="24"/>
          <w:szCs w:val="24"/>
          <w:lang w:val="en-US"/>
        </w:rPr>
        <w:t>Chức vụ:</w:t>
      </w:r>
      <w:r>
        <w:rPr>
          <w:rFonts w:asciiTheme="majorHAnsi" w:eastAsia="Times New Roman" w:hAnsiTheme="majorHAnsi" w:cstheme="majorHAnsi"/>
          <w:b/>
          <w:bCs/>
          <w:color w:val="000000"/>
          <w:sz w:val="24"/>
          <w:szCs w:val="24"/>
          <w:lang w:val="en-US"/>
        </w:rPr>
        <w:t xml:space="preserve"> Tổng Giám </w:t>
      </w:r>
      <w:r w:rsidRPr="006751AE">
        <w:rPr>
          <w:rFonts w:asciiTheme="majorHAnsi" w:eastAsia="Times New Roman" w:hAnsiTheme="majorHAnsi" w:cstheme="majorHAnsi"/>
          <w:b/>
          <w:bCs/>
          <w:color w:val="000000"/>
          <w:sz w:val="24"/>
          <w:szCs w:val="24"/>
          <w:lang w:val="en-US"/>
        </w:rPr>
        <w:t xml:space="preserve">đốc                </w:t>
      </w:r>
      <w:r w:rsidRPr="006751AE">
        <w:rPr>
          <w:rFonts w:asciiTheme="majorHAnsi" w:eastAsia="Times New Roman" w:hAnsiTheme="majorHAnsi" w:cstheme="majorHAnsi"/>
          <w:color w:val="000000"/>
          <w:sz w:val="24"/>
          <w:szCs w:val="24"/>
          <w:lang w:val="en-US"/>
        </w:rPr>
        <w:t>  </w:t>
      </w:r>
      <w:r w:rsidRPr="006751AE">
        <w:rPr>
          <w:rFonts w:asciiTheme="majorHAnsi" w:eastAsia="Times New Roman" w:hAnsiTheme="majorHAnsi" w:cstheme="majorHAnsi"/>
          <w:color w:val="000000"/>
          <w:sz w:val="24"/>
          <w:szCs w:val="24"/>
          <w:lang w:val="en-US"/>
        </w:rPr>
        <w:tab/>
      </w:r>
    </w:p>
    <w:p w14:paraId="2216CE15"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Điện thoại</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 02466.666.634</w:t>
      </w:r>
    </w:p>
    <w:p w14:paraId="5FECC92E" w14:textId="77777777" w:rsidR="006751AE" w:rsidRPr="006751AE" w:rsidRDefault="006751AE" w:rsidP="006751AE">
      <w:pPr>
        <w:spacing w:before="120" w:after="120" w:line="240" w:lineRule="auto"/>
        <w:ind w:right="-710"/>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Số tài khoản</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 19135791927017</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Tại ngân hàng: Ngân hàng Techcombank</w:t>
      </w:r>
    </w:p>
    <w:p w14:paraId="19EEC37A"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77CDEA05"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ĐẠI DIỆN BÊN B: (Bên cung cấp dịch vụ) </w:t>
      </w:r>
    </w:p>
    <w:p w14:paraId="3197C5B1" w14:textId="19E5AF4D" w:rsidR="006751AE" w:rsidRPr="006751AE" w:rsidRDefault="006751AE" w:rsidP="006751AE">
      <w:pPr>
        <w:spacing w:before="120" w:after="120" w:line="240" w:lineRule="auto"/>
        <w:ind w:left="2127" w:hanging="2127"/>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Ông/Bà</w:t>
      </w:r>
      <w:r w:rsidRPr="006751AE">
        <w:rPr>
          <w:rFonts w:asciiTheme="majorHAnsi" w:eastAsia="Times New Roman" w:hAnsiTheme="majorHAnsi" w:cstheme="majorHAnsi"/>
          <w:color w:val="000000"/>
          <w:sz w:val="24"/>
          <w:szCs w:val="24"/>
          <w:lang w:val="en-US"/>
        </w:rPr>
        <w:tab/>
        <w:t xml:space="preserve">: </w:t>
      </w:r>
    </w:p>
    <w:p w14:paraId="2687E527" w14:textId="1B82DA0B" w:rsidR="006751AE" w:rsidRPr="006751AE" w:rsidRDefault="006751AE" w:rsidP="006751AE">
      <w:pPr>
        <w:spacing w:before="120" w:after="120" w:line="240" w:lineRule="auto"/>
        <w:ind w:left="2127" w:hanging="2127"/>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Sinh ngày</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b/>
          <w:bCs/>
          <w:color w:val="000000"/>
          <w:sz w:val="24"/>
          <w:szCs w:val="24"/>
          <w:lang w:val="en-US"/>
        </w:rPr>
        <w:t xml:space="preserve">: </w:t>
      </w:r>
    </w:p>
    <w:p w14:paraId="466ED871" w14:textId="26C0703E" w:rsidR="006751AE" w:rsidRPr="006751AE" w:rsidRDefault="006751AE" w:rsidP="006751AE">
      <w:pPr>
        <w:spacing w:before="120" w:after="120" w:line="240" w:lineRule="auto"/>
        <w:ind w:left="2127" w:hanging="2127"/>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CMND/CCCD số</w:t>
      </w:r>
      <w:r w:rsidRPr="006751AE">
        <w:rPr>
          <w:rFonts w:asciiTheme="majorHAnsi" w:eastAsia="Times New Roman" w:hAnsiTheme="majorHAnsi" w:cstheme="majorHAnsi"/>
          <w:color w:val="000000"/>
          <w:sz w:val="24"/>
          <w:szCs w:val="24"/>
          <w:lang w:val="en-US"/>
        </w:rPr>
        <w:tab/>
        <w:t>:</w:t>
      </w:r>
      <w:r w:rsidR="00D606CD">
        <w:rPr>
          <w:rFonts w:asciiTheme="majorHAnsi" w:eastAsia="Times New Roman" w:hAnsiTheme="majorHAnsi" w:cstheme="majorHAnsi"/>
          <w:color w:val="000000"/>
          <w:sz w:val="24"/>
          <w:szCs w:val="24"/>
          <w:lang w:val="en-US"/>
        </w:rPr>
        <w:t xml:space="preserve">      </w:t>
      </w:r>
      <w:r w:rsidR="00D606CD">
        <w:rPr>
          <w:rFonts w:asciiTheme="majorHAnsi" w:eastAsia="Times New Roman" w:hAnsiTheme="majorHAnsi" w:cstheme="majorHAnsi"/>
          <w:color w:val="000000"/>
          <w:sz w:val="24"/>
          <w:szCs w:val="24"/>
          <w:lang w:val="en-US"/>
        </w:rPr>
        <w:tab/>
      </w:r>
      <w:r w:rsidR="00D606CD">
        <w:rPr>
          <w:rFonts w:asciiTheme="majorHAnsi" w:eastAsia="Times New Roman" w:hAnsiTheme="majorHAnsi" w:cstheme="majorHAnsi"/>
          <w:color w:val="000000"/>
          <w:sz w:val="24"/>
          <w:szCs w:val="24"/>
          <w:lang w:val="en-US"/>
        </w:rPr>
        <w:tab/>
      </w:r>
      <w:r w:rsidR="00D606CD">
        <w:rPr>
          <w:rFonts w:asciiTheme="majorHAnsi" w:eastAsia="Times New Roman" w:hAnsiTheme="majorHAnsi" w:cstheme="majorHAnsi"/>
          <w:color w:val="000000"/>
          <w:sz w:val="24"/>
          <w:szCs w:val="24"/>
          <w:lang w:val="en-US"/>
        </w:rPr>
        <w:tab/>
        <w:t xml:space="preserve">Ngày cấp: </w:t>
      </w:r>
      <w:r w:rsidR="00D606CD">
        <w:rPr>
          <w:rFonts w:asciiTheme="majorHAnsi" w:eastAsia="Times New Roman" w:hAnsiTheme="majorHAnsi" w:cstheme="majorHAnsi"/>
          <w:color w:val="000000"/>
          <w:sz w:val="24"/>
          <w:szCs w:val="24"/>
          <w:lang w:val="en-US"/>
        </w:rPr>
        <w:tab/>
      </w:r>
      <w:r w:rsidR="00D606CD">
        <w:rPr>
          <w:rFonts w:asciiTheme="majorHAnsi" w:eastAsia="Times New Roman" w:hAnsiTheme="majorHAnsi" w:cstheme="majorHAnsi"/>
          <w:color w:val="000000"/>
          <w:sz w:val="24"/>
          <w:szCs w:val="24"/>
          <w:lang w:val="en-US"/>
        </w:rPr>
        <w:tab/>
      </w:r>
      <w:r w:rsidR="00D606CD">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 xml:space="preserve">Nơi cấp: </w:t>
      </w:r>
    </w:p>
    <w:p w14:paraId="257247A3" w14:textId="6B71102B" w:rsidR="006751AE" w:rsidRPr="006751AE" w:rsidRDefault="006751AE" w:rsidP="006751AE">
      <w:pPr>
        <w:spacing w:before="120" w:after="120" w:line="240" w:lineRule="auto"/>
        <w:ind w:left="2127" w:hanging="2127"/>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Điện thoại</w:t>
      </w:r>
      <w:r w:rsidRPr="006751AE">
        <w:rPr>
          <w:rFonts w:asciiTheme="majorHAnsi" w:eastAsia="Times New Roman" w:hAnsiTheme="majorHAnsi" w:cstheme="majorHAnsi"/>
          <w:color w:val="000000"/>
          <w:sz w:val="24"/>
          <w:szCs w:val="24"/>
          <w:lang w:val="en-US"/>
        </w:rPr>
        <w:tab/>
        <w:t>:</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r>
    </w:p>
    <w:p w14:paraId="2C32F0DD" w14:textId="3F7DD262" w:rsidR="006751AE" w:rsidRPr="006751AE" w:rsidRDefault="006751AE" w:rsidP="006751AE">
      <w:pPr>
        <w:spacing w:before="120" w:after="120" w:line="240" w:lineRule="auto"/>
        <w:ind w:left="2127" w:right="-710" w:hanging="2127"/>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Tài khoản</w:t>
      </w:r>
      <w:r w:rsidRPr="006751AE">
        <w:rPr>
          <w:rFonts w:asciiTheme="majorHAnsi" w:eastAsia="Times New Roman" w:hAnsiTheme="majorHAnsi" w:cstheme="majorHAnsi"/>
          <w:color w:val="000000"/>
          <w:sz w:val="24"/>
          <w:szCs w:val="24"/>
          <w:lang w:val="en-US"/>
        </w:rPr>
        <w:tab/>
        <w:t>:</w:t>
      </w:r>
      <w:r w:rsidR="00D606CD">
        <w:rPr>
          <w:rFonts w:asciiTheme="majorHAnsi" w:eastAsia="Times New Roman" w:hAnsiTheme="majorHAnsi" w:cstheme="majorHAnsi"/>
          <w:color w:val="000000"/>
          <w:sz w:val="24"/>
          <w:szCs w:val="24"/>
          <w:lang w:val="en-US"/>
        </w:rPr>
        <w:tab/>
      </w:r>
      <w:r>
        <w:rPr>
          <w:rFonts w:asciiTheme="majorHAnsi" w:eastAsia="Times New Roman" w:hAnsiTheme="majorHAnsi" w:cstheme="majorHAnsi"/>
          <w:color w:val="000000"/>
          <w:sz w:val="24"/>
          <w:szCs w:val="24"/>
          <w:lang w:val="en-US"/>
        </w:rPr>
        <w:tab/>
      </w:r>
      <w:r>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 xml:space="preserve">Tại ngân hàng: </w:t>
      </w:r>
    </w:p>
    <w:p w14:paraId="394F0E0D" w14:textId="77777777" w:rsidR="006751AE" w:rsidRDefault="006751AE" w:rsidP="006751AE">
      <w:pPr>
        <w:spacing w:before="120" w:after="120" w:line="240" w:lineRule="auto"/>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Bên A, Bên B sau đây gọi là “hai Bên”: </w:t>
      </w:r>
    </w:p>
    <w:p w14:paraId="28DAD24E"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6DC2BC0C" w14:textId="474D62E4"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shd w:val="clear" w:color="auto" w:fill="FFFFFF"/>
          <w:lang w:val="en-US"/>
        </w:rPr>
        <w:t xml:space="preserve">Sau khi bàn bạc, thỏa thuận, các bên đồng ý ký kết hợp đồng </w:t>
      </w:r>
      <w:r w:rsidRPr="006751AE">
        <w:rPr>
          <w:rFonts w:asciiTheme="majorHAnsi" w:eastAsia="Times New Roman" w:hAnsiTheme="majorHAnsi" w:cstheme="majorHAnsi"/>
          <w:color w:val="000000"/>
          <w:sz w:val="24"/>
          <w:szCs w:val="24"/>
          <w:lang w:val="en-US"/>
        </w:rPr>
        <w:t xml:space="preserve">thuê </w:t>
      </w:r>
      <w:r w:rsidR="00D93763">
        <w:rPr>
          <w:rFonts w:asciiTheme="majorHAnsi" w:eastAsia="Times New Roman" w:hAnsiTheme="majorHAnsi" w:cstheme="majorHAnsi"/>
          <w:color w:val="000000"/>
          <w:sz w:val="24"/>
          <w:szCs w:val="24"/>
          <w:lang w:val="en-US"/>
        </w:rPr>
        <w:t>Diễn giả về dinh dưỡng</w:t>
      </w:r>
      <w:r w:rsidRPr="006751AE">
        <w:rPr>
          <w:rFonts w:asciiTheme="majorHAnsi" w:eastAsia="Times New Roman" w:hAnsiTheme="majorHAnsi" w:cstheme="majorHAnsi"/>
          <w:color w:val="000000"/>
          <w:sz w:val="24"/>
          <w:szCs w:val="24"/>
          <w:lang w:val="en-US"/>
        </w:rPr>
        <w:t xml:space="preserve"> với các điều khoản sau:</w:t>
      </w:r>
    </w:p>
    <w:p w14:paraId="62B4FDA9"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54742C69"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ĐIỀU 1: NỘI DUNG HỢP ĐỒNG</w:t>
      </w:r>
    </w:p>
    <w:p w14:paraId="07D8A731" w14:textId="7EA45500"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 xml:space="preserve">Theo đề nghị của bên A, bên B nhận cung cấp dịch vụ </w:t>
      </w:r>
      <w:r w:rsidR="00D93763">
        <w:rPr>
          <w:rFonts w:asciiTheme="majorHAnsi" w:eastAsia="Times New Roman" w:hAnsiTheme="majorHAnsi" w:cstheme="majorHAnsi"/>
          <w:color w:val="000000"/>
          <w:sz w:val="24"/>
          <w:szCs w:val="24"/>
          <w:lang w:val="en-US"/>
        </w:rPr>
        <w:t xml:space="preserve">tư vấn dinh dưỡng </w:t>
      </w:r>
      <w:r w:rsidRPr="006751AE">
        <w:rPr>
          <w:rFonts w:asciiTheme="majorHAnsi" w:eastAsia="Times New Roman" w:hAnsiTheme="majorHAnsi" w:cstheme="majorHAnsi"/>
          <w:color w:val="000000"/>
          <w:sz w:val="24"/>
          <w:szCs w:val="24"/>
          <w:lang w:val="en-US"/>
        </w:rPr>
        <w:t>cho cán bộ nhân viên của Bên A.</w:t>
      </w:r>
    </w:p>
    <w:p w14:paraId="1D92BD9F"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Địa điểm làm việc: Khu văn phòng Zone 3 và Zone 4, Tầng 16, tòa nhà văn phòng 789, số 147 đường Hoàng Quốc Việt, phường Nghĩa Đô, quận Cầu Giấy, thành phố Hà Nội.</w:t>
      </w:r>
    </w:p>
    <w:p w14:paraId="218146CB" w14:textId="5A649FB8" w:rsidR="006751AE" w:rsidRDefault="006751AE" w:rsidP="006751AE">
      <w:pPr>
        <w:spacing w:before="120" w:after="120" w:line="240" w:lineRule="auto"/>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Thời gian làm việc từ: 1</w:t>
      </w:r>
      <w:r w:rsidR="00D93763">
        <w:rPr>
          <w:rFonts w:asciiTheme="majorHAnsi" w:eastAsia="Times New Roman" w:hAnsiTheme="majorHAnsi" w:cstheme="majorHAnsi"/>
          <w:color w:val="000000"/>
          <w:sz w:val="24"/>
          <w:szCs w:val="24"/>
          <w:lang w:val="en-US"/>
        </w:rPr>
        <w:t>6h00</w:t>
      </w:r>
      <w:r w:rsidRPr="006751AE">
        <w:rPr>
          <w:rFonts w:asciiTheme="majorHAnsi" w:eastAsia="Times New Roman" w:hAnsiTheme="majorHAnsi" w:cstheme="majorHAnsi"/>
          <w:color w:val="000000"/>
          <w:sz w:val="24"/>
          <w:szCs w:val="24"/>
          <w:lang w:val="en-US"/>
        </w:rPr>
        <w:t xml:space="preserve"> đến 1</w:t>
      </w:r>
      <w:r w:rsidR="00F947B5">
        <w:rPr>
          <w:rFonts w:asciiTheme="majorHAnsi" w:eastAsia="Times New Roman" w:hAnsiTheme="majorHAnsi" w:cstheme="majorHAnsi"/>
          <w:color w:val="000000"/>
          <w:sz w:val="24"/>
          <w:szCs w:val="24"/>
          <w:lang w:val="en-US"/>
        </w:rPr>
        <w:t>7h0</w:t>
      </w:r>
      <w:r w:rsidRPr="006751AE">
        <w:rPr>
          <w:rFonts w:asciiTheme="majorHAnsi" w:eastAsia="Times New Roman" w:hAnsiTheme="majorHAnsi" w:cstheme="majorHAnsi"/>
          <w:color w:val="000000"/>
          <w:sz w:val="24"/>
          <w:szCs w:val="24"/>
          <w:lang w:val="en-US"/>
        </w:rPr>
        <w:t xml:space="preserve">0 vào thứ </w:t>
      </w:r>
      <w:r w:rsidR="00D93763">
        <w:rPr>
          <w:rFonts w:asciiTheme="majorHAnsi" w:eastAsia="Times New Roman" w:hAnsiTheme="majorHAnsi" w:cstheme="majorHAnsi"/>
          <w:color w:val="000000"/>
          <w:sz w:val="24"/>
          <w:szCs w:val="24"/>
          <w:lang w:val="en-US"/>
        </w:rPr>
        <w:t>3 ngày 21/12/2021.</w:t>
      </w:r>
      <w:r w:rsidRPr="006751AE">
        <w:rPr>
          <w:rFonts w:asciiTheme="majorHAnsi" w:eastAsia="Times New Roman" w:hAnsiTheme="majorHAnsi" w:cstheme="majorHAnsi"/>
          <w:color w:val="000000"/>
          <w:sz w:val="24"/>
          <w:szCs w:val="24"/>
          <w:lang w:val="en-US"/>
        </w:rPr>
        <w:t xml:space="preserve"> </w:t>
      </w:r>
    </w:p>
    <w:p w14:paraId="77859EE7"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5C2DF6DB"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ĐIỀU 2: CÁCH THỨC THỰC HIỆN</w:t>
      </w:r>
    </w:p>
    <w:p w14:paraId="6A6421F9" w14:textId="60DE6EFB"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 xml:space="preserve">Bên A giao khoán toàn bộ việc </w:t>
      </w:r>
      <w:r w:rsidR="008F2110">
        <w:rPr>
          <w:rFonts w:asciiTheme="majorHAnsi" w:eastAsia="Times New Roman" w:hAnsiTheme="majorHAnsi" w:cstheme="majorHAnsi"/>
          <w:color w:val="000000"/>
          <w:sz w:val="24"/>
          <w:szCs w:val="24"/>
          <w:lang w:val="en-US"/>
        </w:rPr>
        <w:t>tư vấn về nội dung dinh dưỡng</w:t>
      </w:r>
      <w:r w:rsidRPr="006751AE">
        <w:rPr>
          <w:rFonts w:asciiTheme="majorHAnsi" w:eastAsia="Times New Roman" w:hAnsiTheme="majorHAnsi" w:cstheme="majorHAnsi"/>
          <w:color w:val="000000"/>
          <w:sz w:val="24"/>
          <w:szCs w:val="24"/>
          <w:lang w:val="en-US"/>
        </w:rPr>
        <w:t xml:space="preserve"> cho Bên B. Bên B có trách nhiệm tới địa điểm nêu trên và trang bị dụng cụ cần thiết để thự</w:t>
      </w:r>
      <w:r w:rsidR="00D93763">
        <w:rPr>
          <w:rFonts w:asciiTheme="majorHAnsi" w:eastAsia="Times New Roman" w:hAnsiTheme="majorHAnsi" w:cstheme="majorHAnsi"/>
          <w:color w:val="000000"/>
          <w:sz w:val="24"/>
          <w:szCs w:val="24"/>
          <w:lang w:val="en-US"/>
        </w:rPr>
        <w:t>c hiện công việc theo nội dung </w:t>
      </w:r>
      <w:r w:rsidRPr="006751AE">
        <w:rPr>
          <w:rFonts w:asciiTheme="majorHAnsi" w:eastAsia="Times New Roman" w:hAnsiTheme="majorHAnsi" w:cstheme="majorHAnsi"/>
          <w:color w:val="000000"/>
          <w:sz w:val="24"/>
          <w:szCs w:val="24"/>
          <w:lang w:val="en-US"/>
        </w:rPr>
        <w:t>sau:</w:t>
      </w:r>
    </w:p>
    <w:p w14:paraId="1E78354F" w14:textId="3D9F24F1" w:rsidR="006751AE" w:rsidRPr="006751AE" w:rsidRDefault="006751AE" w:rsidP="006751AE">
      <w:pPr>
        <w:numPr>
          <w:ilvl w:val="0"/>
          <w:numId w:val="2"/>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 xml:space="preserve">Thiết kế, triển khai giáo án </w:t>
      </w:r>
      <w:r w:rsidR="008F2110">
        <w:rPr>
          <w:rFonts w:asciiTheme="majorHAnsi" w:eastAsia="Times New Roman" w:hAnsiTheme="majorHAnsi" w:cstheme="majorHAnsi"/>
          <w:color w:val="000000"/>
          <w:sz w:val="24"/>
          <w:szCs w:val="24"/>
          <w:lang w:val="en-US"/>
        </w:rPr>
        <w:t xml:space="preserve">tư vấn về sức khỏe </w:t>
      </w:r>
      <w:r w:rsidRPr="006751AE">
        <w:rPr>
          <w:rFonts w:asciiTheme="majorHAnsi" w:eastAsia="Times New Roman" w:hAnsiTheme="majorHAnsi" w:cstheme="majorHAnsi"/>
          <w:color w:val="000000"/>
          <w:sz w:val="24"/>
          <w:szCs w:val="24"/>
          <w:lang w:val="en-US"/>
        </w:rPr>
        <w:t>để tăng cường sức khỏe cho cán bộ nhân viên của Bên A;</w:t>
      </w:r>
    </w:p>
    <w:p w14:paraId="04A1E81A" w14:textId="77777777" w:rsidR="006751AE" w:rsidRPr="006751AE" w:rsidRDefault="006751AE" w:rsidP="006751AE">
      <w:pPr>
        <w:numPr>
          <w:ilvl w:val="0"/>
          <w:numId w:val="2"/>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Tư vấn cơ bản về chế độ ăn uống cho cán bộ nhân viên của Bên A.</w:t>
      </w:r>
    </w:p>
    <w:p w14:paraId="5251DD19"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Yêu cầu công việc:</w:t>
      </w:r>
    </w:p>
    <w:p w14:paraId="299BF601" w14:textId="44A348A7" w:rsidR="006751AE" w:rsidRPr="006751AE" w:rsidRDefault="006751AE" w:rsidP="006751AE">
      <w:pPr>
        <w:numPr>
          <w:ilvl w:val="0"/>
          <w:numId w:val="3"/>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 xml:space="preserve">Có kiến thức chuyên môn về </w:t>
      </w:r>
      <w:r w:rsidR="008F2110">
        <w:rPr>
          <w:rFonts w:asciiTheme="majorHAnsi" w:eastAsia="Times New Roman" w:hAnsiTheme="majorHAnsi" w:cstheme="majorHAnsi"/>
          <w:color w:val="000000"/>
          <w:sz w:val="24"/>
          <w:szCs w:val="24"/>
          <w:lang w:val="en-US"/>
        </w:rPr>
        <w:t>dinh dưỡng, sức khỏe cho người trưởng thành, đặc biệt là nhân viên văn phòng</w:t>
      </w:r>
    </w:p>
    <w:p w14:paraId="5F3949BF" w14:textId="05414499" w:rsidR="006751AE" w:rsidRPr="006751AE" w:rsidRDefault="008F2110" w:rsidP="006751AE">
      <w:pPr>
        <w:numPr>
          <w:ilvl w:val="0"/>
          <w:numId w:val="3"/>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Nghiêm</w:t>
      </w:r>
      <w:r w:rsidR="006751AE" w:rsidRPr="006751AE">
        <w:rPr>
          <w:rFonts w:asciiTheme="majorHAnsi" w:eastAsia="Times New Roman" w:hAnsiTheme="majorHAnsi" w:cstheme="majorHAnsi"/>
          <w:color w:val="000000"/>
          <w:sz w:val="24"/>
          <w:szCs w:val="24"/>
          <w:lang w:val="en-US"/>
        </w:rPr>
        <w:t xml:space="preserve"> túc trong giờ giấc;</w:t>
      </w:r>
    </w:p>
    <w:p w14:paraId="2820FB8D" w14:textId="77777777" w:rsidR="006751AE" w:rsidRPr="006751AE" w:rsidRDefault="006751AE" w:rsidP="006751AE">
      <w:pPr>
        <w:numPr>
          <w:ilvl w:val="0"/>
          <w:numId w:val="3"/>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Luôn niềm nở, ân cần với học viên.</w:t>
      </w:r>
    </w:p>
    <w:p w14:paraId="145F2B43" w14:textId="35F5EB2C" w:rsidR="006751AE" w:rsidRPr="008F2110" w:rsidRDefault="006751AE" w:rsidP="006751AE">
      <w:pPr>
        <w:shd w:val="clear" w:color="auto" w:fill="FFFFFF"/>
        <w:spacing w:before="120" w:after="120" w:line="240" w:lineRule="auto"/>
        <w:rPr>
          <w:rFonts w:asciiTheme="majorHAnsi" w:eastAsia="Times New Roman" w:hAnsiTheme="majorHAnsi" w:cstheme="majorHAnsi"/>
          <w:b/>
          <w:color w:val="000000"/>
          <w:sz w:val="24"/>
          <w:szCs w:val="24"/>
          <w:lang w:val="en-US"/>
        </w:rPr>
      </w:pPr>
      <w:r w:rsidRPr="006751AE">
        <w:rPr>
          <w:rFonts w:asciiTheme="majorHAnsi" w:eastAsia="Times New Roman" w:hAnsiTheme="majorHAnsi" w:cstheme="majorHAnsi"/>
          <w:color w:val="000000"/>
          <w:sz w:val="24"/>
          <w:szCs w:val="24"/>
          <w:lang w:val="en-US"/>
        </w:rPr>
        <w:t xml:space="preserve">Sau khi hoàn thành công việc </w:t>
      </w:r>
      <w:r w:rsidR="008F2110">
        <w:rPr>
          <w:rFonts w:asciiTheme="majorHAnsi" w:eastAsia="Times New Roman" w:hAnsiTheme="majorHAnsi" w:cstheme="majorHAnsi"/>
          <w:color w:val="000000"/>
          <w:sz w:val="24"/>
          <w:szCs w:val="24"/>
          <w:lang w:val="en-US"/>
        </w:rPr>
        <w:t>của buổi tư vấn</w:t>
      </w:r>
      <w:r w:rsidRPr="006751AE">
        <w:rPr>
          <w:rFonts w:asciiTheme="majorHAnsi" w:eastAsia="Times New Roman" w:hAnsiTheme="majorHAnsi" w:cstheme="majorHAnsi"/>
          <w:color w:val="000000"/>
          <w:sz w:val="24"/>
          <w:szCs w:val="24"/>
          <w:lang w:val="en-US"/>
        </w:rPr>
        <w:t xml:space="preserve">, hai bên cùng tiến hành kiểm tra kết quả công việc và ký xác nhận. </w:t>
      </w:r>
      <w:r w:rsidRPr="008F2110">
        <w:rPr>
          <w:rFonts w:asciiTheme="majorHAnsi" w:eastAsia="Times New Roman" w:hAnsiTheme="majorHAnsi" w:cstheme="majorHAnsi"/>
          <w:b/>
          <w:color w:val="000000"/>
          <w:sz w:val="24"/>
          <w:szCs w:val="24"/>
          <w:lang w:val="en-US"/>
        </w:rPr>
        <w:t>Biên bản nghiệm thu được ký bởi hai bên sau khi kết thúc 4 buổi học.</w:t>
      </w:r>
    </w:p>
    <w:p w14:paraId="220B776B"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p>
    <w:p w14:paraId="2CF101B0" w14:textId="77777777" w:rsidR="006751AE" w:rsidRPr="006751AE" w:rsidRDefault="006751AE" w:rsidP="006751AE">
      <w:pPr>
        <w:spacing w:before="120" w:after="120" w:line="240" w:lineRule="auto"/>
        <w:rPr>
          <w:rFonts w:asciiTheme="majorHAnsi" w:eastAsia="Times New Roman" w:hAnsiTheme="majorHAnsi" w:cstheme="majorHAnsi"/>
          <w:b/>
          <w:bCs/>
          <w:color w:val="000000"/>
          <w:sz w:val="24"/>
          <w:szCs w:val="24"/>
          <w:lang w:val="en-US"/>
        </w:rPr>
      </w:pPr>
      <w:r w:rsidRPr="006751AE">
        <w:rPr>
          <w:rFonts w:asciiTheme="majorHAnsi" w:eastAsia="Times New Roman" w:hAnsiTheme="majorHAnsi" w:cstheme="majorHAnsi"/>
          <w:b/>
          <w:bCs/>
          <w:color w:val="000000"/>
          <w:sz w:val="24"/>
          <w:szCs w:val="24"/>
          <w:lang w:val="en-US"/>
        </w:rPr>
        <w:t>ĐIỀU 3: PHÍ DỊCH VỤ VÀ PHƯƠNG THỨC THANH TOÁN</w:t>
      </w:r>
    </w:p>
    <w:p w14:paraId="34DA9128" w14:textId="6772B476" w:rsidR="006751AE" w:rsidRPr="006751AE" w:rsidRDefault="006751AE" w:rsidP="006751AE">
      <w:pPr>
        <w:spacing w:before="120" w:after="120" w:line="240" w:lineRule="auto"/>
        <w:rPr>
          <w:rFonts w:asciiTheme="majorHAnsi" w:eastAsia="Times New Roman" w:hAnsiTheme="majorHAnsi" w:cstheme="majorHAnsi"/>
          <w:color w:val="000000"/>
          <w:sz w:val="24"/>
          <w:szCs w:val="24"/>
          <w:shd w:val="clear" w:color="auto" w:fill="FFFFFF"/>
          <w:lang w:val="en-US"/>
        </w:rPr>
      </w:pPr>
      <w:r w:rsidRPr="006751AE">
        <w:rPr>
          <w:rFonts w:asciiTheme="majorHAnsi" w:eastAsia="Times New Roman" w:hAnsiTheme="majorHAnsi" w:cstheme="majorHAnsi"/>
          <w:color w:val="000000"/>
          <w:sz w:val="24"/>
          <w:szCs w:val="24"/>
          <w:lang w:val="en-US"/>
        </w:rPr>
        <w:t xml:space="preserve">Phí </w:t>
      </w:r>
      <w:r w:rsidR="000B3906">
        <w:rPr>
          <w:rFonts w:asciiTheme="majorHAnsi" w:eastAsia="Times New Roman" w:hAnsiTheme="majorHAnsi" w:cstheme="majorHAnsi"/>
          <w:color w:val="000000"/>
          <w:sz w:val="24"/>
          <w:szCs w:val="24"/>
          <w:lang w:val="en-US"/>
        </w:rPr>
        <w:t>buổi tư vấn</w:t>
      </w:r>
      <w:r w:rsidRPr="006751AE">
        <w:rPr>
          <w:rFonts w:asciiTheme="majorHAnsi" w:eastAsia="Times New Roman" w:hAnsiTheme="majorHAnsi" w:cstheme="majorHAnsi"/>
          <w:color w:val="000000"/>
          <w:sz w:val="24"/>
          <w:szCs w:val="24"/>
          <w:lang w:val="en-US"/>
        </w:rPr>
        <w:t xml:space="preserve">: </w:t>
      </w:r>
      <w:r w:rsidR="000B3906">
        <w:rPr>
          <w:rFonts w:asciiTheme="majorHAnsi" w:eastAsia="Times New Roman" w:hAnsiTheme="majorHAnsi" w:cstheme="majorHAnsi"/>
          <w:color w:val="000000"/>
          <w:sz w:val="24"/>
          <w:szCs w:val="24"/>
          <w:shd w:val="clear" w:color="auto" w:fill="FFFFFF"/>
          <w:lang w:val="en-US"/>
        </w:rPr>
        <w:t>3.300.000</w:t>
      </w:r>
    </w:p>
    <w:p w14:paraId="3FFF8BAA"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Thời hạn thanh toán: Trong vòng 15 ngày kể từ khi các bên ký vào biên bản nghiệm thu, bên A thanh toán toàn bộ chi phí thuê khoán bằng hình thức chuyển khoản cho Bên B vào tài khoản ngân hàng của Bên B theo thông tin dưới đây:</w:t>
      </w:r>
    </w:p>
    <w:p w14:paraId="499DD452" w14:textId="3681FEFD"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 xml:space="preserve">Tên tài khoản: </w:t>
      </w:r>
    </w:p>
    <w:p w14:paraId="46E72647" w14:textId="34200DDF"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 xml:space="preserve">Số tài khoản: </w:t>
      </w:r>
    </w:p>
    <w:p w14:paraId="2CB45F7D" w14:textId="4CC0F54F" w:rsidR="006751AE" w:rsidRDefault="006751AE" w:rsidP="006751AE">
      <w:pPr>
        <w:spacing w:before="120" w:after="120" w:line="240" w:lineRule="auto"/>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 xml:space="preserve">Ngân hàng: </w:t>
      </w:r>
    </w:p>
    <w:p w14:paraId="1EC01541"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49FC2618"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ĐIỀU 4: QUYỀN VÀ NGHĨA VỤ CỦA BÊN A</w:t>
      </w:r>
      <w:r w:rsidRPr="006751AE">
        <w:rPr>
          <w:rFonts w:asciiTheme="majorHAnsi" w:eastAsia="Times New Roman" w:hAnsiTheme="majorHAnsi" w:cstheme="majorHAnsi"/>
          <w:color w:val="000000"/>
          <w:sz w:val="24"/>
          <w:szCs w:val="24"/>
          <w:lang w:val="en-US"/>
        </w:rPr>
        <w:br/>
      </w:r>
      <w:r w:rsidRPr="006751AE">
        <w:rPr>
          <w:rFonts w:asciiTheme="majorHAnsi" w:eastAsia="Times New Roman" w:hAnsiTheme="majorHAnsi" w:cstheme="majorHAnsi"/>
          <w:b/>
          <w:bCs/>
          <w:color w:val="000000"/>
          <w:sz w:val="24"/>
          <w:szCs w:val="24"/>
          <w:lang w:val="en-US"/>
        </w:rPr>
        <w:t>4.1. Quyền của Bên A:</w:t>
      </w:r>
    </w:p>
    <w:p w14:paraId="694E4B7F" w14:textId="77777777" w:rsidR="006751AE" w:rsidRPr="006751AE" w:rsidRDefault="006751AE" w:rsidP="006751AE">
      <w:pPr>
        <w:numPr>
          <w:ilvl w:val="0"/>
          <w:numId w:val="4"/>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Giám sát quá trình làm viêc của Bên B;</w:t>
      </w:r>
    </w:p>
    <w:p w14:paraId="7BB32CBC" w14:textId="77777777" w:rsidR="006751AE" w:rsidRPr="006751AE" w:rsidRDefault="006751AE" w:rsidP="006751AE">
      <w:pPr>
        <w:numPr>
          <w:ilvl w:val="0"/>
          <w:numId w:val="4"/>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lastRenderedPageBreak/>
        <w:t>Có quyền yêu cầu Bên B bồi thường đối với những thiệt hại vật chất do Bên B gây ra trong quá trình thực hiện công việc theo hợp đồng này.</w:t>
      </w:r>
    </w:p>
    <w:p w14:paraId="23C83431"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4.2. Nghĩa vụ của Bên A:</w:t>
      </w:r>
    </w:p>
    <w:p w14:paraId="5286F412" w14:textId="77777777" w:rsidR="006751AE" w:rsidRPr="006751AE" w:rsidRDefault="006751AE" w:rsidP="006751AE">
      <w:pPr>
        <w:numPr>
          <w:ilvl w:val="0"/>
          <w:numId w:val="5"/>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Thanh toán đầy đủ, đúng hạn;</w:t>
      </w:r>
    </w:p>
    <w:p w14:paraId="1E4E4031" w14:textId="77777777" w:rsidR="006751AE" w:rsidRPr="006751AE" w:rsidRDefault="006751AE" w:rsidP="006751AE">
      <w:pPr>
        <w:numPr>
          <w:ilvl w:val="0"/>
          <w:numId w:val="5"/>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Tiến hành nghiệm thu công viêc; </w:t>
      </w:r>
    </w:p>
    <w:p w14:paraId="3B014F9F" w14:textId="77777777" w:rsidR="006751AE" w:rsidRDefault="006751AE" w:rsidP="006751AE">
      <w:pPr>
        <w:numPr>
          <w:ilvl w:val="0"/>
          <w:numId w:val="5"/>
        </w:numPr>
        <w:shd w:val="clear" w:color="auto" w:fill="FFFFFF"/>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Cung cấp mặt bằng lớp học đầy đủ, tạo điều kiện thuận lợi để Bên B thực hiện công việc.</w:t>
      </w:r>
    </w:p>
    <w:p w14:paraId="3C586CF7" w14:textId="77777777" w:rsidR="006751AE" w:rsidRPr="006751AE" w:rsidRDefault="006751AE" w:rsidP="006751AE">
      <w:pPr>
        <w:shd w:val="clear" w:color="auto" w:fill="FFFFFF"/>
        <w:spacing w:before="120" w:after="120" w:line="240" w:lineRule="auto"/>
        <w:ind w:left="709"/>
        <w:textAlignment w:val="baseline"/>
        <w:rPr>
          <w:rFonts w:asciiTheme="majorHAnsi" w:eastAsia="Times New Roman" w:hAnsiTheme="majorHAnsi" w:cstheme="majorHAnsi"/>
          <w:color w:val="000000"/>
          <w:sz w:val="24"/>
          <w:szCs w:val="24"/>
          <w:lang w:val="en-US"/>
        </w:rPr>
      </w:pPr>
    </w:p>
    <w:p w14:paraId="27591048"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ĐIỀU 5: QUYỀN VÀ NGHĨA VỤ CỦA BÊN B</w:t>
      </w:r>
      <w:r w:rsidRPr="006751AE">
        <w:rPr>
          <w:rFonts w:asciiTheme="majorHAnsi" w:eastAsia="Times New Roman" w:hAnsiTheme="majorHAnsi" w:cstheme="majorHAnsi"/>
          <w:color w:val="000000"/>
          <w:sz w:val="24"/>
          <w:szCs w:val="24"/>
          <w:lang w:val="en-US"/>
        </w:rPr>
        <w:br/>
      </w:r>
      <w:r w:rsidRPr="006751AE">
        <w:rPr>
          <w:rFonts w:asciiTheme="majorHAnsi" w:eastAsia="Times New Roman" w:hAnsiTheme="majorHAnsi" w:cstheme="majorHAnsi"/>
          <w:b/>
          <w:bCs/>
          <w:color w:val="000000"/>
          <w:sz w:val="24"/>
          <w:szCs w:val="24"/>
          <w:lang w:val="en-US"/>
        </w:rPr>
        <w:t>5.1.  Quyền của Bên B:</w:t>
      </w:r>
    </w:p>
    <w:p w14:paraId="1ED257C0" w14:textId="77777777" w:rsidR="006751AE" w:rsidRPr="006751AE" w:rsidRDefault="006751AE" w:rsidP="006751AE">
      <w:pPr>
        <w:numPr>
          <w:ilvl w:val="0"/>
          <w:numId w:val="6"/>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shd w:val="clear" w:color="auto" w:fill="FFFFFF"/>
          <w:lang w:val="en-US"/>
        </w:rPr>
        <w:t>Được thanh toán đầy đủ, đúng hạn.</w:t>
      </w:r>
    </w:p>
    <w:p w14:paraId="067D2011"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5.2. Nghĩa vụ của Bên B:</w:t>
      </w:r>
    </w:p>
    <w:p w14:paraId="0943F250" w14:textId="77777777" w:rsidR="006751AE" w:rsidRPr="006751AE" w:rsidRDefault="006751AE" w:rsidP="006751AE">
      <w:pPr>
        <w:numPr>
          <w:ilvl w:val="0"/>
          <w:numId w:val="7"/>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Chuẩn bị đầy đủ trang thiết bị trước khi tiến hành giảng dạy;</w:t>
      </w:r>
    </w:p>
    <w:p w14:paraId="0EB39B24" w14:textId="77777777" w:rsidR="006751AE" w:rsidRPr="006751AE" w:rsidRDefault="006751AE" w:rsidP="006751AE">
      <w:pPr>
        <w:numPr>
          <w:ilvl w:val="0"/>
          <w:numId w:val="7"/>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Xây dựng và thiết kế chương trình đào tạo phù hợp với tình hình sức khỏe của cán bộ nhân viên của Bên A; </w:t>
      </w:r>
    </w:p>
    <w:p w14:paraId="1B5370C6" w14:textId="77777777" w:rsidR="006751AE" w:rsidRPr="006751AE" w:rsidRDefault="006751AE" w:rsidP="006751AE">
      <w:pPr>
        <w:numPr>
          <w:ilvl w:val="0"/>
          <w:numId w:val="8"/>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Phối hợp với Bên A xây dựng kế hoạch tập luyện và quản lý, theo dõi tiến độ học tập;</w:t>
      </w:r>
    </w:p>
    <w:p w14:paraId="6B1A1459" w14:textId="77777777" w:rsidR="006751AE" w:rsidRPr="006751AE" w:rsidRDefault="006751AE" w:rsidP="006751AE">
      <w:pPr>
        <w:numPr>
          <w:ilvl w:val="0"/>
          <w:numId w:val="9"/>
        </w:numPr>
        <w:shd w:val="clear" w:color="auto" w:fill="FFFFFF"/>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Cam kết phải tuyệt đối chấp hành các quy định của bên A về an ninh, an toàn lao động, vệ sinh môi trường, phòng cháy chữa cháy và giữ bí mật các thông tin của Bên A mà mình có thể biết được trong quá trình làm việc;</w:t>
      </w:r>
    </w:p>
    <w:p w14:paraId="628B91EA" w14:textId="77777777" w:rsidR="006751AE" w:rsidRPr="006751AE" w:rsidRDefault="006751AE" w:rsidP="006751AE">
      <w:pPr>
        <w:numPr>
          <w:ilvl w:val="0"/>
          <w:numId w:val="10"/>
        </w:numPr>
        <w:shd w:val="clear" w:color="auto" w:fill="FFFFFF"/>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Bảo đảm và chịu trách nhiệm việc bồi thường 100% giá trị đối với việc hư hỏng thiết bị, tài sản (nếu có) do bất cẩn trong quá trình thực hiện công việc cho bên A - khi có căn cứ rõ ràng và biên bản xác nhận sự việc với sự chứng kiến của hai bên;</w:t>
      </w:r>
    </w:p>
    <w:p w14:paraId="1F69BA51" w14:textId="77777777" w:rsidR="006751AE" w:rsidRPr="006751AE" w:rsidRDefault="006751AE" w:rsidP="006751AE">
      <w:pPr>
        <w:numPr>
          <w:ilvl w:val="0"/>
          <w:numId w:val="10"/>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Trong trường hợp bên B có việc bất khả kháng không thể tiến hành công việc thì Bên B có nghĩa vụ thông báo trước 1 ngày cho Bên A;</w:t>
      </w:r>
    </w:p>
    <w:p w14:paraId="361D7604" w14:textId="77777777" w:rsidR="006751AE" w:rsidRPr="006751AE" w:rsidRDefault="006751AE" w:rsidP="006751AE">
      <w:pPr>
        <w:numPr>
          <w:ilvl w:val="0"/>
          <w:numId w:val="10"/>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Bên B có nghĩa vụ tự kê khai và đóng thuế thu nhập cá nhân nếu phát sinh.</w:t>
      </w:r>
    </w:p>
    <w:p w14:paraId="234540F6"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32D9D81D"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 xml:space="preserve">ĐIỀU 6: CHẤM DỨT HỢP ĐỒNG </w:t>
      </w:r>
      <w:r w:rsidRPr="006751AE">
        <w:rPr>
          <w:rFonts w:asciiTheme="majorHAnsi" w:eastAsia="Times New Roman" w:hAnsiTheme="majorHAnsi" w:cstheme="majorHAnsi"/>
          <w:color w:val="000000"/>
          <w:sz w:val="24"/>
          <w:szCs w:val="24"/>
          <w:lang w:val="en-US"/>
        </w:rPr>
        <w:br/>
        <w:t>Hợp đồng chấm dứt trong trường hợp:</w:t>
      </w:r>
    </w:p>
    <w:p w14:paraId="6A449398" w14:textId="77777777" w:rsidR="006751AE" w:rsidRPr="006751AE" w:rsidRDefault="006751AE" w:rsidP="006751AE">
      <w:pPr>
        <w:numPr>
          <w:ilvl w:val="0"/>
          <w:numId w:val="11"/>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Các bên thỏa thuận chấm dứt hợp đồng;</w:t>
      </w:r>
    </w:p>
    <w:p w14:paraId="63DF1DDC" w14:textId="77777777" w:rsidR="006751AE" w:rsidRPr="006751AE" w:rsidRDefault="006751AE" w:rsidP="006751AE">
      <w:pPr>
        <w:numPr>
          <w:ilvl w:val="0"/>
          <w:numId w:val="11"/>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Một bên vi phạm nghiêm trọng nghĩa vụ hợp đồng;</w:t>
      </w:r>
    </w:p>
    <w:p w14:paraId="0189737E" w14:textId="77777777" w:rsidR="006751AE" w:rsidRPr="006751AE" w:rsidRDefault="006751AE" w:rsidP="006751AE">
      <w:pPr>
        <w:numPr>
          <w:ilvl w:val="0"/>
          <w:numId w:val="11"/>
        </w:numPr>
        <w:shd w:val="clear" w:color="auto" w:fill="FFFFFF"/>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Trường hợp xảy ra sự kiện bất khả kháng theo luật quy định, một trong các bên không thể tiếp tục thực hiện hợp đồng thì có quyền đơn phương chấm dứt hợp đồng;</w:t>
      </w:r>
    </w:p>
    <w:p w14:paraId="112051D6" w14:textId="77777777" w:rsidR="006751AE" w:rsidRPr="006751AE" w:rsidRDefault="006751AE" w:rsidP="006751AE">
      <w:pPr>
        <w:numPr>
          <w:ilvl w:val="0"/>
          <w:numId w:val="11"/>
        </w:numPr>
        <w:shd w:val="clear" w:color="auto" w:fill="FFFFFF"/>
        <w:tabs>
          <w:tab w:val="clear" w:pos="720"/>
        </w:tabs>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Bên đơn phương chấm dứt hợp đồng phải thông báo trước cho bên kia trước 07 ngày.</w:t>
      </w:r>
    </w:p>
    <w:p w14:paraId="1FF046E7"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sz w:val="24"/>
          <w:szCs w:val="24"/>
          <w:lang w:val="en-US"/>
        </w:rPr>
        <w:t> </w:t>
      </w:r>
    </w:p>
    <w:p w14:paraId="5FDCC7D2"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lastRenderedPageBreak/>
        <w:t>ĐIỀU 7: ĐIỀU KHOẢN CHUNG</w:t>
      </w:r>
      <w:r w:rsidRPr="006751AE">
        <w:rPr>
          <w:rFonts w:asciiTheme="majorHAnsi" w:eastAsia="Times New Roman" w:hAnsiTheme="majorHAnsi" w:cstheme="majorHAnsi"/>
          <w:color w:val="000000"/>
          <w:sz w:val="24"/>
          <w:szCs w:val="24"/>
          <w:lang w:val="en-US"/>
        </w:rPr>
        <w:br/>
        <w:t xml:space="preserve">Hợp đồng này có hiệu lực </w:t>
      </w:r>
      <w:r w:rsidRPr="006751AE">
        <w:rPr>
          <w:rFonts w:asciiTheme="majorHAnsi" w:eastAsia="Times New Roman" w:hAnsiTheme="majorHAnsi" w:cstheme="majorHAnsi"/>
          <w:color w:val="000000"/>
          <w:sz w:val="24"/>
          <w:szCs w:val="24"/>
          <w:shd w:val="clear" w:color="auto" w:fill="FFFFFF"/>
          <w:lang w:val="en-US"/>
        </w:rPr>
        <w:t>03 tháng</w:t>
      </w:r>
      <w:r w:rsidRPr="006751AE">
        <w:rPr>
          <w:rFonts w:asciiTheme="majorHAnsi" w:eastAsia="Times New Roman" w:hAnsiTheme="majorHAnsi" w:cstheme="majorHAnsi"/>
          <w:color w:val="000000"/>
          <w:sz w:val="24"/>
          <w:szCs w:val="24"/>
          <w:lang w:val="en-US"/>
        </w:rPr>
        <w:t xml:space="preserve"> kể từ ngày Hợp đồng được hai bên ký kết. Trong vòng 07 ngày trước khi thời hạn hợp đồng kết thúc, nếu hai bên trong hợp đồng không có ý kiến gì thì hợp đồng này được tự động gia hạn 03 tháng tiếp theo.</w:t>
      </w:r>
    </w:p>
    <w:p w14:paraId="33EAB8D1" w14:textId="77777777" w:rsidR="00E3216C" w:rsidRDefault="006751AE" w:rsidP="006751AE">
      <w:pPr>
        <w:spacing w:before="120" w:after="120" w:line="240" w:lineRule="auto"/>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Hai bên cam kết thực hiện nghiêm túc những thỏa thuận trong hợp đồng này. Mọi sự thay đổi, bổ sung chỉ có giá trị khi được hai bên thống nhất bằng văn bản.</w:t>
      </w:r>
      <w:r w:rsidRPr="006751AE">
        <w:rPr>
          <w:rFonts w:asciiTheme="majorHAnsi" w:eastAsia="Times New Roman" w:hAnsiTheme="majorHAnsi" w:cstheme="majorHAnsi"/>
          <w:color w:val="000000"/>
          <w:sz w:val="24"/>
          <w:szCs w:val="24"/>
          <w:lang w:val="en-US"/>
        </w:rPr>
        <w:br/>
        <w:t>Trong trường hợp có vấn đề phát sinh, hai bên phải có văn bản thông báo cho nhau ngày giờ gặp gỡ để trao đổi bàn bạc và thống nhất giải quyết. Nếu một trong hai bên không thực hiện đúng các điều khoản nêu trong hợp đồng này mà không báo trước hoặc trao đổi với bên kia sẽ phải bồi thường những thiệt hại do vi phạm đó gây ra.</w:t>
      </w:r>
      <w:r w:rsidRPr="006751AE">
        <w:rPr>
          <w:rFonts w:asciiTheme="majorHAnsi" w:eastAsia="Times New Roman" w:hAnsiTheme="majorHAnsi" w:cstheme="majorHAnsi"/>
          <w:color w:val="000000"/>
          <w:sz w:val="24"/>
          <w:szCs w:val="24"/>
          <w:lang w:val="en-US"/>
        </w:rPr>
        <w:br/>
        <w:t>Hợp đồng này có hiệu lực kể từ ngày ký, được lập thành 02 (hai) bản, có giá trị pháp lý như nhau, mỗi bên giữ 1 bản.</w:t>
      </w:r>
    </w:p>
    <w:p w14:paraId="4EC0ECE9" w14:textId="77777777" w:rsidR="006751AE" w:rsidRDefault="006751AE" w:rsidP="006751AE">
      <w:pPr>
        <w:spacing w:before="120" w:after="120" w:line="240" w:lineRule="auto"/>
        <w:rPr>
          <w:rFonts w:asciiTheme="majorHAnsi" w:eastAsia="Times New Roman" w:hAnsiTheme="majorHAnsi" w:cstheme="majorHAnsi"/>
          <w:color w:val="000000"/>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3970"/>
      </w:tblGrid>
      <w:tr w:rsidR="006751AE" w14:paraId="1198871D" w14:textId="77777777" w:rsidTr="006751AE">
        <w:trPr>
          <w:jc w:val="center"/>
        </w:trPr>
        <w:tc>
          <w:tcPr>
            <w:tcW w:w="4247" w:type="dxa"/>
          </w:tcPr>
          <w:p w14:paraId="5A4D8F51" w14:textId="77777777" w:rsidR="006751AE" w:rsidRDefault="006751AE" w:rsidP="006751AE">
            <w:pPr>
              <w:spacing w:before="120" w:after="120"/>
              <w:jc w:val="center"/>
              <w:rPr>
                <w:rFonts w:asciiTheme="majorHAnsi" w:hAnsiTheme="majorHAnsi" w:cstheme="majorHAnsi"/>
                <w:b/>
                <w:sz w:val="24"/>
                <w:szCs w:val="24"/>
                <w:lang w:val="en-US"/>
              </w:rPr>
            </w:pPr>
            <w:r>
              <w:rPr>
                <w:rFonts w:asciiTheme="majorHAnsi" w:hAnsiTheme="majorHAnsi" w:cstheme="majorHAnsi"/>
                <w:b/>
                <w:sz w:val="24"/>
                <w:szCs w:val="24"/>
                <w:lang w:val="en-US"/>
              </w:rPr>
              <w:t>ĐẠI DIỆN BÊN A</w:t>
            </w:r>
          </w:p>
          <w:p w14:paraId="6C800D1C" w14:textId="77777777" w:rsidR="006751AE" w:rsidRDefault="006751AE" w:rsidP="006751AE">
            <w:pPr>
              <w:spacing w:before="120" w:after="120"/>
              <w:jc w:val="center"/>
              <w:rPr>
                <w:rFonts w:asciiTheme="majorHAnsi" w:hAnsiTheme="majorHAnsi" w:cstheme="majorHAnsi"/>
                <w:b/>
                <w:sz w:val="24"/>
                <w:szCs w:val="24"/>
                <w:lang w:val="en-US"/>
              </w:rPr>
            </w:pPr>
          </w:p>
          <w:p w14:paraId="0783E097" w14:textId="77777777" w:rsidR="006751AE" w:rsidRDefault="006751AE" w:rsidP="006751AE">
            <w:pPr>
              <w:spacing w:before="120" w:after="120"/>
              <w:jc w:val="center"/>
              <w:rPr>
                <w:rFonts w:asciiTheme="majorHAnsi" w:hAnsiTheme="majorHAnsi" w:cstheme="majorHAnsi"/>
                <w:b/>
                <w:sz w:val="24"/>
                <w:szCs w:val="24"/>
                <w:lang w:val="en-US"/>
              </w:rPr>
            </w:pPr>
          </w:p>
          <w:p w14:paraId="694BA63E" w14:textId="77777777" w:rsidR="006751AE" w:rsidRDefault="006751AE" w:rsidP="006751AE">
            <w:pPr>
              <w:spacing w:before="120" w:after="120"/>
              <w:jc w:val="center"/>
              <w:rPr>
                <w:rFonts w:asciiTheme="majorHAnsi" w:hAnsiTheme="majorHAnsi" w:cstheme="majorHAnsi"/>
                <w:b/>
                <w:sz w:val="24"/>
                <w:szCs w:val="24"/>
                <w:lang w:val="en-US"/>
              </w:rPr>
            </w:pPr>
          </w:p>
          <w:p w14:paraId="16358ADE" w14:textId="77777777" w:rsidR="006751AE" w:rsidRDefault="006751AE" w:rsidP="006751AE">
            <w:pPr>
              <w:spacing w:before="120" w:after="120"/>
              <w:jc w:val="center"/>
              <w:rPr>
                <w:rFonts w:asciiTheme="majorHAnsi" w:hAnsiTheme="majorHAnsi" w:cstheme="majorHAnsi"/>
                <w:b/>
                <w:sz w:val="24"/>
                <w:szCs w:val="24"/>
                <w:lang w:val="en-US"/>
              </w:rPr>
            </w:pPr>
          </w:p>
          <w:p w14:paraId="1F1D212B" w14:textId="77777777" w:rsidR="006751AE" w:rsidRDefault="006751AE" w:rsidP="006751AE">
            <w:pPr>
              <w:spacing w:before="120" w:after="120"/>
              <w:jc w:val="center"/>
              <w:rPr>
                <w:rFonts w:asciiTheme="majorHAnsi" w:hAnsiTheme="majorHAnsi" w:cstheme="majorHAnsi"/>
                <w:b/>
                <w:sz w:val="24"/>
                <w:szCs w:val="24"/>
                <w:lang w:val="en-US"/>
              </w:rPr>
            </w:pPr>
          </w:p>
          <w:p w14:paraId="3B8E4324" w14:textId="77777777" w:rsidR="006751AE" w:rsidRDefault="006751AE" w:rsidP="006751AE">
            <w:pPr>
              <w:spacing w:before="120" w:after="120"/>
              <w:jc w:val="center"/>
              <w:rPr>
                <w:rFonts w:asciiTheme="majorHAnsi" w:hAnsiTheme="majorHAnsi" w:cstheme="majorHAnsi"/>
                <w:b/>
                <w:sz w:val="24"/>
                <w:szCs w:val="24"/>
                <w:lang w:val="en-US"/>
              </w:rPr>
            </w:pPr>
          </w:p>
          <w:p w14:paraId="5BB291B8" w14:textId="2B565154" w:rsidR="006751AE" w:rsidRPr="006751AE" w:rsidRDefault="00F947B5" w:rsidP="006751AE">
            <w:pPr>
              <w:spacing w:before="120" w:after="120"/>
              <w:jc w:val="center"/>
              <w:rPr>
                <w:rFonts w:asciiTheme="majorHAnsi" w:hAnsiTheme="majorHAnsi" w:cstheme="majorHAnsi"/>
                <w:b/>
                <w:sz w:val="24"/>
                <w:szCs w:val="24"/>
                <w:lang w:val="en-US"/>
              </w:rPr>
            </w:pPr>
            <w:r>
              <w:rPr>
                <w:rFonts w:asciiTheme="majorHAnsi" w:hAnsiTheme="majorHAnsi" w:cstheme="majorHAnsi"/>
                <w:b/>
                <w:sz w:val="24"/>
                <w:szCs w:val="24"/>
                <w:lang w:val="en-US"/>
              </w:rPr>
              <w:t>Nguyễn Thành Lê</w:t>
            </w:r>
          </w:p>
        </w:tc>
        <w:tc>
          <w:tcPr>
            <w:tcW w:w="3970" w:type="dxa"/>
          </w:tcPr>
          <w:p w14:paraId="6C8D3148" w14:textId="77777777" w:rsidR="006751AE" w:rsidRDefault="006751AE" w:rsidP="006751AE">
            <w:pPr>
              <w:spacing w:before="120" w:after="120"/>
              <w:jc w:val="center"/>
              <w:rPr>
                <w:rFonts w:asciiTheme="majorHAnsi" w:hAnsiTheme="majorHAnsi" w:cstheme="majorHAnsi"/>
                <w:b/>
                <w:sz w:val="24"/>
                <w:szCs w:val="24"/>
                <w:lang w:val="en-US"/>
              </w:rPr>
            </w:pPr>
            <w:r>
              <w:rPr>
                <w:rFonts w:asciiTheme="majorHAnsi" w:hAnsiTheme="majorHAnsi" w:cstheme="majorHAnsi"/>
                <w:b/>
                <w:sz w:val="24"/>
                <w:szCs w:val="24"/>
                <w:lang w:val="en-US"/>
              </w:rPr>
              <w:t>ĐẠI DIỆN BÊN B</w:t>
            </w:r>
          </w:p>
          <w:p w14:paraId="7FA89781" w14:textId="77777777" w:rsidR="006751AE" w:rsidRDefault="006751AE" w:rsidP="006751AE">
            <w:pPr>
              <w:spacing w:before="120" w:after="120"/>
              <w:jc w:val="center"/>
              <w:rPr>
                <w:rFonts w:asciiTheme="majorHAnsi" w:hAnsiTheme="majorHAnsi" w:cstheme="majorHAnsi"/>
                <w:b/>
                <w:sz w:val="24"/>
                <w:szCs w:val="24"/>
                <w:lang w:val="en-US"/>
              </w:rPr>
            </w:pPr>
          </w:p>
          <w:p w14:paraId="01C935EA" w14:textId="77777777" w:rsidR="006751AE" w:rsidRDefault="006751AE" w:rsidP="006751AE">
            <w:pPr>
              <w:spacing w:before="120" w:after="120"/>
              <w:jc w:val="center"/>
              <w:rPr>
                <w:rFonts w:asciiTheme="majorHAnsi" w:hAnsiTheme="majorHAnsi" w:cstheme="majorHAnsi"/>
                <w:b/>
                <w:sz w:val="24"/>
                <w:szCs w:val="24"/>
                <w:lang w:val="en-US"/>
              </w:rPr>
            </w:pPr>
          </w:p>
          <w:p w14:paraId="1F2603D6" w14:textId="77777777" w:rsidR="006751AE" w:rsidRDefault="006751AE" w:rsidP="006751AE">
            <w:pPr>
              <w:spacing w:before="120" w:after="120"/>
              <w:jc w:val="center"/>
              <w:rPr>
                <w:rFonts w:asciiTheme="majorHAnsi" w:hAnsiTheme="majorHAnsi" w:cstheme="majorHAnsi"/>
                <w:b/>
                <w:sz w:val="24"/>
                <w:szCs w:val="24"/>
                <w:lang w:val="en-US"/>
              </w:rPr>
            </w:pPr>
          </w:p>
          <w:p w14:paraId="106DFA92" w14:textId="77777777" w:rsidR="006751AE" w:rsidRDefault="006751AE" w:rsidP="006751AE">
            <w:pPr>
              <w:spacing w:before="120" w:after="120"/>
              <w:jc w:val="center"/>
              <w:rPr>
                <w:rFonts w:asciiTheme="majorHAnsi" w:hAnsiTheme="majorHAnsi" w:cstheme="majorHAnsi"/>
                <w:b/>
                <w:sz w:val="24"/>
                <w:szCs w:val="24"/>
                <w:lang w:val="en-US"/>
              </w:rPr>
            </w:pPr>
          </w:p>
          <w:p w14:paraId="663264A4" w14:textId="77777777" w:rsidR="006751AE" w:rsidRDefault="006751AE" w:rsidP="006751AE">
            <w:pPr>
              <w:spacing w:before="120" w:after="120"/>
              <w:jc w:val="center"/>
              <w:rPr>
                <w:rFonts w:asciiTheme="majorHAnsi" w:hAnsiTheme="majorHAnsi" w:cstheme="majorHAnsi"/>
                <w:b/>
                <w:sz w:val="24"/>
                <w:szCs w:val="24"/>
                <w:lang w:val="en-US"/>
              </w:rPr>
            </w:pPr>
          </w:p>
          <w:p w14:paraId="364BCADC" w14:textId="77777777" w:rsidR="006751AE" w:rsidRDefault="006751AE" w:rsidP="006751AE">
            <w:pPr>
              <w:spacing w:before="120" w:after="120"/>
              <w:jc w:val="center"/>
              <w:rPr>
                <w:rFonts w:asciiTheme="majorHAnsi" w:hAnsiTheme="majorHAnsi" w:cstheme="majorHAnsi"/>
                <w:b/>
                <w:sz w:val="24"/>
                <w:szCs w:val="24"/>
                <w:lang w:val="en-US"/>
              </w:rPr>
            </w:pPr>
          </w:p>
          <w:p w14:paraId="14B22740" w14:textId="7F656170" w:rsidR="006751AE" w:rsidRPr="006751AE" w:rsidRDefault="00F947B5" w:rsidP="006751AE">
            <w:pPr>
              <w:spacing w:before="120" w:after="120"/>
              <w:jc w:val="center"/>
              <w:rPr>
                <w:rFonts w:asciiTheme="majorHAnsi" w:hAnsiTheme="majorHAnsi" w:cstheme="majorHAnsi"/>
                <w:b/>
                <w:sz w:val="24"/>
                <w:szCs w:val="24"/>
                <w:lang w:val="en-US"/>
              </w:rPr>
            </w:pPr>
            <w:r>
              <w:rPr>
                <w:rFonts w:asciiTheme="majorHAnsi" w:hAnsiTheme="majorHAnsi" w:cstheme="majorHAnsi"/>
                <w:b/>
                <w:sz w:val="24"/>
                <w:szCs w:val="24"/>
                <w:lang w:val="en-US"/>
              </w:rPr>
              <w:t>Bùi Thị Nhung</w:t>
            </w:r>
          </w:p>
        </w:tc>
      </w:tr>
    </w:tbl>
    <w:p w14:paraId="2384143E" w14:textId="77777777" w:rsidR="000B3906" w:rsidRPr="006751AE" w:rsidRDefault="000B3906" w:rsidP="006751AE">
      <w:pPr>
        <w:spacing w:before="120" w:after="120" w:line="240" w:lineRule="auto"/>
        <w:rPr>
          <w:rFonts w:asciiTheme="majorHAnsi" w:hAnsiTheme="majorHAnsi" w:cstheme="majorHAnsi"/>
          <w:sz w:val="24"/>
          <w:szCs w:val="24"/>
        </w:rPr>
      </w:pPr>
    </w:p>
    <w:sectPr w:rsidR="000B3906" w:rsidRPr="006751AE">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1723"/>
    <w:multiLevelType w:val="multilevel"/>
    <w:tmpl w:val="867C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43032"/>
    <w:multiLevelType w:val="multilevel"/>
    <w:tmpl w:val="40E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471E5"/>
    <w:multiLevelType w:val="multilevel"/>
    <w:tmpl w:val="5AF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83D19"/>
    <w:multiLevelType w:val="multilevel"/>
    <w:tmpl w:val="3E2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904B4"/>
    <w:multiLevelType w:val="multilevel"/>
    <w:tmpl w:val="1E5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3140E"/>
    <w:multiLevelType w:val="multilevel"/>
    <w:tmpl w:val="183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E3808"/>
    <w:multiLevelType w:val="multilevel"/>
    <w:tmpl w:val="72C4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039F5"/>
    <w:multiLevelType w:val="multilevel"/>
    <w:tmpl w:val="44AE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A0995"/>
    <w:multiLevelType w:val="multilevel"/>
    <w:tmpl w:val="AD0E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534A3"/>
    <w:multiLevelType w:val="multilevel"/>
    <w:tmpl w:val="0D3E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928EB"/>
    <w:multiLevelType w:val="multilevel"/>
    <w:tmpl w:val="CE54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2"/>
  </w:num>
  <w:num w:numId="5">
    <w:abstractNumId w:val="4"/>
  </w:num>
  <w:num w:numId="6">
    <w:abstractNumId w:val="0"/>
  </w:num>
  <w:num w:numId="7">
    <w:abstractNumId w:val="1"/>
  </w:num>
  <w:num w:numId="8">
    <w:abstractNumId w:val="6"/>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1AE"/>
    <w:rsid w:val="000B3906"/>
    <w:rsid w:val="006751AE"/>
    <w:rsid w:val="008F2110"/>
    <w:rsid w:val="00D606CD"/>
    <w:rsid w:val="00D93763"/>
    <w:rsid w:val="00DD10EF"/>
    <w:rsid w:val="00E3216C"/>
    <w:rsid w:val="00F26F59"/>
    <w:rsid w:val="00F947B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1BC1"/>
  <w15:chartTrackingRefBased/>
  <w15:docId w15:val="{88023280-55C9-42F0-8B7E-C18E8E37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1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751AE"/>
  </w:style>
  <w:style w:type="table" w:styleId="TableGrid">
    <w:name w:val="Table Grid"/>
    <w:basedOn w:val="TableNormal"/>
    <w:uiPriority w:val="39"/>
    <w:rsid w:val="00675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216C"/>
    <w:rPr>
      <w:sz w:val="16"/>
      <w:szCs w:val="16"/>
    </w:rPr>
  </w:style>
  <w:style w:type="paragraph" w:styleId="CommentText">
    <w:name w:val="annotation text"/>
    <w:basedOn w:val="Normal"/>
    <w:link w:val="CommentTextChar"/>
    <w:uiPriority w:val="99"/>
    <w:semiHidden/>
    <w:unhideWhenUsed/>
    <w:rsid w:val="00E3216C"/>
    <w:pPr>
      <w:spacing w:line="240" w:lineRule="auto"/>
    </w:pPr>
    <w:rPr>
      <w:sz w:val="20"/>
      <w:szCs w:val="20"/>
    </w:rPr>
  </w:style>
  <w:style w:type="character" w:customStyle="1" w:styleId="CommentTextChar">
    <w:name w:val="Comment Text Char"/>
    <w:basedOn w:val="DefaultParagraphFont"/>
    <w:link w:val="CommentText"/>
    <w:uiPriority w:val="99"/>
    <w:semiHidden/>
    <w:rsid w:val="00E3216C"/>
    <w:rPr>
      <w:sz w:val="20"/>
      <w:szCs w:val="20"/>
    </w:rPr>
  </w:style>
  <w:style w:type="paragraph" w:styleId="CommentSubject">
    <w:name w:val="annotation subject"/>
    <w:basedOn w:val="CommentText"/>
    <w:next w:val="CommentText"/>
    <w:link w:val="CommentSubjectChar"/>
    <w:uiPriority w:val="99"/>
    <w:semiHidden/>
    <w:unhideWhenUsed/>
    <w:rsid w:val="00E3216C"/>
    <w:rPr>
      <w:b/>
      <w:bCs/>
    </w:rPr>
  </w:style>
  <w:style w:type="character" w:customStyle="1" w:styleId="CommentSubjectChar">
    <w:name w:val="Comment Subject Char"/>
    <w:basedOn w:val="CommentTextChar"/>
    <w:link w:val="CommentSubject"/>
    <w:uiPriority w:val="99"/>
    <w:semiHidden/>
    <w:rsid w:val="00E3216C"/>
    <w:rPr>
      <w:b/>
      <w:bCs/>
      <w:sz w:val="20"/>
      <w:szCs w:val="20"/>
    </w:rPr>
  </w:style>
  <w:style w:type="paragraph" w:styleId="BalloonText">
    <w:name w:val="Balloon Text"/>
    <w:basedOn w:val="Normal"/>
    <w:link w:val="BalloonTextChar"/>
    <w:uiPriority w:val="99"/>
    <w:semiHidden/>
    <w:unhideWhenUsed/>
    <w:rsid w:val="00E321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33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hang.hoang</dc:creator>
  <cp:keywords/>
  <dc:description/>
  <cp:lastModifiedBy>Windows</cp:lastModifiedBy>
  <cp:revision>7</cp:revision>
  <dcterms:created xsi:type="dcterms:W3CDTF">2021-03-26T04:20:00Z</dcterms:created>
  <dcterms:modified xsi:type="dcterms:W3CDTF">2021-12-15T07:08:00Z</dcterms:modified>
</cp:coreProperties>
</file>