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006D78"/>
          <w:sz w:val="26"/>
        </w:rPr>
        <w:t>ĐỀ CƯƠNG CẢI TIẾN BÀI BÁO KHOA HỌC</w:t>
      </w:r>
    </w:p>
    <w:p>
      <w:pPr>
        <w:spacing w:before="580"/>
        <w:jc w:val="center"/>
      </w:pPr>
      <w:r>
        <w:rPr>
          <w:b/>
          <w:color w:val="16304B"/>
          <w:sz w:val="64"/>
        </w:rPr>
        <w:t>BEWT-CovExt</w:t>
      </w:r>
    </w:p>
    <w:p>
      <w:pPr>
        <w:spacing w:before="80"/>
        <w:jc w:val="center"/>
      </w:pPr>
      <w:r>
        <w:rPr>
          <w:b/>
          <w:color w:val="16304B"/>
          <w:sz w:val="32"/>
        </w:rPr>
        <w:t>AI Agent Framework for Coverage-Guided Expansion</w:t>
        <w:br/>
        <w:t>of the BEWT End-to-End Testing Benchmark</w:t>
      </w:r>
    </w:p>
    <w:p>
      <w:pPr>
        <w:spacing w:before="360"/>
        <w:jc w:val="center"/>
      </w:pPr>
      <w:r>
        <w:rPr>
          <w:color w:val="24313B"/>
          <w:sz w:val="26"/>
        </w:rPr>
        <w:t>Mở rộng benchmark BEWT trên 8 ứng dụng bằng AI Agent,</w:t>
        <w:br/>
        <w:t>Gherkin và Java/Selenium E2E Tests</w:t>
      </w:r>
    </w:p>
    <w:p>
      <w:pPr>
        <w:spacing w:before="460"/>
        <w:jc w:val="center"/>
      </w:pPr>
      <w:r>
        <w:rPr>
          <w:b/>
          <w:color w:val="006D78"/>
          <w:sz w:val="20"/>
        </w:rPr>
        <w:t>ĐỀ XUẤT NGHIÊN CỨU  •  VERSION 2.0  •  20/10/2026</w:t>
      </w:r>
    </w:p>
    <w:p>
      <w:pPr>
        <w:spacing w:after="160"/>
      </w:pPr>
    </w:p>
    <w:tbl>
      <w:tblPr>
        <w:tblStyle w:val="TableGrid"/>
        <w:tblW w:type="auto" w:w="0"/>
        <w:jc w:val="center"/>
        <w:tblLayout w:type="fixed"/>
        <w:tblLook w:firstColumn="1" w:firstRow="1" w:lastColumn="0" w:lastRow="0" w:noHBand="0" w:noVBand="1" w:val="04A0"/>
      </w:tblPr>
      <w:tblGrid>
        <w:gridCol w:w="2494"/>
        <w:gridCol w:w="6633"/>
      </w:tblGrid>
      <w:tr>
        <w:trPr>
          <w:tblHeader w:val="true"/>
          <w:cantSplit/>
        </w:trPr>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THÔNG SỐ CHỐT</w:t>
            </w:r>
          </w:p>
        </w:tc>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PHẠM VI NGHIÊN CỨU</w:t>
            </w:r>
          </w:p>
        </w:tc>
      </w:tr>
      <w:tr>
        <w:trPr>
          <w:cantSplit/>
        </w:trPr>
        <w:tc>
          <w:tcPr>
            <w:tcW w:type="dxa" w:w="24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Đối tượng</w:t>
            </w:r>
          </w:p>
        </w:tc>
        <w:tc>
          <w:tcPr>
            <w:tcW w:type="dxa" w:w="663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8 website trong BEWT Extended; dùng Base test suites theo phiên bản gốc</w:t>
            </w:r>
          </w:p>
        </w:tc>
      </w:tr>
      <w:tr>
        <w:trPr>
          <w:cantSplit/>
        </w:trPr>
        <w:tc>
          <w:tcPr>
            <w:tcW w:type="dxa" w:w="249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Quy mô mục tiêu</w:t>
            </w:r>
          </w:p>
        </w:tc>
        <w:tc>
          <w:tcPr>
            <w:tcW w:type="dxa" w:w="663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5 Gherkin + 5 Java/Selenium tests mới / ứng dụng = 40 case</w:t>
            </w:r>
          </w:p>
        </w:tc>
      </w:tr>
      <w:tr>
        <w:trPr>
          <w:cantSplit/>
        </w:trPr>
        <w:tc>
          <w:tcPr>
            <w:tcW w:type="dxa" w:w="24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Cải tiến công nghệ</w:t>
            </w:r>
          </w:p>
        </w:tc>
        <w:tc>
          <w:tcPr>
            <w:tcW w:type="dxa" w:w="663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LangGraph JS + Gemini API + multi-agent workflow + Human-in-the-loop</w:t>
            </w:r>
          </w:p>
        </w:tc>
      </w:tr>
      <w:tr>
        <w:trPr>
          <w:cantSplit/>
        </w:trPr>
        <w:tc>
          <w:tcPr>
            <w:tcW w:type="dxa" w:w="249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Nhân sự và thời gian</w:t>
            </w:r>
          </w:p>
        </w:tc>
        <w:tc>
          <w:tcPr>
            <w:tcW w:type="dxa" w:w="663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04 thành viên; 14 ngày; triển khai theo Go/No-Go gates</w:t>
            </w:r>
          </w:p>
        </w:tc>
      </w:tr>
      <w:tr>
        <w:trPr>
          <w:cantSplit/>
        </w:trPr>
        <w:tc>
          <w:tcPr>
            <w:tcW w:type="dxa" w:w="24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Trạng thái</w:t>
            </w:r>
          </w:p>
        </w:tc>
        <w:tc>
          <w:tcPr>
            <w:tcW w:type="dxa" w:w="663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Đề cương đề xuất; chưa xác minh 40 kịch bản hoặc kết quả thực nghiệm</w:t>
            </w:r>
          </w:p>
        </w:tc>
      </w:tr>
    </w:tbl>
    <w:p>
      <w:pPr>
        <w:spacing w:after="0"/>
      </w:pPr>
    </w:p>
    <w:p>
      <w:pPr>
        <w:pStyle w:val="QuoteCustom"/>
        <w:spacing w:before="400"/>
      </w:pPr>
      <w:r>
        <w:rPr>
          <w:b/>
        </w:rPr>
        <w:t xml:space="preserve">Lưu ý học thuật. </w:t>
      </w:r>
      <w:r>
        <w:t>Mục tiêu của nghiên cứu là mở rộng chính artefact benchmark BEWT. Framework AI Agent là phương pháp thực hiện; dataset mở rộng và bằng chứng kiểm chứng mới là sản phẩm nghiên cứu. Không coi số lượng 40 test là kết quả đã đạt trước khi có evidence.</w:t>
      </w:r>
    </w:p>
    <w:p>
      <w:r>
        <w:br w:type="page"/>
      </w:r>
    </w:p>
    <w:p>
      <w:pPr>
        <w:pStyle w:val="Heading1"/>
      </w:pPr>
      <w:r>
        <w:t>TÓM TẮT ĐỀ XUẤT (ABSTRACT)</w:t>
      </w:r>
    </w:p>
    <w:p>
      <w:r>
        <w:t>Nghiên cứu đề xuất BEWT-CovExt, một phần mở rộng theo hướng coverage-guided của bộ benchmark End-to-End (E2E) web testing BEWT. Khác với đề cương BEWT-SPT trước đây vốn dùng benchmark để so sánh Basic/Structured Prompt, đề tài mới hướng tới tạo thêm test cases có nguồn gốc, có khả năng kiểm chứng và có thể tái lập trên toàn bộ 8 ứng dụng BEWT. Nhóm phát triển một AI Agent Framework dựa trên các vai trò Coverage Analysis, Gherkin Generation, Selenium Implementation và Validation; hệ thống sử dụng tool calling, trạng thái công việc, giới hạn vòng sửa và Human-in-the-loop (HITL). Gemini API là model triển khai tham chiếu; kiến trúc adapter dự kiến cho phép thay mô hình khác.</w:t>
      </w:r>
    </w:p>
    <w:p>
      <w:r>
        <w:t>Quy mô mục tiêu là 5 Gherkin scenarios mới và 5 Java/Selenium E2E tests tương ứng trên mỗi ứng dụng, tổng cộng 40 test cases bổ sung so với 258 cases trong bài báo gốc. Việc chấp nhận từng kịch bản phụ thuộc vào tính mới có bằng chứng, hành vi ứng dụng có thật, oracle (kết quả kỳ vọng) đúng, khả năng thực thi và ổn định lặp lại. Nhóm đánh giá phần mở rộng thông qua Behavioral Coverage Gain, Scenario Validity, Executability, Reproducibility và Agent Effort. Nghiên cứu được giới hạn ở 14 ngày cho 4 thành viên; mọi hạng mục chưa đạt gate phải báo cáo trung thực, không tự chuyển candidate thành validated benchmark test.</w:t>
      </w:r>
    </w:p>
    <w:tbl>
      <w:tblPr>
        <w:tblW w:type="auto" w:w="0"/>
        <w:tblLayout w:type="fixed"/>
        <w:tblLook w:firstColumn="1" w:firstRow="1" w:lastColumn="0" w:lastRow="0" w:noHBand="0" w:noVBand="1" w:val="04A0"/>
      </w:tblPr>
      <w:tblGrid>
        <w:gridCol w:w="9184"/>
      </w:tblGrid>
      <w:tr>
        <w:tc>
          <w:tcPr>
            <w:tcW w:type="dxa" w:w="9327"/>
            <w:shd w:fill="E8F3F3"/>
            <w:tcBorders>
              <w:top w:val="single" w:color="CFDAE3" w:sz="5"/>
              <w:left w:val="single" w:color="CFDAE3" w:sz="5"/>
              <w:bottom w:val="single" w:color="CFDAE3" w:sz="5"/>
              <w:right w:val="single" w:color="CFDAE3" w:sz="5"/>
            </w:tcBorders>
          </w:tcPr>
          <w:p>
            <w:pPr>
              <w:spacing w:before="100" w:after="100"/>
            </w:pPr>
            <w:r>
              <w:rPr>
                <w:b/>
                <w:color w:val="16304B"/>
                <w:sz w:val="20"/>
              </w:rPr>
              <w:t>ĐÓNG GÓP DỰ KIẾN = (1) AI Agent Framework  +  (2) 40 benchmark cases mới có kiểm chứng  +  (3) Evaluation Protocol &amp; Replication Package.</w:t>
            </w:r>
          </w:p>
        </w:tc>
      </w:tr>
    </w:tbl>
    <w:p>
      <w:pPr>
        <w:spacing w:after="0"/>
      </w:pPr>
    </w:p>
    <w:p>
      <w:pPr>
        <w:pStyle w:val="Heading2"/>
      </w:pPr>
      <w:r>
        <w:t>Các quyết định thay đổi so với đề cương BEWT-SPT</w:t>
      </w:r>
    </w:p>
    <w:tbl>
      <w:tblPr>
        <w:tblStyle w:val="TableGrid"/>
        <w:tblW w:type="auto" w:w="0"/>
        <w:jc w:val="center"/>
        <w:tblLayout w:type="fixed"/>
        <w:tblLook w:firstColumn="1" w:firstRow="1" w:lastColumn="0" w:lastRow="0" w:noHBand="0" w:noVBand="1" w:val="04A0"/>
      </w:tblPr>
      <w:tblGrid>
        <w:gridCol w:w="4025"/>
        <w:gridCol w:w="5102"/>
      </w:tblGrid>
      <w:tr>
        <w:trPr>
          <w:tblHeader w:val="true"/>
          <w:cantSplit/>
        </w:trPr>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Đề cương cũ</w:t>
            </w:r>
          </w:p>
        </w:tc>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Đề cương mới BEWT-CovExt</w:t>
            </w:r>
          </w:p>
        </w:tc>
      </w:tr>
      <w:tr>
        <w:trPr>
          <w:cantSplit/>
        </w:trPr>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So sánh Basic Prompt / Structured Prompt</w:t>
            </w:r>
          </w:p>
        </w:tc>
        <w:tc>
          <w:tcPr>
            <w:tcW w:type="dxa" w:w="510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còn là mục tiêu chính; Agent Framework phục vụ mở rộng dataset</w:t>
            </w:r>
          </w:p>
        </w:tc>
      </w:tr>
      <w:tr>
        <w:trPr>
          <w:cantSplit/>
        </w:trPr>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01 ExpressCart, chọn 10 Gherkin có sẵn</w:t>
            </w:r>
          </w:p>
        </w:tc>
        <w:tc>
          <w:tcPr>
            <w:tcW w:type="dxa" w:w="510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08 ứng dụng, mỗi ứng dụng cần đề xuất và xác minh 05 Gherkin mới</w:t>
            </w:r>
          </w:p>
        </w:tc>
      </w:tr>
      <w:tr>
        <w:trPr>
          <w:cantSplit/>
        </w:trPr>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Sinh TypeScript/Playwright</w:t>
            </w:r>
          </w:p>
        </w:tc>
        <w:tc>
          <w:tcPr>
            <w:tcW w:type="dxa" w:w="510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Sinh Java/Selenium, tận dụng Maven/JUnit/Page Object Base</w:t>
            </w:r>
          </w:p>
        </w:tc>
      </w:tr>
      <w:tr>
        <w:trPr>
          <w:cantSplit/>
        </w:trPr>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20–60 code outputs để đánh giá prompt</w:t>
            </w:r>
          </w:p>
        </w:tc>
        <w:tc>
          <w:tcPr>
            <w:tcW w:type="dxa" w:w="510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Mục tiêu 40 cases mới được kiểm chứng và công bố dưới dạng extension</w:t>
            </w:r>
          </w:p>
        </w:tc>
      </w:tr>
      <w:tr>
        <w:trPr>
          <w:cantSplit/>
        </w:trPr>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xây Agent</w:t>
            </w:r>
          </w:p>
        </w:tc>
        <w:tc>
          <w:tcPr>
            <w:tcW w:type="dxa" w:w="510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Orchestrator, specialist agents, tool calling, repair loop có giới hạn, HITL</w:t>
            </w:r>
          </w:p>
        </w:tc>
      </w:tr>
    </w:tbl>
    <w:p>
      <w:pPr>
        <w:spacing w:after="0"/>
      </w:pPr>
    </w:p>
    <w:p>
      <w:pPr>
        <w:pStyle w:val="Heading1"/>
      </w:pPr>
      <w:r>
        <w:t>1. CƠ SỞ BÀI BÁO GỐC VÀ PHẠM VI ARTEFACT</w:t>
      </w:r>
    </w:p>
    <w:p>
      <w:pPr>
        <w:pStyle w:val="Heading2"/>
      </w:pPr>
      <w:r>
        <w:t>1.1. Đóng góp thực tế của BEWT</w:t>
      </w:r>
    </w:p>
    <w:p>
      <w:r>
        <w:t>Olianas, Leotta và Ricca (2026) giới thiệu BEWT: Extended Benchmarking for End-to-End Web Testing, cung cấp 8 web applications, 258 test cases mô tả bằng Gherkin, 36 Java/Selenium E2E test suites và 1.166 test scripts [1]. Các biến thể gồm Gherkin specification, Base, Base+ trên 4 ứng dụng, Exp-Wait, No-PO và Full-XPath. Gherkin mô tả hành động và assertions; Base dùng Selenium, Page Object Pattern và implicit waits [1].</w:t>
      </w:r>
    </w:p>
    <w:p>
      <w:r>
        <w:t>Bài báo gốc đã mô tả một illustrative study design cho AI-based Test Script Generation tại Section 3.1, bao gồm syntactic correctness, executability, functional accuracy và manual editing effort. Do đó, nhóm không tuyên bố ý tưởng AI sinh E2E test từ Gherkin là mới. BEWT-CovExt chuyển trọng tâm sang phân tích coverage gap và tạo thêm các artefact benchmark thực sự [1].</w:t>
      </w:r>
    </w:p>
    <w:p>
      <w:pPr>
        <w:pStyle w:val="Heading2"/>
      </w:pPr>
      <w:r>
        <w:t>1.2. Tám ứng dụng và Base version theo Table 2 của bài báo</w:t>
      </w:r>
    </w:p>
    <w:tbl>
      <w:tblPr>
        <w:tblStyle w:val="TableGrid"/>
        <w:tblW w:type="auto" w:w="0"/>
        <w:jc w:val="center"/>
        <w:tblLayout w:type="fixed"/>
        <w:tblLook w:firstColumn="1" w:firstRow="1" w:lastColumn="0" w:lastRow="0" w:noHBand="0" w:noVBand="1" w:val="04A0"/>
      </w:tblPr>
      <w:tblGrid>
        <w:gridCol w:w="2268"/>
        <w:gridCol w:w="1531"/>
        <w:gridCol w:w="1474"/>
        <w:gridCol w:w="1984"/>
        <w:gridCol w:w="1928"/>
      </w:tblGrid>
      <w:tr>
        <w:trPr>
          <w:tblHeader w:val="true"/>
          <w:cantSplit/>
        </w:trPr>
        <w:tc>
          <w:tcPr>
            <w:tcW w:type="dxa" w:w="1865"/>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Ứng dụng</w:t>
            </w:r>
          </w:p>
        </w:tc>
        <w:tc>
          <w:tcPr>
            <w:tcW w:type="dxa" w:w="1865"/>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Base version [1]</w:t>
            </w:r>
          </w:p>
        </w:tc>
        <w:tc>
          <w:tcPr>
            <w:tcW w:type="dxa" w:w="1865"/>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Cases gốc</w:t>
            </w:r>
          </w:p>
        </w:tc>
        <w:tc>
          <w:tcPr>
            <w:tcW w:type="dxa" w:w="1865"/>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 Cases mục tiêu</w:t>
            </w:r>
          </w:p>
        </w:tc>
        <w:tc>
          <w:tcPr>
            <w:tcW w:type="dxa" w:w="1865"/>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Tổng dự kiến</w:t>
            </w:r>
          </w:p>
        </w:tc>
      </w:tr>
      <w:tr>
        <w:trPr>
          <w:cantSplit/>
        </w:trPr>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Bludit</w:t>
            </w:r>
          </w:p>
        </w:tc>
        <w:tc>
          <w:tcPr>
            <w:tcW w:type="dxa" w:w="15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2.3.4</w:t>
            </w:r>
          </w:p>
        </w:tc>
        <w:tc>
          <w:tcPr>
            <w:tcW w:type="dxa" w:w="147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23</w:t>
            </w:r>
          </w:p>
        </w:tc>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28</w:t>
            </w:r>
          </w:p>
        </w:tc>
      </w:tr>
      <w:tr>
        <w:trPr>
          <w:cantSplit/>
        </w:trPr>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Claroline</w:t>
            </w:r>
          </w:p>
        </w:tc>
        <w:tc>
          <w:tcPr>
            <w:tcW w:type="dxa" w:w="15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1.11.10</w:t>
            </w:r>
          </w:p>
        </w:tc>
        <w:tc>
          <w:tcPr>
            <w:tcW w:type="dxa" w:w="147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40</w:t>
            </w:r>
          </w:p>
        </w:tc>
        <w:tc>
          <w:tcPr>
            <w:tcW w:type="dxa" w:w="198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45</w:t>
            </w:r>
          </w:p>
        </w:tc>
      </w:tr>
      <w:tr>
        <w:trPr>
          <w:cantSplit/>
        </w:trPr>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ExpressCart</w:t>
            </w:r>
          </w:p>
        </w:tc>
        <w:tc>
          <w:tcPr>
            <w:tcW w:type="dxa" w:w="15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1.19</w:t>
            </w:r>
          </w:p>
        </w:tc>
        <w:tc>
          <w:tcPr>
            <w:tcW w:type="dxa" w:w="147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31</w:t>
            </w:r>
          </w:p>
        </w:tc>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36</w:t>
            </w:r>
          </w:p>
        </w:tc>
      </w:tr>
      <w:tr>
        <w:trPr>
          <w:cantSplit/>
        </w:trPr>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Joomla</w:t>
            </w:r>
          </w:p>
        </w:tc>
        <w:tc>
          <w:tcPr>
            <w:tcW w:type="dxa" w:w="15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3.10.11</w:t>
            </w:r>
          </w:p>
        </w:tc>
        <w:tc>
          <w:tcPr>
            <w:tcW w:type="dxa" w:w="147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35</w:t>
            </w:r>
          </w:p>
        </w:tc>
        <w:tc>
          <w:tcPr>
            <w:tcW w:type="dxa" w:w="198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40</w:t>
            </w:r>
          </w:p>
        </w:tc>
      </w:tr>
      <w:tr>
        <w:trPr>
          <w:cantSplit/>
        </w:trPr>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Kanboard</w:t>
            </w:r>
          </w:p>
        </w:tc>
        <w:tc>
          <w:tcPr>
            <w:tcW w:type="dxa" w:w="15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1.2.15</w:t>
            </w:r>
          </w:p>
        </w:tc>
        <w:tc>
          <w:tcPr>
            <w:tcW w:type="dxa" w:w="147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30</w:t>
            </w:r>
          </w:p>
        </w:tc>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35</w:t>
            </w:r>
          </w:p>
        </w:tc>
      </w:tr>
      <w:tr>
        <w:trPr>
          <w:cantSplit/>
        </w:trPr>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MantisBT</w:t>
            </w:r>
          </w:p>
        </w:tc>
        <w:tc>
          <w:tcPr>
            <w:tcW w:type="dxa" w:w="15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1.2.0</w:t>
            </w:r>
          </w:p>
        </w:tc>
        <w:tc>
          <w:tcPr>
            <w:tcW w:type="dxa" w:w="147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37</w:t>
            </w:r>
          </w:p>
        </w:tc>
        <w:tc>
          <w:tcPr>
            <w:tcW w:type="dxa" w:w="198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42</w:t>
            </w:r>
          </w:p>
        </w:tc>
      </w:tr>
      <w:tr>
        <w:trPr>
          <w:cantSplit/>
        </w:trPr>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MediaWiki</w:t>
            </w:r>
          </w:p>
        </w:tc>
        <w:tc>
          <w:tcPr>
            <w:tcW w:type="dxa" w:w="15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1.40.0</w:t>
            </w:r>
          </w:p>
        </w:tc>
        <w:tc>
          <w:tcPr>
            <w:tcW w:type="dxa" w:w="147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27</w:t>
            </w:r>
          </w:p>
        </w:tc>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32</w:t>
            </w:r>
          </w:p>
        </w:tc>
      </w:tr>
      <w:tr>
        <w:trPr>
          <w:cantSplit/>
        </w:trPr>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PrestaShop</w:t>
            </w:r>
          </w:p>
        </w:tc>
        <w:tc>
          <w:tcPr>
            <w:tcW w:type="dxa" w:w="15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1.6.1.23</w:t>
            </w:r>
          </w:p>
        </w:tc>
        <w:tc>
          <w:tcPr>
            <w:tcW w:type="dxa" w:w="147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35</w:t>
            </w:r>
          </w:p>
        </w:tc>
        <w:tc>
          <w:tcPr>
            <w:tcW w:type="dxa" w:w="198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5</w:t>
            </w:r>
          </w:p>
        </w:tc>
        <w:tc>
          <w:tcPr>
            <w:tcW w:type="dxa" w:w="192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40</w:t>
            </w:r>
          </w:p>
        </w:tc>
      </w:tr>
      <w:tr>
        <w:trPr>
          <w:cantSplit/>
        </w:trPr>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TỔNG</w:t>
            </w:r>
          </w:p>
        </w:tc>
        <w:tc>
          <w:tcPr>
            <w:tcW w:type="dxa" w:w="15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w:t>
            </w:r>
          </w:p>
        </w:tc>
        <w:tc>
          <w:tcPr>
            <w:tcW w:type="dxa" w:w="147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258</w:t>
            </w:r>
          </w:p>
        </w:tc>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40</w:t>
            </w:r>
          </w:p>
        </w:tc>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298</w:t>
            </w:r>
          </w:p>
        </w:tc>
      </w:tr>
    </w:tbl>
    <w:p>
      <w:pPr>
        <w:spacing w:after="0"/>
      </w:pPr>
    </w:p>
    <w:p>
      <w:pPr>
        <w:pStyle w:val="CaptionCustom"/>
      </w:pPr>
      <w:r>
        <w:t>Nguồn các phiên bản và số test cases gốc: Table 2, BEWT (2026) [1]. Mốc 298 là mục tiêu dự kiến, KHÔNG phải kết quả đã kiểm chứng.</w:t>
      </w:r>
    </w:p>
    <w:p>
      <w:pPr>
        <w:pStyle w:val="Heading2"/>
      </w:pPr>
      <w:r>
        <w:t>1.3. Các ràng buộc kế thừa từ BEWT</w:t>
      </w:r>
    </w:p>
    <w:p>
      <w:pPr>
        <w:pStyle w:val="ListBullet"/>
        <w:spacing w:after="40"/>
      </w:pPr>
      <w:r>
        <w:t>Mỗi kịch bản mới phải gắn với đúng Base version của ứng dụng. Không lấy Gherkin của phiên bản cũ chạy tùy ý trên Base+ nếu giao diện/hành vi đã thay đổi.</w:t>
      </w:r>
    </w:p>
    <w:p>
      <w:pPr>
        <w:pStyle w:val="ListBullet"/>
        <w:spacing w:after="40"/>
      </w:pPr>
      <w:r>
        <w:t>Repository BEWT dùng Java, Selenium WebDriver, JUnit và Maven; test scripts có thể phụ thuộc thứ tự thực thi trong TestSuite.java. README yêu cầu tái tạo SUT container sau mỗi lần chạy, đôi khi cả Docker volume [2].</w:t>
      </w:r>
    </w:p>
    <w:p>
      <w:pPr>
        <w:pStyle w:val="ListBullet"/>
        <w:spacing w:after="40"/>
      </w:pPr>
      <w:r>
        <w:t>README hiện nêu Selenium 4.35.0 và Chrome 127 là cấu hình test suite. Nhóm cần kiểm chứng và khóa phiên bản thực tế theo artefact tại commit nghiên cứu, không tự nâng dependency giữa thực nghiệm [2].</w:t>
      </w:r>
    </w:p>
    <w:p>
      <w:pPr>
        <w:pStyle w:val="ListBullet"/>
        <w:spacing w:after="40"/>
      </w:pPr>
      <w:r>
        <w:t>Làm việc trên bản fork/extension riêng, giữ nguyên các Gherkin và Base tests gốc để đối chiếu; thay đổi artefact nguồn cần có commit, diff và provenance rõ ràng.</w:t>
      </w:r>
    </w:p>
    <w:p>
      <w:pPr>
        <w:pStyle w:val="Heading1"/>
      </w:pPr>
      <w:r>
        <w:t>2. RESEARCH GAP, MỤC TIÊU VÀ NOVELTY</w:t>
      </w:r>
    </w:p>
    <w:p>
      <w:pPr>
        <w:pStyle w:val="Heading2"/>
      </w:pPr>
      <w:r>
        <w:t>2.1. Research Gap được diễn đạt có kiểm soát</w:t>
      </w:r>
    </w:p>
    <w:tbl>
      <w:tblPr>
        <w:tblStyle w:val="TableGrid"/>
        <w:tblW w:type="auto" w:w="0"/>
        <w:jc w:val="center"/>
        <w:tblLayout w:type="fixed"/>
        <w:tblLook w:firstColumn="1" w:firstRow="1" w:lastColumn="0" w:lastRow="0" w:noHBand="0" w:noVBand="1" w:val="04A0"/>
      </w:tblPr>
      <w:tblGrid>
        <w:gridCol w:w="1701"/>
        <w:gridCol w:w="4025"/>
        <w:gridCol w:w="3402"/>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Gap</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Vấn đề có thể nghiên cứu</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Chứng cứ/giới hạn</w:t>
            </w:r>
          </w:p>
        </w:tc>
      </w:tr>
      <w:tr>
        <w:trPr>
          <w:cantSplit/>
        </w:trPr>
        <w:tc>
          <w:tcPr>
            <w:tcW w:type="dxa" w:w="170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G1 — Behavioral Coverage</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Xác định các hành vi/điều kiện E2E chưa xuất hiện trong danh mục 258 Gherkin BEWT và tạo scenario mới có căn cứ.</w:t>
            </w:r>
          </w:p>
        </w:tc>
        <w:tc>
          <w:tcPr>
            <w:tcW w:type="dxa" w:w="340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Đây là gap tương đối so với inventory đã công bố; chưa được phép khẳng định BEWT thiếu một loại tình huống cụ thể nếu chưa audit.</w:t>
            </w:r>
          </w:p>
        </w:tc>
      </w:tr>
      <w:tr>
        <w:trPr>
          <w:cantSplit/>
        </w:trPr>
        <w:tc>
          <w:tcPr>
            <w:tcW w:type="dxa" w:w="170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G2 — Automated Benchmark Expansion</w:t>
            </w:r>
          </w:p>
        </w:tc>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Thiết kế pipeline AI Agent biết đọc artefact, đề xuất candidate, gọi tool kiểm chứng và yêu cầu Human Approval trước khi thêm vào benchmark.</w:t>
            </w:r>
          </w:p>
        </w:tc>
        <w:tc>
          <w:tcPr>
            <w:tcW w:type="dxa" w:w="340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Đây là phương pháp đề xuất của nhóm, không phải khẳng định trên thế giới chưa có phương pháp tương tự.</w:t>
            </w:r>
          </w:p>
        </w:tc>
      </w:tr>
      <w:tr>
        <w:trPr>
          <w:cantSplit/>
        </w:trPr>
        <w:tc>
          <w:tcPr>
            <w:tcW w:type="dxa" w:w="170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G3 — Validation &amp; Provenance</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Chuẩn hóa bằng chứng cho scenario mới: source mapping, oracle, code, execution, rerun và lịch sử chỉnh sửa.</w:t>
            </w:r>
          </w:p>
        </w:tc>
        <w:tc>
          <w:tcPr>
            <w:tcW w:type="dxa" w:w="340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BEWT đã có môi trường tái lập; nhóm bổ sung protocol dành riêng cho artefact mới và Agent workflow.</w:t>
            </w:r>
          </w:p>
        </w:tc>
      </w:tr>
    </w:tbl>
    <w:p>
      <w:pPr>
        <w:spacing w:after="0"/>
      </w:pPr>
    </w:p>
    <w:p>
      <w:pPr>
        <w:pStyle w:val="Heading2"/>
      </w:pPr>
      <w:r>
        <w:t>2.2. Mục tiêu nghiên cứu</w:t>
      </w:r>
    </w:p>
    <w:p>
      <w:pPr>
        <w:pStyle w:val="ListNumber"/>
        <w:spacing w:after="40"/>
      </w:pPr>
      <w:r>
        <w:t>Xây dựng AI Agent Framework tối thiểu có tool calling, shared state/checkpoints, bounded repair loop và Human Approval Gates.</w:t>
      </w:r>
    </w:p>
    <w:p>
      <w:pPr>
        <w:pStyle w:val="ListNumber"/>
        <w:spacing w:after="40"/>
      </w:pPr>
      <w:r>
        <w:t>Audit coverage trên cả 8 ứng dụng; tạo, lựa chọn và thực thi mục tiêu 5 kịch bản mới cho mỗi ứng dụng.</w:t>
      </w:r>
    </w:p>
    <w:p>
      <w:pPr>
        <w:pStyle w:val="ListNumber"/>
        <w:spacing w:after="40"/>
      </w:pPr>
      <w:r>
        <w:t>Tạo bộ dữ liệu mới có traceability đến BEWT gốc và evidence đánh giá độc lập.</w:t>
      </w:r>
    </w:p>
    <w:p>
      <w:pPr>
        <w:pStyle w:val="ListNumber"/>
        <w:spacing w:after="40"/>
      </w:pPr>
      <w:r>
        <w:t>Công bố một evaluation protocol cùng tập tin cấu hình, metadata, logs và hướng dẫn tái lập kết quả.</w:t>
      </w:r>
    </w:p>
    <w:p>
      <w:pPr>
        <w:pStyle w:val="Heading2"/>
      </w:pPr>
      <w:r>
        <w:t>2.3. Novelty và ranh giới tuyên bố</w:t>
      </w:r>
    </w:p>
    <w:p>
      <w:r>
        <w:t>Novelty dự kiến không nằm ở việc sử dụng LangGraph, Gemini, Selenium, Gherkin hoặc kỹ thuật AI Agent nói chung. Đóng góp được bảo vệ ở cấp artefact + engineering method: (C1) benchmark delta đa ứng dụng gồm cases mới được kiểm chứng; (C2) một agentic workflow điều phối phát hiện gap → tạo scenario → triển khai Selenium → đánh giá → duyệt; (C3) schema và acceptance protocol giúp bên thứ ba sử dụng lại. Muốn tuyên bố tính mới học thuật so với toàn bộ nghiên cứu thế giới cần literature review có hệ thống hoặc khảo cứu tài liệu liên quan đủ sâu.</w:t>
      </w:r>
    </w:p>
    <w:p>
      <w:pPr>
        <w:pStyle w:val="Heading1"/>
      </w:pPr>
      <w:r>
        <w:t>3. RESEARCH QUESTIONS VÀ TIÊU CHÍ THÀNH CÔNG</w:t>
      </w:r>
    </w:p>
    <w:tbl>
      <w:tblPr>
        <w:tblStyle w:val="TableGrid"/>
        <w:tblW w:type="auto" w:w="0"/>
        <w:jc w:val="center"/>
        <w:tblLayout w:type="fixed"/>
        <w:tblLook w:firstColumn="1" w:firstRow="1" w:lastColumn="0" w:lastRow="0" w:noHBand="0" w:noVBand="1" w:val="04A0"/>
      </w:tblPr>
      <w:tblGrid>
        <w:gridCol w:w="1814"/>
        <w:gridCol w:w="4025"/>
        <w:gridCol w:w="3288"/>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RQ</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Câu hỏi khoa học</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Evidence / metric</w:t>
            </w:r>
          </w:p>
        </w:tc>
      </w:tr>
      <w:tr>
        <w:trPr>
          <w:cantSplit/>
        </w:trPr>
        <w:tc>
          <w:tcPr>
            <w:tcW w:type="dxa" w:w="181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RQ1 — Scenario Novelty &amp; Validity</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AI Agent tạo ra được bao nhiêu candidate hợp lệ, không trùng với BEWT và được reviewer phê duyệt?</w:t>
            </w:r>
          </w:p>
        </w:tc>
        <w:tc>
          <w:tcPr>
            <w:tcW w:type="dxa" w:w="328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Candidate Acceptance Rate; Valid Novel Scenarios / app; bảng lý do loại</w:t>
            </w:r>
          </w:p>
        </w:tc>
      </w:tr>
      <w:tr>
        <w:trPr>
          <w:cantSplit/>
        </w:trPr>
        <w:tc>
          <w:tcPr>
            <w:tcW w:type="dxa" w:w="181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RQ2 — Behavioral Coverage Gain</w:t>
            </w:r>
          </w:p>
        </w:tc>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40 cases mục tiêu bổ sung những hành vi, điều kiện và nhánh kiểm thử nào so với inventory Gherkin Base gốc?</w:t>
            </w:r>
          </w:p>
        </w:tc>
        <w:tc>
          <w:tcPr>
            <w:tcW w:type="dxa" w:w="328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Pre/Post Behavioral Inventory; Novel Behavior Count; Coverage Gain theo taxonomy</w:t>
            </w:r>
          </w:p>
        </w:tc>
      </w:tr>
      <w:tr>
        <w:trPr>
          <w:cantSplit/>
        </w:trPr>
        <w:tc>
          <w:tcPr>
            <w:tcW w:type="dxa" w:w="181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RQ3 — Executability &amp; Stability</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Các test Java/Selenium mới có biên dịch, chạy đúng expected behavior và giữ kết quả ổn định sau reset không?</w:t>
            </w:r>
          </w:p>
        </w:tc>
        <w:tc>
          <w:tcPr>
            <w:tcW w:type="dxa" w:w="328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First-build PASS; Final validated PASS; repeated execution (3 runs); error taxonomy</w:t>
            </w:r>
          </w:p>
        </w:tc>
      </w:tr>
      <w:tr>
        <w:trPr>
          <w:cantSplit/>
        </w:trPr>
        <w:tc>
          <w:tcPr>
            <w:tcW w:type="dxa" w:w="181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RQ4 — Agent Workflow Utility</w:t>
            </w:r>
          </w:p>
        </w:tc>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Workflow AI Agent cần bao nhiêu lần sửa, can thiệp con người, thời gian và chi phí để tạo artefact đã xác minh?</w:t>
            </w:r>
          </w:p>
        </w:tc>
        <w:tc>
          <w:tcPr>
            <w:tcW w:type="dxa" w:w="328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Repair attempts; human intervention count/time; token/cost; end-to-end elapsed time</w:t>
            </w:r>
          </w:p>
        </w:tc>
      </w:tr>
    </w:tbl>
    <w:p>
      <w:pPr>
        <w:spacing w:after="0"/>
      </w:pPr>
    </w:p>
    <w:p>
      <w:r>
        <w:t>Đây là nghiên cứu xây dựng benchmark artefact với đánh giá mô tả và kiểm chứng lặp lại; không bắt buộc gán giả thuyết H0/H1 hình thức cho mọi RQ. Nếu muốn kết luận Agent tốt hơn single-prompt hoặc thủ công, phải bổ sung đối chứng được thiết kế riêng; không suy luận hiệu quả vượt trội chỉ từ tỷ lệ hoàn thành của Agent.</w:t>
      </w:r>
    </w:p>
    <w:tbl>
      <w:tblPr>
        <w:tblW w:type="auto" w:w="0"/>
        <w:tblLayout w:type="fixed"/>
        <w:tblLook w:firstColumn="1" w:firstRow="1" w:lastColumn="0" w:lastRow="0" w:noHBand="0" w:noVBand="1" w:val="04A0"/>
      </w:tblPr>
      <w:tblGrid>
        <w:gridCol w:w="9184"/>
      </w:tblGrid>
      <w:tr>
        <w:tc>
          <w:tcPr>
            <w:tcW w:type="dxa" w:w="9327"/>
            <w:shd w:fill="E8F3F3"/>
            <w:tcBorders>
              <w:top w:val="single" w:color="CFDAE3" w:sz="5"/>
              <w:left w:val="single" w:color="CFDAE3" w:sz="5"/>
              <w:bottom w:val="single" w:color="CFDAE3" w:sz="5"/>
              <w:right w:val="single" w:color="CFDAE3" w:sz="5"/>
            </w:tcBorders>
          </w:tcPr>
          <w:p>
            <w:pPr>
              <w:spacing w:before="100" w:after="100"/>
            </w:pPr>
            <w:r>
              <w:rPr>
                <w:b/>
                <w:color w:val="16304B"/>
                <w:sz w:val="20"/>
              </w:rPr>
              <w:t>Definition of Done ở cấp nghiên cứu: một case được tính là VALIDATED chỉ khi Gherkin có nguồn gốc rõ, novelty được chấp thuận, Java/Selenium thực hiện đúng oracle, và kết quả được tái lập theo protocol.</w:t>
            </w:r>
          </w:p>
        </w:tc>
      </w:tr>
    </w:tbl>
    <w:p>
      <w:pPr>
        <w:spacing w:after="0"/>
      </w:pPr>
    </w:p>
    <w:p>
      <w:pPr>
        <w:pStyle w:val="Heading1"/>
      </w:pPr>
      <w:r>
        <w:t>4. THIẾT KẾ DATASET MỚI TRÊN 8 ỨNG DỤNG</w:t>
      </w:r>
    </w:p>
    <w:p>
      <w:pPr>
        <w:pStyle w:val="Heading2"/>
      </w:pPr>
      <w:r>
        <w:t>4.1. Đơn vị dữ liệu và nguyên tắc 5 case / ứng dụng</w:t>
      </w:r>
    </w:p>
    <w:p>
      <w:r>
        <w:t>Một benchmark case mới gồm: (i) Gherkin scenario có hành vi xác định; (ii) link tới ứng dụng/version và baseline commit; (iii) rationale cho coverage gap; (iv) precondition/test data/oracle; (v) Selenium implementation; (vi) execution evidence; (vii) trạng thái kiểm chứng. Kế hoạch là 8 × 5 = 40 cases mới, mỗi case có ít nhất một Java/Selenium test implementation.</w:t>
      </w:r>
    </w:p>
    <w:p>
      <w:r>
        <w:t>Mỗi ứng dụng được phép đề xuất trước khoảng 8–12 candidates để reviewer chọn 5 case có ý nghĩa. Không ép phải đủ 5 trường hợp “negative” hoặc CRUD khi phần mềm không hỗ trợ. Không dùng thay đổi tên test, đổi dữ liệu không tạo coverage mới hoặc lặp lại hành vi cùng oracle như một case mới.</w:t>
      </w:r>
    </w:p>
    <w:p>
      <w:pPr>
        <w:pStyle w:val="Heading2"/>
      </w:pPr>
      <w:r>
        <w:t>4.2. Taxonomy phân tích coverage gap</w:t>
      </w:r>
    </w:p>
    <w:tbl>
      <w:tblPr>
        <w:tblStyle w:val="TableGrid"/>
        <w:tblW w:type="auto" w:w="0"/>
        <w:jc w:val="center"/>
        <w:tblLayout w:type="fixed"/>
        <w:tblLook w:firstColumn="1" w:firstRow="1" w:lastColumn="0" w:lastRow="0" w:noHBand="0" w:noVBand="1" w:val="04A0"/>
      </w:tblPr>
      <w:tblGrid>
        <w:gridCol w:w="2098"/>
        <w:gridCol w:w="4762"/>
        <w:gridCol w:w="2268"/>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Chiều phân tích</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Ví dụ câu hỏi cần audit</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Lưu ý</w:t>
            </w:r>
          </w:p>
        </w:tc>
      </w:tr>
      <w:tr>
        <w:trPr>
          <w:cantSplit/>
        </w:trPr>
        <w:tc>
          <w:tcPr>
            <w:tcW w:type="dxa" w:w="20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Normal flows</w:t>
            </w:r>
          </w:p>
        </w:tc>
        <w:tc>
          <w:tcPr>
            <w:tcW w:type="dxa" w:w="476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Hành vi nghiệp vụ chính nào chưa có trong Gherkin?</w:t>
            </w:r>
          </w:p>
        </w:tc>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Phải chứng minh function exists</w:t>
            </w:r>
          </w:p>
        </w:tc>
      </w:tr>
      <w:tr>
        <w:trPr>
          <w:cantSplit/>
        </w:trPr>
        <w:tc>
          <w:tcPr>
            <w:tcW w:type="dxa" w:w="20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Negative / validation</w:t>
            </w:r>
          </w:p>
        </w:tc>
        <w:tc>
          <w:tcPr>
            <w:tcW w:type="dxa" w:w="476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Dữ liệu sai, thiếu, trùng hoặc không hợp lệ đã được kiểm chưa?</w:t>
            </w:r>
          </w:p>
        </w:tc>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Oracle lấy từ yêu cầu/hành vi đã xác nhận</w:t>
            </w:r>
          </w:p>
        </w:tc>
      </w:tr>
      <w:tr>
        <w:trPr>
          <w:cantSplit/>
        </w:trPr>
        <w:tc>
          <w:tcPr>
            <w:tcW w:type="dxa" w:w="20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Boundary conditions</w:t>
            </w:r>
          </w:p>
        </w:tc>
        <w:tc>
          <w:tcPr>
            <w:tcW w:type="dxa" w:w="476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Giới hạn độ dài, giá trị, kích thước, phân trang có chưa?</w:t>
            </w:r>
          </w:p>
        </w:tc>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bịa business rule</w:t>
            </w:r>
          </w:p>
        </w:tc>
      </w:tr>
      <w:tr>
        <w:trPr>
          <w:cantSplit/>
        </w:trPr>
        <w:tc>
          <w:tcPr>
            <w:tcW w:type="dxa" w:w="20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Authorization &amp; role</w:t>
            </w:r>
          </w:p>
        </w:tc>
        <w:tc>
          <w:tcPr>
            <w:tcW w:type="dxa" w:w="476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Vai trò nào bị hạn chế với chức năng có thật?</w:t>
            </w:r>
          </w:p>
        </w:tc>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Tránh kịch bản không thể thiết lập quyền</w:t>
            </w:r>
          </w:p>
        </w:tc>
      </w:tr>
      <w:tr>
        <w:trPr>
          <w:cantSplit/>
        </w:trPr>
        <w:tc>
          <w:tcPr>
            <w:tcW w:type="dxa" w:w="20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State &amp; lifecycle</w:t>
            </w:r>
          </w:p>
        </w:tc>
        <w:tc>
          <w:tcPr>
            <w:tcW w:type="dxa" w:w="476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Sau tạo/sửa/xóa trạng thái hiển thị/lưu trữ ra sao?</w:t>
            </w:r>
          </w:p>
        </w:tc>
        <w:tc>
          <w:tcPr>
            <w:tcW w:type="dxa" w:w="226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Phải chuẩn hóa cleanup</w:t>
            </w:r>
          </w:p>
        </w:tc>
      </w:tr>
      <w:tr>
        <w:trPr>
          <w:cantSplit/>
        </w:trPr>
        <w:tc>
          <w:tcPr>
            <w:tcW w:type="dxa" w:w="20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Search / navigation</w:t>
            </w:r>
          </w:p>
        </w:tc>
        <w:tc>
          <w:tcPr>
            <w:tcW w:type="dxa" w:w="476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Tìm kiếm, lọc, điều hướng và empty state có chưa?</w:t>
            </w:r>
          </w:p>
        </w:tc>
        <w:tc>
          <w:tcPr>
            <w:tcW w:type="dxa" w:w="226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Chỉ chọn nếu app hỗ trợ</w:t>
            </w:r>
          </w:p>
        </w:tc>
      </w:tr>
    </w:tbl>
    <w:p>
      <w:pPr>
        <w:spacing w:after="0"/>
      </w:pPr>
    </w:p>
    <w:p>
      <w:pPr>
        <w:pStyle w:val="Heading2"/>
      </w:pPr>
      <w:r>
        <w:t>4.3. Tiêu chí chọn và loại candidate</w:t>
      </w:r>
    </w:p>
    <w:p>
      <w:pPr>
        <w:pStyle w:val="ListBullet"/>
        <w:spacing w:after="40"/>
      </w:pPr>
      <w:r>
        <w:t>INCLUDE: kịch bản dùng tính năng có bằng chứng, phát sinh điều kiện/hành vi mới so với Gherkin Base, có oracle xác định, môi trường và test data tạo lại được, Selenium có thể quan sát kết quả.</w:t>
      </w:r>
    </w:p>
    <w:p>
      <w:pPr>
        <w:pStyle w:val="ListBullet"/>
        <w:spacing w:after="40"/>
      </w:pPr>
      <w:r>
        <w:t>EXCLUDE: trùng intent/expected outcome, giả định chức năng không tồn tại, chỉ kiểm tra UI cosmetic không có mục tiêu E2E, phụ thuộc dữ liệu ngoài không kiểm soát, yêu cầu dịch vụ thật nguy hiểm hoặc không thể làm sạch trạng thái.</w:t>
      </w:r>
    </w:p>
    <w:p>
      <w:pPr>
        <w:pStyle w:val="ListBullet"/>
        <w:spacing w:after="40"/>
      </w:pPr>
      <w:r>
        <w:t>Hai reviewer kiểm tra độc lập; khi không đồng thuận, ghi lý do và chuyển người thứ ba/giảng viên phán quyết. Không cho Agent tự tuyên bố novelty là đã được xác minh.</w:t>
      </w:r>
    </w:p>
    <w:p>
      <w:pPr>
        <w:pStyle w:val="Heading2"/>
      </w:pPr>
      <w:r>
        <w:t>4.4. Danh tính, trạng thái và provenance</w:t>
      </w:r>
    </w:p>
    <w:tbl>
      <w:tblPr>
        <w:tblStyle w:val="TableGrid"/>
        <w:tblW w:type="auto" w:w="0"/>
        <w:jc w:val="center"/>
        <w:tblLayout w:type="fixed"/>
        <w:tblLook w:firstColumn="1" w:firstRow="1" w:lastColumn="0" w:lastRow="0" w:noHBand="0" w:noVBand="1" w:val="04A0"/>
      </w:tblPr>
      <w:tblGrid>
        <w:gridCol w:w="1984"/>
        <w:gridCol w:w="7143"/>
      </w:tblGrid>
      <w:tr>
        <w:trPr>
          <w:tblHeader w:val="true"/>
          <w:cantSplit/>
        </w:trPr>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Trạng thái</w:t>
            </w:r>
          </w:p>
        </w:tc>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Điều kiện chuyển trạng thái</w:t>
            </w:r>
          </w:p>
        </w:tc>
      </w:tr>
      <w:tr>
        <w:trPr>
          <w:cantSplit/>
        </w:trPr>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PROPOSED</w:t>
            </w:r>
          </w:p>
        </w:tc>
        <w:tc>
          <w:tcPr>
            <w:tcW w:type="dxa" w:w="714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Agent sinh candidate + mô tả coverage gap + link source</w:t>
            </w:r>
          </w:p>
        </w:tc>
      </w:tr>
      <w:tr>
        <w:trPr>
          <w:cantSplit/>
        </w:trPr>
        <w:tc>
          <w:tcPr>
            <w:tcW w:type="dxa" w:w="198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REVIEWED</w:t>
            </w:r>
          </w:p>
        </w:tc>
        <w:tc>
          <w:tcPr>
            <w:tcW w:type="dxa" w:w="714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Reviewer chấp thuận hành vi, oracle, tính mới và tính khả thi</w:t>
            </w:r>
          </w:p>
        </w:tc>
      </w:tr>
      <w:tr>
        <w:trPr>
          <w:cantSplit/>
        </w:trPr>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IMPLEMENTED</w:t>
            </w:r>
          </w:p>
        </w:tc>
        <w:tc>
          <w:tcPr>
            <w:tcW w:type="dxa" w:w="714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Selenium code tương ứng, Maven compile và kết quả chạy được ghi lại</w:t>
            </w:r>
          </w:p>
        </w:tc>
      </w:tr>
      <w:tr>
        <w:trPr>
          <w:cantSplit/>
        </w:trPr>
        <w:tc>
          <w:tcPr>
            <w:tcW w:type="dxa" w:w="198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VALIDATED</w:t>
            </w:r>
          </w:p>
        </w:tc>
        <w:tc>
          <w:tcPr>
            <w:tcW w:type="dxa" w:w="714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Chạy đúng hành vi, qua checks và rerun theo protocol, có evidence và approval</w:t>
            </w:r>
          </w:p>
        </w:tc>
      </w:tr>
      <w:tr>
        <w:trPr>
          <w:cantSplit/>
        </w:trPr>
        <w:tc>
          <w:tcPr>
            <w:tcW w:type="dxa" w:w="198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REJECTED / BLOCKED</w:t>
            </w:r>
          </w:p>
        </w:tc>
        <w:tc>
          <w:tcPr>
            <w:tcW w:type="dxa" w:w="714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hợp lệ/trùng; hoặc không thể xác minh vì môi trường — ghi nguyên nhân</w:t>
            </w:r>
          </w:p>
        </w:tc>
      </w:tr>
    </w:tbl>
    <w:p>
      <w:pPr>
        <w:spacing w:after="0"/>
      </w:pPr>
    </w:p>
    <w:p>
      <w:pPr>
        <w:pStyle w:val="Heading1"/>
      </w:pPr>
      <w:r>
        <w:t>5. KIẾN TRÚC AI AGENT FRAMEWORK</w:t>
      </w:r>
    </w:p>
    <w:p>
      <w:r>
        <w:t>BEWT-CovExt được thiết kế như một agentic workflow có trạng thái và công cụ, không phải chuỗi bốn prompt độc lập. Bốn specialist agents có thể sử dụng cùng Gemini model thông qua một adapter nhưng mang mục tiêu, context, tool permissions và output schema riêng. LangGraph JS là framework điều phối đề xuất nhờ hỗ trợ graph, checkpoint và HITL [3].</w:t>
      </w:r>
    </w:p>
    <w:p>
      <w:r>
        <w:drawing>
          <wp:inline xmlns:a="http://schemas.openxmlformats.org/drawingml/2006/main" xmlns:pic="http://schemas.openxmlformats.org/drawingml/2006/picture">
            <wp:extent cx="5760000" cy="2484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2484000"/>
                    </a:xfrm>
                    <a:prstGeom prst="rect"/>
                  </pic:spPr>
                </pic:pic>
              </a:graphicData>
            </a:graphic>
          </wp:inline>
        </w:drawing>
      </w:r>
    </w:p>
    <w:p>
      <w:pPr>
        <w:pStyle w:val="CaptionCustom"/>
      </w:pPr>
      <w:r>
        <w:t>Hình 1. Kiến trúc khái niệm BEWT-CovExt. Toàn bộ 40 validated cases là mục tiêu; human approval và evidence là điều kiện bắt buộc.</w:t>
      </w:r>
    </w:p>
    <w:p>
      <w:pPr>
        <w:pStyle w:val="Heading2"/>
      </w:pPr>
      <w:r>
        <w:t>5.1. Trách nhiệm các thành phần</w:t>
      </w:r>
    </w:p>
    <w:tbl>
      <w:tblPr>
        <w:tblStyle w:val="TableGrid"/>
        <w:tblW w:type="auto" w:w="0"/>
        <w:jc w:val="center"/>
        <w:tblLayout w:type="fixed"/>
        <w:tblLook w:firstColumn="1" w:firstRow="1" w:lastColumn="0" w:lastRow="0" w:noHBand="0" w:noVBand="1" w:val="04A0"/>
      </w:tblPr>
      <w:tblGrid>
        <w:gridCol w:w="2324"/>
        <w:gridCol w:w="6803"/>
      </w:tblGrid>
      <w:tr>
        <w:trPr>
          <w:tblHeader w:val="true"/>
          <w:cantSplit/>
        </w:trPr>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Thành phần</w:t>
            </w:r>
          </w:p>
        </w:tc>
        <w:tc>
          <w:tcPr>
            <w:tcW w:type="dxa" w:w="4663"/>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Input → nhiệm vụ → Output</w:t>
            </w:r>
          </w:p>
        </w:tc>
      </w:tr>
      <w:tr>
        <w:trPr>
          <w:cantSplit/>
        </w:trPr>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Orchestrator</w:t>
            </w:r>
          </w:p>
        </w:tc>
        <w:tc>
          <w:tcPr>
            <w:tcW w:type="dxa" w:w="680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Nhận app/version/commit, quản lý kế hoạch và trạng thái, route theo gate, kiểm soát retry/token/cost.</w:t>
            </w:r>
          </w:p>
        </w:tc>
      </w:tr>
      <w:tr>
        <w:trPr>
          <w:cantSplit/>
        </w:trPr>
        <w:tc>
          <w:tcPr>
            <w:tcW w:type="dxa" w:w="232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Coverage Agent</w:t>
            </w:r>
          </w:p>
        </w:tc>
        <w:tc>
          <w:tcPr>
            <w:tcW w:type="dxa" w:w="680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Đọc Gherkin/metadata/Base tests để trích behavioral inventory và đưa ra gap candidates với source references.</w:t>
            </w:r>
          </w:p>
        </w:tc>
      </w:tr>
      <w:tr>
        <w:trPr>
          <w:cantSplit/>
        </w:trPr>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Gherkin Agent</w:t>
            </w:r>
          </w:p>
        </w:tc>
        <w:tc>
          <w:tcPr>
            <w:tcW w:type="dxa" w:w="680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Sinh Gherkin mới, negative/boundary cases có căn cứ; nêu preconditions, expected behavior và rationale.</w:t>
            </w:r>
          </w:p>
        </w:tc>
      </w:tr>
      <w:tr>
        <w:trPr>
          <w:cantSplit/>
        </w:trPr>
        <w:tc>
          <w:tcPr>
            <w:tcW w:type="dxa" w:w="232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Selenium Agent</w:t>
            </w:r>
          </w:p>
        </w:tc>
        <w:tc>
          <w:tcPr>
            <w:tcW w:type="dxa" w:w="680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Sau khi APPROVE scenario, sinh Java/JUnit/Selenium tương thích Base structure, tái sử dụng Page Objects khi thích hợp.</w:t>
            </w:r>
          </w:p>
        </w:tc>
      </w:tr>
      <w:tr>
        <w:trPr>
          <w:cantSplit/>
        </w:trPr>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Validation Agent</w:t>
            </w:r>
          </w:p>
        </w:tc>
        <w:tc>
          <w:tcPr>
            <w:tcW w:type="dxa" w:w="6803"/>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Gọi allowlisted Docker/Maven tools, thu logs, phân loại lỗi, đề nghị patch tối đa 2 vòng, lưu mọi bản sửa.</w:t>
            </w:r>
          </w:p>
        </w:tc>
      </w:tr>
      <w:tr>
        <w:trPr>
          <w:cantSplit/>
        </w:trPr>
        <w:tc>
          <w:tcPr>
            <w:tcW w:type="dxa" w:w="232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Human Reviewer</w:t>
            </w:r>
          </w:p>
        </w:tc>
        <w:tc>
          <w:tcPr>
            <w:tcW w:type="dxa" w:w="6803"/>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Quyết định approve/reject scenario; phê duyệt mọi thay đổi oracle; ký duyệt case sau khi đã kiểm tra đúng chức năng.</w:t>
            </w:r>
          </w:p>
        </w:tc>
      </w:tr>
    </w:tbl>
    <w:p>
      <w:pPr>
        <w:spacing w:after="0"/>
      </w:pPr>
    </w:p>
    <w:p>
      <w:pPr>
        <w:pStyle w:val="Heading2"/>
      </w:pPr>
      <w:r>
        <w:t>5.2. Tools, contract và quyền hạn</w:t>
      </w:r>
    </w:p>
    <w:tbl>
      <w:tblPr>
        <w:tblStyle w:val="TableGrid"/>
        <w:tblW w:type="auto" w:w="0"/>
        <w:jc w:val="center"/>
        <w:tblLayout w:type="fixed"/>
        <w:tblLook w:firstColumn="1" w:firstRow="1" w:lastColumn="0" w:lastRow="0" w:noHBand="0" w:noVBand="1" w:val="04A0"/>
      </w:tblPr>
      <w:tblGrid>
        <w:gridCol w:w="2041"/>
        <w:gridCol w:w="3798"/>
        <w:gridCol w:w="3288"/>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Tool (đề xuất)</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Tác vụ cho phép</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Kiểm soát</w:t>
            </w:r>
          </w:p>
        </w:tc>
      </w:tr>
      <w:tr>
        <w:trPr>
          <w:cantSplit/>
        </w:trPr>
        <w:tc>
          <w:tcPr>
            <w:tcW w:type="dxa" w:w="204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read_bewt_artifact</w:t>
            </w:r>
          </w:p>
        </w:tc>
        <w:tc>
          <w:tcPr>
            <w:tcW w:type="dxa" w:w="37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Đọc feature/test source và file build theo allowlist</w:t>
            </w:r>
          </w:p>
        </w:tc>
        <w:tc>
          <w:tcPr>
            <w:tcW w:type="dxa" w:w="328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Read-only, pin commit SHA</w:t>
            </w:r>
          </w:p>
        </w:tc>
      </w:tr>
      <w:tr>
        <w:trPr>
          <w:cantSplit/>
        </w:trPr>
        <w:tc>
          <w:tcPr>
            <w:tcW w:type="dxa" w:w="204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build_coverage_matrix</w:t>
            </w:r>
          </w:p>
        </w:tc>
        <w:tc>
          <w:tcPr>
            <w:tcW w:type="dxa" w:w="37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Sinh matrix hành vi, map scenario hiện hữu</w:t>
            </w:r>
          </w:p>
        </w:tc>
        <w:tc>
          <w:tcPr>
            <w:tcW w:type="dxa" w:w="328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Có source file &amp; line evidence</w:t>
            </w:r>
          </w:p>
        </w:tc>
      </w:tr>
      <w:tr>
        <w:trPr>
          <w:cantSplit/>
        </w:trPr>
        <w:tc>
          <w:tcPr>
            <w:tcW w:type="dxa" w:w="204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propose_gherkin</w:t>
            </w:r>
          </w:p>
        </w:tc>
        <w:tc>
          <w:tcPr>
            <w:tcW w:type="dxa" w:w="37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Sinh candidate JSON + .feature</w:t>
            </w:r>
          </w:p>
        </w:tc>
        <w:tc>
          <w:tcPr>
            <w:tcW w:type="dxa" w:w="328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ghi đè Gherkin gốc</w:t>
            </w:r>
          </w:p>
        </w:tc>
      </w:tr>
      <w:tr>
        <w:trPr>
          <w:cantSplit/>
        </w:trPr>
        <w:tc>
          <w:tcPr>
            <w:tcW w:type="dxa" w:w="204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validate_schema</w:t>
            </w:r>
          </w:p>
        </w:tc>
        <w:tc>
          <w:tcPr>
            <w:tcW w:type="dxa" w:w="37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Kiểm tra schema, duplicate fingerprint và format</w:t>
            </w:r>
          </w:p>
        </w:tc>
        <w:tc>
          <w:tcPr>
            <w:tcW w:type="dxa" w:w="328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Deterministic checks không do LLM tự chấm</w:t>
            </w:r>
          </w:p>
        </w:tc>
      </w:tr>
      <w:tr>
        <w:trPr>
          <w:cantSplit/>
        </w:trPr>
        <w:tc>
          <w:tcPr>
            <w:tcW w:type="dxa" w:w="204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run_maven_test</w:t>
            </w:r>
          </w:p>
        </w:tc>
        <w:tc>
          <w:tcPr>
            <w:tcW w:type="dxa" w:w="37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Chạy compile và test mục tiêu trong sandbox</w:t>
            </w:r>
          </w:p>
        </w:tc>
        <w:tc>
          <w:tcPr>
            <w:tcW w:type="dxa" w:w="328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Allowlisted commands; timeout/resources</w:t>
            </w:r>
          </w:p>
        </w:tc>
      </w:tr>
      <w:tr>
        <w:trPr>
          <w:cantSplit/>
        </w:trPr>
        <w:tc>
          <w:tcPr>
            <w:tcW w:type="dxa" w:w="204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reset_sut</w:t>
            </w:r>
          </w:p>
        </w:tc>
        <w:tc>
          <w:tcPr>
            <w:tcW w:type="dxa" w:w="37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Tái tạo Docker image/volume theo app contract</w:t>
            </w:r>
          </w:p>
        </w:tc>
        <w:tc>
          <w:tcPr>
            <w:tcW w:type="dxa" w:w="328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Chỉ container/volume gắn nhãn experiment</w:t>
            </w:r>
          </w:p>
        </w:tc>
      </w:tr>
      <w:tr>
        <w:trPr>
          <w:cantSplit/>
        </w:trPr>
        <w:tc>
          <w:tcPr>
            <w:tcW w:type="dxa" w:w="204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review_gate</w:t>
            </w:r>
          </w:p>
        </w:tc>
        <w:tc>
          <w:tcPr>
            <w:tcW w:type="dxa" w:w="379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Tạo yêu cầu duyệt, lưu reviewer &amp; outcome</w:t>
            </w:r>
          </w:p>
        </w:tc>
        <w:tc>
          <w:tcPr>
            <w:tcW w:type="dxa" w:w="328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Con người mới được APPROVE</w:t>
            </w:r>
          </w:p>
        </w:tc>
      </w:tr>
      <w:tr>
        <w:trPr>
          <w:cantSplit/>
        </w:trPr>
        <w:tc>
          <w:tcPr>
            <w:tcW w:type="dxa" w:w="204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save_artifacts</w:t>
            </w:r>
          </w:p>
        </w:tc>
        <w:tc>
          <w:tcPr>
            <w:tcW w:type="dxa" w:w="379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Lưu log, diff, code SHA, model/config</w:t>
            </w:r>
          </w:p>
        </w:tc>
        <w:tc>
          <w:tcPr>
            <w:tcW w:type="dxa" w:w="328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Append-only run history</w:t>
            </w:r>
          </w:p>
        </w:tc>
      </w:tr>
    </w:tbl>
    <w:p>
      <w:pPr>
        <w:spacing w:after="0"/>
      </w:pPr>
    </w:p>
    <w:p>
      <w:pPr>
        <w:pStyle w:val="Heading2"/>
      </w:pPr>
      <w:r>
        <w:t>5.3. Shared State và sửa lỗi có kiểm soát</w:t>
      </w:r>
    </w:p>
    <w:p>
      <w:r>
        <w:t>Mỗi instance xử lý một app/scenario; state có ít nhất app_id, base_version, source_commit, candidate_id, source_refs, coverage_gap, approval_status, generation_attempt, repair_attempt, generated_files, test_commands, validation_results, reviewer_decisions, model_config, elapsed_time, token_usage, cost_estimate và evidence_paths. Checkpoint sau các bước quan trọng để có thể tiếp tục khi bị ngắt.</w:t>
      </w:r>
    </w:p>
    <w:p>
      <w:r>
        <w:t>Repair loop áp dụng cho nhiệm vụ tạo benchmark, KHÔNG phải nghiên cứu đo first-pass generation: lưu immutable code bản sinh đầu tiên, test log, diff từng vòng sửa; cho tối đa 2 vòng sửa có chủ đích đối với lỗi kỹ thuật. Agent không được tự đổi expected behavior của Gherkin để “làm test PASS”. Nếu sửa oracle, phải dừng để reviewer phê duyệt và ghi rõ đây là thay đổi kịch bản.</w:t>
      </w:r>
    </w:p>
    <w:p>
      <w:pPr>
        <w:pStyle w:val="Heading2"/>
      </w:pPr>
      <w:r>
        <w:t>5.4. Human-in-the-loop và an toàn thực thi</w:t>
      </w:r>
    </w:p>
    <w:p>
      <w:pPr>
        <w:pStyle w:val="ListBullet"/>
        <w:spacing w:after="40"/>
      </w:pPr>
      <w:r>
        <w:t>Gate A: reviewer phê duyệt evidence cho coverage gap và Gherkin trước khi sinh Selenium.</w:t>
      </w:r>
    </w:p>
    <w:p>
      <w:pPr>
        <w:pStyle w:val="ListBullet"/>
        <w:spacing w:after="40"/>
      </w:pPr>
      <w:r>
        <w:t>Gate B: reviewer phê duyệt kết quả cuối cùng trước khi đánh dấu VALIDATED hoặc phát hành dataset.</w:t>
      </w:r>
    </w:p>
    <w:p>
      <w:pPr>
        <w:pStyle w:val="ListBullet"/>
        <w:spacing w:after="40"/>
      </w:pPr>
      <w:r>
        <w:t>Gemini API key chỉ ở environment secret; không log giá trị, không commit vào repository. Mã do AI sinh phải chạy trong sandbox/container có giới hạn file system, CPU/RAM/timeouts; không cung cấp quyền Docker socket tuỳ ý hoặc host shell không giới hạn.</w:t>
      </w:r>
    </w:p>
    <w:p>
      <w:pPr>
        <w:pStyle w:val="ListBullet"/>
        <w:spacing w:after="40"/>
      </w:pPr>
      <w:r>
        <w:t>Mọi nội dung từ Gherkin/README/source code là dữ liệu chưa tin cậy; AI không được coi hướng dẫn trong repository là chỉ thị vượt quyền policy. Chỉ tool allowlist mới được thực thi.</w:t>
      </w:r>
    </w:p>
    <w:p>
      <w:pPr>
        <w:pStyle w:val="Heading1"/>
      </w:pPr>
      <w:r>
        <w:t>6. EXPERIMENTAL DESIGN VÀ VALIDATION PROTOCOL</w:t>
      </w:r>
    </w:p>
    <w:p>
      <w:pPr>
        <w:pStyle w:val="Heading2"/>
      </w:pPr>
      <w:r>
        <w:t>6.1. Thứ tự đánh giá 8 ứng dụng</w:t>
      </w:r>
    </w:p>
    <w:p>
      <w:pPr>
        <w:pStyle w:val="ListNumber"/>
        <w:spacing w:after="40"/>
      </w:pPr>
      <w:r>
        <w:t>Baseline audit: khóa commit BEWT, đọc từng README, xác định Docker image, Base version, TestSuite order và quy tắc reset.</w:t>
      </w:r>
    </w:p>
    <w:p>
      <w:pPr>
        <w:pStyle w:val="ListNumber"/>
        <w:spacing w:after="40"/>
      </w:pPr>
      <w:r>
        <w:t>Environment Gate G0: cả 8 ứng dụng khởi chạy; xác minh ít nhất một Base test hợp lệ trên từng ứng dụng. Ghi pass/fail riêng; không suy luận tất cả suites PASS.</w:t>
      </w:r>
    </w:p>
    <w:p>
      <w:pPr>
        <w:pStyle w:val="ListNumber"/>
        <w:spacing w:after="40"/>
      </w:pPr>
      <w:r>
        <w:t>Coverage Gate G1: inventory hành vi từ Gherkin; hai reviewer xác nhận khoảng trống cho candidate; chọn 5 kịch bản phù hợp trên từng ứng dụng.</w:t>
      </w:r>
    </w:p>
    <w:p>
      <w:pPr>
        <w:pStyle w:val="ListNumber"/>
        <w:spacing w:after="40"/>
      </w:pPr>
      <w:r>
        <w:t>Generation Gate G2: AI sinh Gherkin và Java/Selenium, giữ nguyên code phiên đầu; JUnit/Maven compile được ghi nhận theo testcase.</w:t>
      </w:r>
    </w:p>
    <w:p>
      <w:pPr>
        <w:pStyle w:val="ListNumber"/>
        <w:spacing w:after="40"/>
      </w:pPr>
      <w:r>
        <w:t>Validation Gate G3: xác minh oracle, hành vi, reset dữ liệu, chạy test trên môi trường Base đã khóa; lỗi kỹ thuật được phép sửa tối đa hai vòng với full audit trail.</w:t>
      </w:r>
    </w:p>
    <w:p>
      <w:pPr>
        <w:pStyle w:val="ListNumber"/>
        <w:spacing w:after="40"/>
      </w:pPr>
      <w:r>
        <w:t>Release Gate G4: chỉ công nhận VALIDATED khi reviewer duyệt và tái chạy test mới 3 lần trong trạng thái dữ liệu tương đương; đóng gói dataset và evidence.</w:t>
      </w:r>
    </w:p>
    <w:p>
      <w:pPr>
        <w:pStyle w:val="Heading2"/>
      </w:pPr>
      <w:r>
        <w:t>6.2. Quy tắc đồng bộ dữ liệu và test dependencies</w:t>
      </w:r>
    </w:p>
    <w:p>
      <w:r>
        <w:t>BEWT gốc có test dependencies và yêu cầu TestSuite execution order [2]. Extension không được tự giả định mọi test đều standalone. Mỗi case phải định nghĩa setup/teardown; nếu phụ thuộc trạng thái từ test khác, phải công bố dependency, execution order và quy trình chuẩn bị trước khi benchmark hóa. Mỗi lần rerun bắt đầu từ cùng trạng thái Docker/volume; cấm dùng kết quả PASS trên dữ liệu còn sót của lần chạy trước.</w:t>
      </w:r>
    </w:p>
    <w:p>
      <w:pPr>
        <w:pStyle w:val="Heading2"/>
      </w:pPr>
      <w:r>
        <w:t>6.3. Oracle và kiểm chứng độc lập</w:t>
      </w:r>
    </w:p>
    <w:p>
      <w:r>
        <w:t>Oracle là expected behavior được xác minh từ yêu cầu chức năng, đặc tả hoặc hành vi có bằng chứng; không mặc định “ứng dụng hiện phản hồi như vậy” đồng nghĩa hành vi đúng. Với negative tests, reviewer phải đánh giá liệu hành vi quan sát được là mong muốn, bug có chủ ý hay behavior chưa xác định. PASS của Selenium chỉ thể hiện assertion trong test đã qua, không tự chứng minh scenario đúng Gherkin.</w:t>
      </w:r>
    </w:p>
    <w:p>
      <w:pPr>
        <w:pStyle w:val="Heading2"/>
      </w:pPr>
      <w:r>
        <w:t>6.4. Phép đối chứng về AI Agent (tùy chọn, không gây trượt tiến độ)</w:t>
      </w:r>
    </w:p>
    <w:p>
      <w:r>
        <w:t>Nếu muốn định lượng Agent Framework tốt hơn single-prompt generation, có thể tổ chức pilot đối chứng 1 scenario/app, cùng bộ input và evaluator; so sánh Valid Novel Proposal Rate, thời gian, chi phí và can thiệp con người. Pilot này KHÔNG được trộn với 40 cases đã chọn để suy ra bằng chứng khái quát. Nếu không đủ thời gian, RQ4 chỉ báo cáo hiệu suất nội tại của Agent, không kết luận vượt trội so với phương pháp khác.</w:t>
      </w:r>
    </w:p>
    <w:p>
      <w:pPr>
        <w:pStyle w:val="Heading1"/>
      </w:pPr>
      <w:r>
        <w:t>7. METRICS VÀ KỸ THUẬT PHÂN TÍCH</w:t>
      </w:r>
    </w:p>
    <w:tbl>
      <w:tblPr>
        <w:tblStyle w:val="TableGrid"/>
        <w:tblW w:type="auto" w:w="0"/>
        <w:jc w:val="center"/>
        <w:tblLayout w:type="fixed"/>
        <w:tblLook w:firstColumn="1" w:firstRow="1" w:lastColumn="0" w:lastRow="0" w:noHBand="0" w:noVBand="1" w:val="04A0"/>
      </w:tblPr>
      <w:tblGrid>
        <w:gridCol w:w="2438"/>
        <w:gridCol w:w="3770"/>
        <w:gridCol w:w="2920"/>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Metric</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Cách xác định / mẫu số</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Lưu ý suy luận</w:t>
            </w:r>
          </w:p>
        </w:tc>
      </w:tr>
      <w:tr>
        <w:trPr>
          <w:cantSplit/>
        </w:trPr>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Candidate Acceptance Rate</w:t>
            </w:r>
          </w:p>
        </w:tc>
        <w:tc>
          <w:tcPr>
            <w:tcW w:type="dxa" w:w="377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Số candidate được REVIEWED / toàn bộ candidate Agent đề xuất ×100%.</w:t>
            </w:r>
          </w:p>
        </w:tc>
        <w:tc>
          <w:tcPr>
            <w:tcW w:type="dxa" w:w="292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Giữ cả candidate bị loại; tránh selection bias.</w:t>
            </w:r>
          </w:p>
        </w:tc>
      </w:tr>
      <w:tr>
        <w:trPr>
          <w:cantSplit/>
        </w:trPr>
        <w:tc>
          <w:tcPr>
            <w:tcW w:type="dxa" w:w="243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New Validated Case Yield</w:t>
            </w:r>
          </w:p>
        </w:tc>
        <w:tc>
          <w:tcPr>
            <w:tcW w:type="dxa" w:w="3770"/>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Số VALIDATED / 40 mục tiêu ×100%; báo cáo thêm theo từng app (0–5).</w:t>
            </w:r>
          </w:p>
        </w:tc>
        <w:tc>
          <w:tcPr>
            <w:tcW w:type="dxa" w:w="2920"/>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Không gộp PROPOSED với VALIDATED.</w:t>
            </w:r>
          </w:p>
        </w:tc>
      </w:tr>
      <w:tr>
        <w:trPr>
          <w:cantSplit/>
        </w:trPr>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Behavioral Coverage Gain</w:t>
            </w:r>
          </w:p>
        </w:tc>
        <w:tc>
          <w:tcPr>
            <w:tcW w:type="dxa" w:w="377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(Số behavior/condition mới đã xác minh) / (Số behavior/condition trong inventory gốc) ×100%.</w:t>
            </w:r>
          </w:p>
        </w:tc>
        <w:tc>
          <w:tcPr>
            <w:tcW w:type="dxa" w:w="292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Chỉ là coverage của inventory đã định nghĩa, KHÔNG phải source-code coverage.</w:t>
            </w:r>
          </w:p>
        </w:tc>
      </w:tr>
      <w:tr>
        <w:trPr>
          <w:cantSplit/>
        </w:trPr>
        <w:tc>
          <w:tcPr>
            <w:tcW w:type="dxa" w:w="243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First-pass Compile / Execute Rate</w:t>
            </w:r>
          </w:p>
        </w:tc>
        <w:tc>
          <w:tcPr>
            <w:tcW w:type="dxa" w:w="3770"/>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PASS từ lần sinh đầu / tổng candidate đã được thực thi theo protocol; phân biệt NOT_RUN.</w:t>
            </w:r>
          </w:p>
        </w:tc>
        <w:tc>
          <w:tcPr>
            <w:tcW w:type="dxa" w:w="2920"/>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Giữ cả bản trước sửa và bản sau sửa.</w:t>
            </w:r>
          </w:p>
        </w:tc>
      </w:tr>
      <w:tr>
        <w:trPr>
          <w:cantSplit/>
        </w:trPr>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Validated Execution Rate</w:t>
            </w:r>
          </w:p>
        </w:tc>
        <w:tc>
          <w:tcPr>
            <w:tcW w:type="dxa" w:w="377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Số Java/Selenium cases có oracle đúng và execution PASS / số cases đã implement.</w:t>
            </w:r>
          </w:p>
        </w:tc>
        <w:tc>
          <w:tcPr>
            <w:tcW w:type="dxa" w:w="292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Chạy PASS đơn lẻ không đủ.</w:t>
            </w:r>
          </w:p>
        </w:tc>
      </w:tr>
      <w:tr>
        <w:trPr>
          <w:cantSplit/>
        </w:trPr>
        <w:tc>
          <w:tcPr>
            <w:tcW w:type="dxa" w:w="243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Rerun Stability</w:t>
            </w:r>
          </w:p>
        </w:tc>
        <w:tc>
          <w:tcPr>
            <w:tcW w:type="dxa" w:w="3770"/>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Số cases PASS 3/3 lượt sau reset / số cases đã được rerun.</w:t>
            </w:r>
          </w:p>
        </w:tc>
        <w:tc>
          <w:tcPr>
            <w:tcW w:type="dxa" w:w="2920"/>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3 runs chỉ là kiểm tra ổn định sơ bộ; không chứng minh không flaky.</w:t>
            </w:r>
          </w:p>
        </w:tc>
      </w:tr>
      <w:tr>
        <w:trPr>
          <w:cantSplit/>
        </w:trPr>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Agent Effort</w:t>
            </w:r>
          </w:p>
        </w:tc>
        <w:tc>
          <w:tcPr>
            <w:tcW w:type="dxa" w:w="377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Elapsed time, # LLM calls, tokens, repair loops, reviewer minutes, intervention count.</w:t>
            </w:r>
          </w:p>
        </w:tc>
        <w:tc>
          <w:tcPr>
            <w:tcW w:type="dxa" w:w="2920"/>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Chi phí tùy thời điểm và gói model; log giá trị thực tế.</w:t>
            </w:r>
          </w:p>
        </w:tc>
      </w:tr>
    </w:tbl>
    <w:p>
      <w:pPr>
        <w:spacing w:after="0"/>
      </w:pPr>
    </w:p>
    <w:p>
      <w:r>
        <w:t>Phân tích RQ1–RQ3 theo từng application, sau đó mô tả phân phối của 8 ứng dụng; không coi 40 test đến từ 40 hệ thống độc lập. Không dùng biểu đồ tăng số lượng 258 → 298 như bằng chứng duy nhất của Coverage Gain. Với tỷ lệ nhỏ, ưu tiên bảng số lượng thực tế, CI mô tả khi phù hợp và case studies. Chỉ kiểm định thống kê nếu thiết kế/cỡ mẫu hỗ trợ.</w:t>
      </w:r>
    </w:p>
    <w:p>
      <w:pPr>
        <w:pStyle w:val="Heading2"/>
      </w:pPr>
      <w:r>
        <w:t>Error taxonomy (gợi ý)</w:t>
      </w:r>
    </w:p>
    <w:p>
      <w:r>
        <w:t>E01 Syntax/build; E02 Dependency/API incompatibility; E03 Locator; E04 Timing/synchronization; E05 Workflow/step mismatch; E06 Missing or incorrect assertion; E07 Test data/state/dependency; E08 Invalid/unverifiable oracle; E09 Duplicate/non-novel scenario; E10 Environment/infrastructure failure. Gắn primary error + optional secondary errors, đồng thời ghi rõ chưa chạy được (NOT_RUN) và lỗi môi trường (BLOCKED) để tránh đổ lỗi cho AI sai nguyên nhân.</w:t>
      </w:r>
    </w:p>
    <w:p>
      <w:pPr>
        <w:pStyle w:val="Heading1"/>
      </w:pPr>
      <w:r>
        <w:t>8. GO/NO-GO GATES VÀ ĐÁNH GIÁ TÍNH KHẢ THI</w:t>
      </w:r>
    </w:p>
    <w:tbl>
      <w:tblPr>
        <w:tblStyle w:val="TableGrid"/>
        <w:tblW w:type="auto" w:w="0"/>
        <w:jc w:val="center"/>
        <w:tblLayout w:type="fixed"/>
        <w:tblLook w:firstColumn="1" w:firstRow="1" w:lastColumn="0" w:lastRow="0" w:noHBand="0" w:noVBand="1" w:val="04A0"/>
      </w:tblPr>
      <w:tblGrid>
        <w:gridCol w:w="1417"/>
        <w:gridCol w:w="1332"/>
        <w:gridCol w:w="3827"/>
        <w:gridCol w:w="2551"/>
      </w:tblGrid>
      <w:tr>
        <w:trPr>
          <w:tblHeader w:val="true"/>
          <w:cantSplit/>
        </w:trPr>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Gate</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Khi nào</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Điều kiện tối thiểu</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Nếu không đạt</w:t>
            </w:r>
          </w:p>
        </w:tc>
      </w:tr>
      <w:tr>
        <w:trPr>
          <w:cantSplit/>
        </w:trPr>
        <w:tc>
          <w:tcPr>
            <w:tcW w:type="dxa" w:w="141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G0 — Environment</w:t>
            </w:r>
          </w:p>
        </w:tc>
        <w:tc>
          <w:tcPr>
            <w:tcW w:type="dxa" w:w="133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1–4</w:t>
            </w:r>
          </w:p>
        </w:tc>
        <w:tc>
          <w:tcPr>
            <w:tcW w:type="dxa" w:w="382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bằng chứng thiết lập, phiên bản, một Base test và reset cho cả 8 app.</w:t>
            </w:r>
          </w:p>
        </w:tc>
        <w:tc>
          <w:tcPr>
            <w:tcW w:type="dxa" w:w="255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BLOCKED; báo giảng viên. Không tự công bố đã xác minh 8 app.</w:t>
            </w:r>
          </w:p>
        </w:tc>
      </w:tr>
      <w:tr>
        <w:trPr>
          <w:cantSplit/>
        </w:trPr>
        <w:tc>
          <w:tcPr>
            <w:tcW w:type="dxa" w:w="141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G1 — Dataset</w:t>
            </w:r>
          </w:p>
        </w:tc>
        <w:tc>
          <w:tcPr>
            <w:tcW w:type="dxa" w:w="133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Ngày 4–7</w:t>
            </w:r>
          </w:p>
        </w:tc>
        <w:tc>
          <w:tcPr>
            <w:tcW w:type="dxa" w:w="382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Danh mục gap, candidate review và 5 Gherkin/app được duyệt.</w:t>
            </w:r>
          </w:p>
        </w:tc>
        <w:tc>
          <w:tcPr>
            <w:tcW w:type="dxa" w:w="255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Tiếp tục audit, ghi thiếu; không bịa case cho đủ số.</w:t>
            </w:r>
          </w:p>
        </w:tc>
      </w:tr>
      <w:tr>
        <w:trPr>
          <w:cantSplit/>
        </w:trPr>
        <w:tc>
          <w:tcPr>
            <w:tcW w:type="dxa" w:w="141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G2 — Framework</w:t>
            </w:r>
          </w:p>
        </w:tc>
        <w:tc>
          <w:tcPr>
            <w:tcW w:type="dxa" w:w="133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4–8</w:t>
            </w:r>
          </w:p>
        </w:tc>
        <w:tc>
          <w:tcPr>
            <w:tcW w:type="dxa" w:w="382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Graph có state, tool calling, review pause, generation và log hoạt động trên 1 vertical slice.</w:t>
            </w:r>
          </w:p>
        </w:tc>
        <w:tc>
          <w:tcPr>
            <w:tcW w:type="dxa" w:w="255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Giảm độ phức tạp nội bộ nhưng giữ audit và approval bắt buộc.</w:t>
            </w:r>
          </w:p>
        </w:tc>
      </w:tr>
      <w:tr>
        <w:trPr>
          <w:cantSplit/>
        </w:trPr>
        <w:tc>
          <w:tcPr>
            <w:tcW w:type="dxa" w:w="141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G3 — Validation</w:t>
            </w:r>
          </w:p>
        </w:tc>
        <w:tc>
          <w:tcPr>
            <w:tcW w:type="dxa" w:w="133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Ngày 8–12</w:t>
            </w:r>
          </w:p>
        </w:tc>
        <w:tc>
          <w:tcPr>
            <w:tcW w:type="dxa" w:w="382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Test compile/execute, reset, correct oracle, evidence được kiểm tra từng app.</w:t>
            </w:r>
          </w:p>
        </w:tc>
        <w:tc>
          <w:tcPr>
            <w:tcW w:type="dxa" w:w="255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Giữ PROPOSED/IMPLEMENTED, không nâng thành VALIDATED.</w:t>
            </w:r>
          </w:p>
        </w:tc>
      </w:tr>
      <w:tr>
        <w:trPr>
          <w:cantSplit/>
        </w:trPr>
        <w:tc>
          <w:tcPr>
            <w:tcW w:type="dxa" w:w="141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G4 — Release</w:t>
            </w:r>
          </w:p>
        </w:tc>
        <w:tc>
          <w:tcPr>
            <w:tcW w:type="dxa" w:w="133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13–14</w:t>
            </w:r>
          </w:p>
        </w:tc>
        <w:tc>
          <w:tcPr>
            <w:tcW w:type="dxa" w:w="382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Dataset manifest, 3 reruns/case, report, reproduction guide, reviewer sign-off.</w:t>
            </w:r>
          </w:p>
        </w:tc>
        <w:tc>
          <w:tcPr>
            <w:tcW w:type="dxa" w:w="255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Báo cáo đúng số đã validated; xin điều chỉnh scope/gia hạn.</w:t>
            </w:r>
          </w:p>
        </w:tc>
      </w:tr>
    </w:tbl>
    <w:p>
      <w:pPr>
        <w:spacing w:after="0"/>
      </w:pPr>
    </w:p>
    <w:p>
      <w:r>
        <w:t>Đánh giá rủi ro: đây là HIGH-RISK / STRETCH GOAL đối với nhóm 4 người trong 14 ngày. 8 môi trường Docker cũ, 40 oracle mới, 40 Selenium tests và Agent Framework đồng thời có thể vượt năng lực triển khai. Cam kết nghiên cứu là thực hiện minh bạch đến gate, KHÔNG cam kết trước rằng 40/40 sẽ PASS. Việc giảm số app/case hoặc thay nguồn cần được người dùng/giảng viên chấp thuận, không tự động thực hiện.</w:t>
      </w:r>
    </w:p>
    <w:p>
      <w:pPr>
        <w:pStyle w:val="Heading1"/>
      </w:pPr>
      <w:r>
        <w:t>9. KẾ HOẠCH TRIỂN KHAI 14 NGÀY VÀ 4 THÀNH VIÊN</w:t>
      </w:r>
    </w:p>
    <w:tbl>
      <w:tblPr>
        <w:tblStyle w:val="TableGrid"/>
        <w:tblW w:type="auto" w:w="0"/>
        <w:jc w:val="center"/>
        <w:tblLayout w:type="fixed"/>
        <w:tblLook w:firstColumn="1" w:firstRow="1" w:lastColumn="0" w:lastRow="0" w:noHBand="0" w:noVBand="1" w:val="04A0"/>
      </w:tblPr>
      <w:tblGrid>
        <w:gridCol w:w="1191"/>
        <w:gridCol w:w="4025"/>
        <w:gridCol w:w="1587"/>
        <w:gridCol w:w="2324"/>
      </w:tblGrid>
      <w:tr>
        <w:trPr>
          <w:tblHeader w:val="true"/>
          <w:cantSplit/>
        </w:trPr>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Giai đoạn</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Công việc chính</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Phụ trách chính</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Exit criteria</w:t>
            </w:r>
          </w:p>
        </w:tc>
      </w:tr>
      <w:tr>
        <w:trPr>
          <w:cantSplit/>
        </w:trPr>
        <w:tc>
          <w:tcPr>
            <w:tcW w:type="dxa" w:w="119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1–2</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Fork/pin BEWT; lập danh sách 8 app, image/version, cách chạy/reset; tạo schema &amp; audit matrix.</w:t>
            </w:r>
          </w:p>
        </w:tc>
        <w:tc>
          <w:tcPr>
            <w:tcW w:type="dxa" w:w="158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TV1 + TV4</w:t>
            </w:r>
          </w:p>
        </w:tc>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8 app manifests có source refs</w:t>
            </w:r>
          </w:p>
        </w:tc>
      </w:tr>
      <w:tr>
        <w:trPr>
          <w:cantSplit/>
        </w:trPr>
        <w:tc>
          <w:tcPr>
            <w:tcW w:type="dxa" w:w="119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Ngày 3–4</w:t>
            </w:r>
          </w:p>
        </w:tc>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Chạy Docker smoke + Base test cho từng app; dựng LangGraph vertical slice với checkpoint/review.</w:t>
            </w:r>
          </w:p>
        </w:tc>
        <w:tc>
          <w:tcPr>
            <w:tcW w:type="dxa" w:w="158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TV1 + TV3</w:t>
            </w:r>
          </w:p>
        </w:tc>
        <w:tc>
          <w:tcPr>
            <w:tcW w:type="dxa" w:w="232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G0 và demo graph có trạng thái</w:t>
            </w:r>
          </w:p>
        </w:tc>
      </w:tr>
      <w:tr>
        <w:trPr>
          <w:cantSplit/>
        </w:trPr>
        <w:tc>
          <w:tcPr>
            <w:tcW w:type="dxa" w:w="119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5–6</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Coverage audit và tạo 8–12 candidates/app; review chọn 5/app.</w:t>
            </w:r>
          </w:p>
        </w:tc>
        <w:tc>
          <w:tcPr>
            <w:tcW w:type="dxa" w:w="158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TV2 + TV4</w:t>
            </w:r>
          </w:p>
        </w:tc>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Tối đa 40 reviewed scenarios</w:t>
            </w:r>
          </w:p>
        </w:tc>
      </w:tr>
      <w:tr>
        <w:trPr>
          <w:cantSplit/>
        </w:trPr>
        <w:tc>
          <w:tcPr>
            <w:tcW w:type="dxa" w:w="119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Ngày 7–9</w:t>
            </w:r>
          </w:p>
        </w:tc>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Tạo Selenium tests theo đợt; code review; compile &amp; chạy; fix có giới hạn.</w:t>
            </w:r>
          </w:p>
        </w:tc>
        <w:tc>
          <w:tcPr>
            <w:tcW w:type="dxa" w:w="158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TV2 + TV3</w:t>
            </w:r>
          </w:p>
        </w:tc>
        <w:tc>
          <w:tcPr>
            <w:tcW w:type="dxa" w:w="232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Có artifacts và build logs từng case</w:t>
            </w:r>
          </w:p>
        </w:tc>
      </w:tr>
      <w:tr>
        <w:trPr>
          <w:cantSplit/>
        </w:trPr>
        <w:tc>
          <w:tcPr>
            <w:tcW w:type="dxa" w:w="119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10–11</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Chạy cả 8 app theo test kế hoạch; xác minh oracle và reset; ghi error taxonomy.</w:t>
            </w:r>
          </w:p>
        </w:tc>
        <w:tc>
          <w:tcPr>
            <w:tcW w:type="dxa" w:w="158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TV1 + TV3 + TV4</w:t>
            </w:r>
          </w:p>
        </w:tc>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G3 kiểm tra độc lập</w:t>
            </w:r>
          </w:p>
        </w:tc>
      </w:tr>
      <w:tr>
        <w:trPr>
          <w:cantSplit/>
        </w:trPr>
        <w:tc>
          <w:tcPr>
            <w:tcW w:type="dxa" w:w="119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Ngày 12–13</w:t>
            </w:r>
          </w:p>
        </w:tc>
        <w:tc>
          <w:tcPr>
            <w:tcW w:type="dxa" w:w="4025"/>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Rerun 3 lần, tính coverage gain và quality metrics; chốt manifest.</w:t>
            </w:r>
          </w:p>
        </w:tc>
        <w:tc>
          <w:tcPr>
            <w:tcW w:type="dxa" w:w="158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TV1 + TV4</w:t>
            </w:r>
          </w:p>
        </w:tc>
        <w:tc>
          <w:tcPr>
            <w:tcW w:type="dxa" w:w="232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Bằng chứng G4, thống kê có mẫu số</w:t>
            </w:r>
          </w:p>
        </w:tc>
      </w:tr>
      <w:tr>
        <w:trPr>
          <w:cantSplit/>
        </w:trPr>
        <w:tc>
          <w:tcPr>
            <w:tcW w:type="dxa" w:w="119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Ngày 14</w:t>
            </w:r>
          </w:p>
        </w:tc>
        <w:tc>
          <w:tcPr>
            <w:tcW w:type="dxa" w:w="4025"/>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Viết báo cáo, threat validity, hướng dẫn tái lập, demo và audit cuối.</w:t>
            </w:r>
          </w:p>
        </w:tc>
        <w:tc>
          <w:tcPr>
            <w:tcW w:type="dxa" w:w="158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Cả 4</w:t>
            </w:r>
          </w:p>
        </w:tc>
        <w:tc>
          <w:tcPr>
            <w:tcW w:type="dxa" w:w="232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DOCX, source, dataset, evidence</w:t>
            </w:r>
          </w:p>
        </w:tc>
      </w:tr>
    </w:tbl>
    <w:p>
      <w:pPr>
        <w:spacing w:after="0"/>
      </w:pPr>
    </w:p>
    <w:p>
      <w:pPr>
        <w:pStyle w:val="Heading2"/>
      </w:pPr>
      <w:r>
        <w:t>RACI tối thiểu</w:t>
      </w:r>
    </w:p>
    <w:tbl>
      <w:tblPr>
        <w:tblStyle w:val="TableGrid"/>
        <w:tblW w:type="auto" w:w="0"/>
        <w:jc w:val="center"/>
        <w:tblLayout w:type="fixed"/>
        <w:tblLook w:firstColumn="1" w:firstRow="1" w:lastColumn="0" w:lastRow="0" w:noHBand="0" w:noVBand="1" w:val="04A0"/>
      </w:tblPr>
      <w:tblGrid>
        <w:gridCol w:w="2608"/>
        <w:gridCol w:w="3912"/>
        <w:gridCol w:w="2608"/>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Thành viên</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Trách nhiệm chịu trách nhiệm chính</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Review chéo bắt buộc</w:t>
            </w:r>
          </w:p>
        </w:tc>
      </w:tr>
      <w:tr>
        <w:trPr>
          <w:cantSplit/>
        </w:trPr>
        <w:tc>
          <w:tcPr>
            <w:tcW w:type="dxa" w:w="260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TV1 — Benchmark &amp; Docker</w:t>
            </w:r>
          </w:p>
        </w:tc>
        <w:tc>
          <w:tcPr>
            <w:tcW w:type="dxa" w:w="391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8 app environments, pinned versions, reset routines, Base reference tests.</w:t>
            </w:r>
          </w:p>
        </w:tc>
        <w:tc>
          <w:tcPr>
            <w:tcW w:type="dxa" w:w="260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TV3 xác minh log và lệnh chạy.</w:t>
            </w:r>
          </w:p>
        </w:tc>
      </w:tr>
      <w:tr>
        <w:trPr>
          <w:cantSplit/>
        </w:trPr>
        <w:tc>
          <w:tcPr>
            <w:tcW w:type="dxa" w:w="260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TV2 — Coverage &amp; Gherkin</w:t>
            </w:r>
          </w:p>
        </w:tc>
        <w:tc>
          <w:tcPr>
            <w:tcW w:type="dxa" w:w="391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Behavioral inventory, novelty screening, scenario candidates, coverage matrix.</w:t>
            </w:r>
          </w:p>
        </w:tc>
        <w:tc>
          <w:tcPr>
            <w:tcW w:type="dxa" w:w="260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TV4 kiểm tra oracle và novelty.</w:t>
            </w:r>
          </w:p>
        </w:tc>
      </w:tr>
      <w:tr>
        <w:trPr>
          <w:cantSplit/>
        </w:trPr>
        <w:tc>
          <w:tcPr>
            <w:tcW w:type="dxa" w:w="260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TV3 — Agent &amp; Selenium</w:t>
            </w:r>
          </w:p>
        </w:tc>
        <w:tc>
          <w:tcPr>
            <w:tcW w:type="dxa" w:w="391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LangGraph workflow, Gemini Adapter, Selenium generation, validation tools &amp; evidence.</w:t>
            </w:r>
          </w:p>
        </w:tc>
        <w:tc>
          <w:tcPr>
            <w:tcW w:type="dxa" w:w="260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TV1 review isolation và chạy test.</w:t>
            </w:r>
          </w:p>
        </w:tc>
      </w:tr>
      <w:tr>
        <w:trPr>
          <w:cantSplit/>
        </w:trPr>
        <w:tc>
          <w:tcPr>
            <w:tcW w:type="dxa" w:w="260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TV4 — Research &amp; QA</w:t>
            </w:r>
          </w:p>
        </w:tc>
        <w:tc>
          <w:tcPr>
            <w:tcW w:type="dxa" w:w="391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RQ, metrics, data manifest, independent review, results and report.</w:t>
            </w:r>
          </w:p>
        </w:tc>
        <w:tc>
          <w:tcPr>
            <w:tcW w:type="dxa" w:w="260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TV2 kiểm tra đánh giá chức năng.</w:t>
            </w:r>
          </w:p>
        </w:tc>
      </w:tr>
    </w:tbl>
    <w:p>
      <w:pPr>
        <w:spacing w:after="0"/>
      </w:pPr>
    </w:p>
    <w:p>
      <w:pPr>
        <w:pStyle w:val="Heading1"/>
      </w:pPr>
      <w:r>
        <w:t>10. THREATS TO VALIDITY VÀ ĐẠO ĐỨC NGHIÊN CỨU</w:t>
      </w:r>
    </w:p>
    <w:tbl>
      <w:tblPr>
        <w:tblStyle w:val="TableGrid"/>
        <w:tblW w:type="auto" w:w="0"/>
        <w:jc w:val="center"/>
        <w:tblLayout w:type="fixed"/>
        <w:tblLook w:firstColumn="1" w:firstRow="1" w:lastColumn="0" w:lastRow="0" w:noHBand="0" w:noVBand="1" w:val="04A0"/>
      </w:tblPr>
      <w:tblGrid>
        <w:gridCol w:w="1729"/>
        <w:gridCol w:w="3231"/>
        <w:gridCol w:w="4167"/>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Threat</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Tác động</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Biện pháp</w:t>
            </w:r>
          </w:p>
        </w:tc>
      </w:tr>
      <w:tr>
        <w:trPr>
          <w:cantSplit/>
        </w:trPr>
        <w:tc>
          <w:tcPr>
            <w:tcW w:type="dxa" w:w="1729"/>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Construct validity</w:t>
            </w:r>
          </w:p>
        </w:tc>
        <w:tc>
          <w:tcPr>
            <w:tcW w:type="dxa" w:w="32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Nhiều scenario hơn không đồng nghĩa coverage nhiều hơn.</w:t>
            </w:r>
          </w:p>
        </w:tc>
        <w:tc>
          <w:tcPr>
            <w:tcW w:type="dxa" w:w="416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Behavioral inventory có định nghĩa; novelty + oracle review.</w:t>
            </w:r>
          </w:p>
        </w:tc>
      </w:tr>
      <w:tr>
        <w:trPr>
          <w:cantSplit/>
        </w:trPr>
        <w:tc>
          <w:tcPr>
            <w:tcW w:type="dxa" w:w="1729"/>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Internal validity</w:t>
            </w:r>
          </w:p>
        </w:tc>
        <w:tc>
          <w:tcPr>
            <w:tcW w:type="dxa" w:w="32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LLM sinh ra “thiếu” giả; lỗi Docker bị nhầm thành lỗi test.</w:t>
            </w:r>
          </w:p>
        </w:tc>
        <w:tc>
          <w:tcPr>
            <w:tcW w:type="dxa" w:w="416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Chứng cứ từ app/code; phân loại BLOCKED môi trường.</w:t>
            </w:r>
          </w:p>
        </w:tc>
      </w:tr>
      <w:tr>
        <w:trPr>
          <w:cantSplit/>
        </w:trPr>
        <w:tc>
          <w:tcPr>
            <w:tcW w:type="dxa" w:w="1729"/>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Review bias</w:t>
            </w:r>
          </w:p>
        </w:tc>
        <w:tc>
          <w:tcPr>
            <w:tcW w:type="dxa" w:w="32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Reviewer biết candidate do Agent tạo nên chấm dễ hơn.</w:t>
            </w:r>
          </w:p>
        </w:tc>
        <w:tc>
          <w:tcPr>
            <w:tcW w:type="dxa" w:w="416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Rubric predefine; hai người độc lập; conflict log.</w:t>
            </w:r>
          </w:p>
        </w:tc>
      </w:tr>
      <w:tr>
        <w:trPr>
          <w:cantSplit/>
        </w:trPr>
        <w:tc>
          <w:tcPr>
            <w:tcW w:type="dxa" w:w="1729"/>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Selection bias</w:t>
            </w:r>
          </w:p>
        </w:tc>
        <w:tc>
          <w:tcPr>
            <w:tcW w:type="dxa" w:w="32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Chỉ giữ candidate AI sinh thành công; giấu bị loại.</w:t>
            </w:r>
          </w:p>
        </w:tc>
        <w:tc>
          <w:tcPr>
            <w:tcW w:type="dxa" w:w="416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Lưu toàn bộ candidate và lý do loại.</w:t>
            </w:r>
          </w:p>
        </w:tc>
      </w:tr>
      <w:tr>
        <w:trPr>
          <w:cantSplit/>
        </w:trPr>
        <w:tc>
          <w:tcPr>
            <w:tcW w:type="dxa" w:w="1729"/>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External validity</w:t>
            </w:r>
          </w:p>
        </w:tc>
        <w:tc>
          <w:tcPr>
            <w:tcW w:type="dxa" w:w="32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8 ứng dụng BEWT không đại diện mọi website; 1 model.</w:t>
            </w:r>
          </w:p>
        </w:tc>
        <w:tc>
          <w:tcPr>
            <w:tcW w:type="dxa" w:w="416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khái quát vượt dataset/model đã thử.</w:t>
            </w:r>
          </w:p>
        </w:tc>
      </w:tr>
      <w:tr>
        <w:trPr>
          <w:cantSplit/>
        </w:trPr>
        <w:tc>
          <w:tcPr>
            <w:tcW w:type="dxa" w:w="1729"/>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Conclusion validity</w:t>
            </w:r>
          </w:p>
        </w:tc>
        <w:tc>
          <w:tcPr>
            <w:tcW w:type="dxa" w:w="32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40 cases thuộc 8 app; phụ thuộc nền tảng và thứ tự chạy.</w:t>
            </w:r>
          </w:p>
        </w:tc>
        <w:tc>
          <w:tcPr>
            <w:tcW w:type="dxa" w:w="416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Báo cáo phân tầng theo app; không coi 40 mẫu độc lập.</w:t>
            </w:r>
          </w:p>
        </w:tc>
      </w:tr>
      <w:tr>
        <w:trPr>
          <w:cantSplit/>
        </w:trPr>
        <w:tc>
          <w:tcPr>
            <w:tcW w:type="dxa" w:w="1729"/>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Reproducibility</w:t>
            </w:r>
          </w:p>
        </w:tc>
        <w:tc>
          <w:tcPr>
            <w:tcW w:type="dxa" w:w="323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Image tag thay đổi, volume cũ, API thay model version.</w:t>
            </w:r>
          </w:p>
        </w:tc>
        <w:tc>
          <w:tcPr>
            <w:tcW w:type="dxa" w:w="4167"/>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Pin digest/commit, lockfiles, seed khi hỗ trợ, reset steps.</w:t>
            </w:r>
          </w:p>
        </w:tc>
      </w:tr>
      <w:tr>
        <w:trPr>
          <w:cantSplit/>
        </w:trPr>
        <w:tc>
          <w:tcPr>
            <w:tcW w:type="dxa" w:w="1729"/>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Security / licensing</w:t>
            </w:r>
          </w:p>
        </w:tc>
        <w:tc>
          <w:tcPr>
            <w:tcW w:type="dxa" w:w="323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Mã AI sinh có thể nguy hiểm; artefact công khai chưa chắc được quyền tái phân phối.</w:t>
            </w:r>
          </w:p>
        </w:tc>
        <w:tc>
          <w:tcPr>
            <w:tcW w:type="dxa" w:w="4167"/>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Sandbox/allowlist, không rò secrets; xem LICENSE và chỉ phát hành phần được phép.</w:t>
            </w:r>
          </w:p>
        </w:tc>
      </w:tr>
    </w:tbl>
    <w:p>
      <w:pPr>
        <w:spacing w:after="0"/>
      </w:pPr>
    </w:p>
    <w:p>
      <w:pPr>
        <w:pStyle w:val="Heading1"/>
      </w:pPr>
      <w:r>
        <w:t>11. DELIVERABLES VÀ ACCEPTANCE CRITERIA</w:t>
      </w:r>
    </w:p>
    <w:tbl>
      <w:tblPr>
        <w:tblStyle w:val="TableGrid"/>
        <w:tblW w:type="auto" w:w="0"/>
        <w:jc w:val="center"/>
        <w:tblLayout w:type="fixed"/>
        <w:tblLook w:firstColumn="1" w:firstRow="1" w:lastColumn="0" w:lastRow="0" w:noHBand="0" w:noVBand="1" w:val="04A0"/>
      </w:tblPr>
      <w:tblGrid>
        <w:gridCol w:w="652"/>
        <w:gridCol w:w="2381"/>
        <w:gridCol w:w="6094"/>
      </w:tblGrid>
      <w:tr>
        <w:trPr>
          <w:tblHeader w:val="true"/>
          <w:cantSplit/>
        </w:trPr>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ID</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Deliverable</w:t>
            </w:r>
          </w:p>
        </w:tc>
        <w:tc>
          <w:tcPr>
            <w:tcW w:type="dxa" w:w="3109"/>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Tiêu chí nghiệm thu</w:t>
            </w:r>
          </w:p>
        </w:tc>
      </w:tr>
      <w:tr>
        <w:trPr>
          <w:cantSplit/>
        </w:trPr>
        <w:tc>
          <w:tcPr>
            <w:tcW w:type="dxa" w:w="65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D1</w:t>
            </w:r>
          </w:p>
        </w:tc>
        <w:tc>
          <w:tcPr>
            <w:tcW w:type="dxa" w:w="238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AI Agent Framework source</w:t>
            </w:r>
          </w:p>
        </w:tc>
        <w:tc>
          <w:tcPr>
            <w:tcW w:type="dxa" w:w="60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state machine, four role nodes, tools, checkpoints, human approval, bounded repair, unit tests.</w:t>
            </w:r>
          </w:p>
        </w:tc>
      </w:tr>
      <w:tr>
        <w:trPr>
          <w:cantSplit/>
        </w:trPr>
        <w:tc>
          <w:tcPr>
            <w:tcW w:type="dxa" w:w="65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D2</w:t>
            </w:r>
          </w:p>
        </w:tc>
        <w:tc>
          <w:tcPr>
            <w:tcW w:type="dxa" w:w="238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Baseline manifest cho 8 app</w:t>
            </w:r>
          </w:p>
        </w:tc>
        <w:tc>
          <w:tcPr>
            <w:tcW w:type="dxa" w:w="609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Version, commit, Docker image digest, Chrome/Selenium/JUnit/Maven config, reset, Base evidence.</w:t>
            </w:r>
          </w:p>
        </w:tc>
      </w:tr>
      <w:tr>
        <w:trPr>
          <w:cantSplit/>
        </w:trPr>
        <w:tc>
          <w:tcPr>
            <w:tcW w:type="dxa" w:w="65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D3</w:t>
            </w:r>
          </w:p>
        </w:tc>
        <w:tc>
          <w:tcPr>
            <w:tcW w:type="dxa" w:w="238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Coverage matrix cho 8 app</w:t>
            </w:r>
          </w:p>
        </w:tc>
        <w:tc>
          <w:tcPr>
            <w:tcW w:type="dxa" w:w="60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Original Gherkin inventory + map coverage gap + evidence refs.</w:t>
            </w:r>
          </w:p>
        </w:tc>
      </w:tr>
      <w:tr>
        <w:trPr>
          <w:cantSplit/>
        </w:trPr>
        <w:tc>
          <w:tcPr>
            <w:tcW w:type="dxa" w:w="65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D4</w:t>
            </w:r>
          </w:p>
        </w:tc>
        <w:tc>
          <w:tcPr>
            <w:tcW w:type="dxa" w:w="238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40 Gherkin new scenarios (mục tiêu)</w:t>
            </w:r>
          </w:p>
        </w:tc>
        <w:tc>
          <w:tcPr>
            <w:tcW w:type="dxa" w:w="609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Mỗi case REVIEWED, không trùng, oracle đúng, preconditions có căn cứ.</w:t>
            </w:r>
          </w:p>
        </w:tc>
      </w:tr>
      <w:tr>
        <w:trPr>
          <w:cantSplit/>
        </w:trPr>
        <w:tc>
          <w:tcPr>
            <w:tcW w:type="dxa" w:w="65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D5</w:t>
            </w:r>
          </w:p>
        </w:tc>
        <w:tc>
          <w:tcPr>
            <w:tcW w:type="dxa" w:w="238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40 Java/Selenium tests (mục tiêu)</w:t>
            </w:r>
          </w:p>
        </w:tc>
        <w:tc>
          <w:tcPr>
            <w:tcW w:type="dxa" w:w="60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first-pass source, repair history, evidence execution, 3 runs và reviewer approval.</w:t>
            </w:r>
          </w:p>
        </w:tc>
      </w:tr>
      <w:tr>
        <w:trPr>
          <w:cantSplit/>
        </w:trPr>
        <w:tc>
          <w:tcPr>
            <w:tcW w:type="dxa" w:w="65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D6</w:t>
            </w:r>
          </w:p>
        </w:tc>
        <w:tc>
          <w:tcPr>
            <w:tcW w:type="dxa" w:w="238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Research dataset</w:t>
            </w:r>
          </w:p>
        </w:tc>
        <w:tc>
          <w:tcPr>
            <w:tcW w:type="dxa" w:w="609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CSV/JSONL + raw generations + rejections + outcome + provenance.</w:t>
            </w:r>
          </w:p>
        </w:tc>
      </w:tr>
      <w:tr>
        <w:trPr>
          <w:cantSplit/>
        </w:trPr>
        <w:tc>
          <w:tcPr>
            <w:tcW w:type="dxa" w:w="652"/>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D7</w:t>
            </w:r>
          </w:p>
        </w:tc>
        <w:tc>
          <w:tcPr>
            <w:tcW w:type="dxa" w:w="238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Evaluation &amp; replication package</w:t>
            </w:r>
          </w:p>
        </w:tc>
        <w:tc>
          <w:tcPr>
            <w:tcW w:type="dxa" w:w="6094"/>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Rubric, scripts phân tích, README reproducibility, Threats to Validity.</w:t>
            </w:r>
          </w:p>
        </w:tc>
      </w:tr>
      <w:tr>
        <w:trPr>
          <w:cantSplit/>
        </w:trPr>
        <w:tc>
          <w:tcPr>
            <w:tcW w:type="dxa" w:w="652"/>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D8</w:t>
            </w:r>
          </w:p>
        </w:tc>
        <w:tc>
          <w:tcPr>
            <w:tcW w:type="dxa" w:w="238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Báo cáo khoa học</w:t>
            </w:r>
          </w:p>
        </w:tc>
        <w:tc>
          <w:tcPr>
            <w:tcW w:type="dxa" w:w="6094"/>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Trả lời RQ1–RQ4 bằng dữ liệu thực; không dùng số kế hoạch như kết quả.</w:t>
            </w:r>
          </w:p>
        </w:tc>
      </w:tr>
    </w:tbl>
    <w:p>
      <w:pPr>
        <w:spacing w:after="0"/>
      </w:pPr>
    </w:p>
    <w:p>
      <w:pPr>
        <w:pStyle w:val="Heading2"/>
      </w:pPr>
      <w:r>
        <w:t>Cấu trúc repository khuyến nghị</w:t>
      </w:r>
    </w:p>
    <w:p>
      <w:pPr>
        <w:ind w:left="227"/>
      </w:pPr>
      <w:r>
        <w:rPr>
          <w:rFonts w:ascii="DejaVu Sans Mono" w:hAnsi="DejaVu Sans Mono"/>
          <w:color w:val="24313B"/>
          <w:sz w:val="16"/>
        </w:rPr>
        <w:t>bewt-covext/</w:t>
        <w:br/>
      </w:r>
      <w:r>
        <w:rPr>
          <w:rFonts w:ascii="DejaVu Sans Mono" w:hAnsi="DejaVu Sans Mono"/>
          <w:color w:val="24313B"/>
          <w:sz w:val="16"/>
        </w:rPr>
        <w:t xml:space="preserve">  README.md</w:t>
        <w:br/>
      </w:r>
      <w:r>
        <w:rPr>
          <w:rFonts w:ascii="DejaVu Sans Mono" w:hAnsi="DejaVu Sans Mono"/>
          <w:color w:val="24313B"/>
          <w:sz w:val="16"/>
        </w:rPr>
        <w:t xml:space="preserve">  docs/                    # proposal, decisions, rubric, validation protocol</w:t>
        <w:br/>
      </w:r>
      <w:r>
        <w:rPr>
          <w:rFonts w:ascii="DejaVu Sans Mono" w:hAnsi="DejaVu Sans Mono"/>
          <w:color w:val="24313B"/>
          <w:sz w:val="16"/>
        </w:rPr>
        <w:t xml:space="preserve">  config/apps/             # 8 pinned environment manifests</w:t>
        <w:br/>
      </w:r>
      <w:r>
        <w:rPr>
          <w:rFonts w:ascii="DejaVu Sans Mono" w:hAnsi="DejaVu Sans Mono"/>
          <w:color w:val="24313B"/>
          <w:sz w:val="16"/>
        </w:rPr>
        <w:t xml:space="preserve">  framework/               # LangGraph orchestrator + agents + tools + schemas</w:t>
        <w:br/>
      </w:r>
      <w:r>
        <w:rPr>
          <w:rFonts w:ascii="DejaVu Sans Mono" w:hAnsi="DejaVu Sans Mono"/>
          <w:color w:val="24313B"/>
          <w:sz w:val="16"/>
        </w:rPr>
        <w:t xml:space="preserve">  framework/prompts/       # role prompts; versioned; không phải đóng góp duy nhất</w:t>
        <w:br/>
      </w:r>
      <w:r>
        <w:rPr>
          <w:rFonts w:ascii="DejaVu Sans Mono" w:hAnsi="DejaVu Sans Mono"/>
          <w:color w:val="24313B"/>
          <w:sz w:val="16"/>
        </w:rPr>
        <w:t xml:space="preserve">  extension/&lt;app&gt;/gherkin/ # 5 NEW feature scenarios / app (mục tiêu)</w:t>
        <w:br/>
      </w:r>
      <w:r>
        <w:rPr>
          <w:rFonts w:ascii="DejaVu Sans Mono" w:hAnsi="DejaVu Sans Mono"/>
          <w:color w:val="24313B"/>
          <w:sz w:val="16"/>
        </w:rPr>
        <w:t xml:space="preserve">  extension/&lt;app&gt;/selenium/# test Java/JUnit + Page Object additions</w:t>
        <w:br/>
      </w:r>
      <w:r>
        <w:rPr>
          <w:rFonts w:ascii="DejaVu Sans Mono" w:hAnsi="DejaVu Sans Mono"/>
          <w:color w:val="24313B"/>
          <w:sz w:val="16"/>
        </w:rPr>
        <w:t xml:space="preserve">  data/candidates/         # toàn bộ đề xuất, kể cả bị loại</w:t>
        <w:br/>
      </w:r>
      <w:r>
        <w:rPr>
          <w:rFonts w:ascii="DejaVu Sans Mono" w:hAnsi="DejaVu Sans Mono"/>
          <w:color w:val="24313B"/>
          <w:sz w:val="16"/>
        </w:rPr>
        <w:t xml:space="preserve">  data/approvals/          # reviewer decisions (audit trail)</w:t>
        <w:br/>
      </w:r>
      <w:r>
        <w:rPr>
          <w:rFonts w:ascii="DejaVu Sans Mono" w:hAnsi="DejaVu Sans Mono"/>
          <w:color w:val="24313B"/>
          <w:sz w:val="16"/>
        </w:rPr>
        <w:t xml:space="preserve">  runs/&lt;run_id&gt;/           # raw model responses, first-pass code, patches, logs</w:t>
        <w:br/>
      </w:r>
      <w:r>
        <w:rPr>
          <w:rFonts w:ascii="DejaVu Sans Mono" w:hAnsi="DejaVu Sans Mono"/>
          <w:color w:val="24313B"/>
          <w:sz w:val="16"/>
        </w:rPr>
        <w:t xml:space="preserve">  analysis/                # metrics, CSV, biểu đồ, report generation</w:t>
        <w:br/>
      </w:r>
      <w:r>
        <w:rPr>
          <w:rFonts w:ascii="DejaVu Sans Mono" w:hAnsi="DejaVu Sans Mono"/>
          <w:color w:val="24313B"/>
          <w:sz w:val="16"/>
        </w:rPr>
        <w:t xml:space="preserve">  scripts/                 # safe setup/reset/build/repeat-run commands</w:t>
        <w:br/>
      </w:r>
    </w:p>
    <w:p>
      <w:pPr>
        <w:pStyle w:val="Heading1"/>
      </w:pPr>
      <w:r>
        <w:t>12. KẾT LUẬN VÀ ĐIỀU KIỆN PHÊ DUYỆT</w:t>
      </w:r>
    </w:p>
    <w:p>
      <w:r>
        <w:t>BEWT-CovExt chuyển mục tiêu từ nghiên cứu prompt trên một ứng dụng sang tạo một phần mở rộng benchmark trên cả 8 ứng dụng BEWT. LangGraph/Gemini cung cấp năng lực Agent để phân tích gap, sinh Gherkin, xây Selenium tests và lặp sửa dưới giám sát; human review và môi trường kiểm chứng bảo vệ tính đúng đắn của dữ liệu. Quy mô đặt ra là 40 cases bổ sung, nếu toàn bộ được xác minh thì inventory tăng từ 258 lên 298 cases. Số lượng chỉ là một đầu ra; đóng góp cần được chứng minh thêm bằng novel behavioral coverage, evidence thực thi và khả năng tái lập.</w:t>
      </w:r>
    </w:p>
    <w:tbl>
      <w:tblPr>
        <w:tblW w:type="auto" w:w="0"/>
        <w:tblLayout w:type="fixed"/>
        <w:tblLook w:firstColumn="1" w:firstRow="1" w:lastColumn="0" w:lastRow="0" w:noHBand="0" w:noVBand="1" w:val="04A0"/>
      </w:tblPr>
      <w:tblGrid>
        <w:gridCol w:w="9184"/>
      </w:tblGrid>
      <w:tr>
        <w:tc>
          <w:tcPr>
            <w:tcW w:type="dxa" w:w="9327"/>
            <w:shd w:fill="E8F3F3"/>
            <w:tcBorders>
              <w:top w:val="single" w:color="CFDAE3" w:sz="5"/>
              <w:left w:val="single" w:color="CFDAE3" w:sz="5"/>
              <w:bottom w:val="single" w:color="CFDAE3" w:sz="5"/>
              <w:right w:val="single" w:color="CFDAE3" w:sz="5"/>
            </w:tcBorders>
          </w:tcPr>
          <w:p>
            <w:pPr>
              <w:spacing w:before="100" w:after="100"/>
            </w:pPr>
            <w:r>
              <w:rPr>
                <w:b/>
                <w:color w:val="16304B"/>
                <w:sz w:val="20"/>
              </w:rPr>
              <w:t>QUYẾT ĐỊNH ĐỀ XUẤT: chấp thuận nghiên cứu BEWT-CovExt v2.0 với 8 ứng dụng × 5 cases, Java/Selenium, AI Agent Framework; đánh giá đầy đủ qua G0–G4, không tự tuyên bố PASS trước khi có evidence.</w:t>
            </w:r>
          </w:p>
        </w:tc>
      </w:tr>
    </w:tbl>
    <w:p>
      <w:pPr>
        <w:spacing w:after="0"/>
      </w:pPr>
    </w:p>
    <w:p>
      <w:pPr>
        <w:pStyle w:val="Heading1"/>
      </w:pPr>
      <w:r>
        <w:t>TÀI LIỆU THAM KHẢO VÀ NGUỒN ĐỐI CHIẾU</w:t>
      </w:r>
    </w:p>
    <w:p>
      <w:r>
        <w:t>[1] Olianas, D., Leotta, M., &amp; Ricca, F. (2026). BEWT: Extended Benchmarking for End-to-End Web Testing. Journal of Systems and Software, 237, 112849. https://doi.org/10.1016/j.jss.2026.112849. Đối chiếu Table 2, Section 3.1, Sections 4–5.</w:t>
      </w:r>
    </w:p>
    <w:p>
      <w:r>
        <w:t>[2] OlianasD/BEWT (GitHub, README repository). https://github.com/OlianasD/BEWT. Đối chiếu cấu trúc test suites, JUnit/Selenium/Maven, TestSuite execution order và hướng dẫn Docker/reset. Phiên bản artefact cần được khóa theo commit thực nghiệm.</w:t>
      </w:r>
    </w:p>
    <w:p>
      <w:r>
        <w:t>[3] LangChain. Thinking in LangGraph (JavaScript). https://docs.langchain.com/oss/javascript/langgraph/thinking-in-langgraph. Dùng làm tham khảo thiết kế graph, state, human interrupt và retry; không phải nguồn xác nhận kết quả BEWT.</w:t>
      </w:r>
    </w:p>
    <w:p>
      <w:r>
        <w:t>[4] BEWT Extended project page. https://sepl.dibris.unige.it/BEWTExtended.php. Nguồn dự án của nhóm tác giả, dùng để truy vết artefact.</w:t>
      </w:r>
    </w:p>
    <w:p>
      <w:r>
        <w:t>[5] Tài liệu nội bộ trước đây: BEWT-SPT v1.1 — Evaluating a Reusable Structured Prompt Template for AI-Generated Playwright E2E Tests from Gherkin Specifications. Được thay thế về hướng nghiên cứu; không còn dùng làm baseline chính.</w:t>
      </w:r>
    </w:p>
    <w:p>
      <w:r>
        <w:br w:type="page"/>
      </w:r>
    </w:p>
    <w:p>
      <w:pPr>
        <w:pStyle w:val="Heading1"/>
      </w:pPr>
      <w:r>
        <w:t>PHỤ LỤC A. SCHEMA VÍ DỤ CHO MỘT CASE</w:t>
      </w:r>
    </w:p>
    <w:p>
      <w:r>
        <w:t>Dữ liệu dưới đây chỉ minh họa định dạng; EC-NEW-01 KHÔNG phải một kịch bản đã được xác nhận trong BEWT.</w:t>
      </w:r>
    </w:p>
    <w:p>
      <w:r>
        <w:rPr>
          <w:rFonts w:ascii="DejaVu Sans Mono" w:hAnsi="DejaVu Sans Mono"/>
          <w:sz w:val="16"/>
        </w:rPr>
        <w:t>{</w:t>
        <w:br/>
      </w:r>
      <w:r>
        <w:rPr>
          <w:rFonts w:ascii="DejaVu Sans Mono" w:hAnsi="DejaVu Sans Mono"/>
          <w:sz w:val="16"/>
        </w:rPr>
        <w:t xml:space="preserve">  "case_id": "EC-NEW-01",</w:t>
        <w:br/>
      </w:r>
      <w:r>
        <w:rPr>
          <w:rFonts w:ascii="DejaVu Sans Mono" w:hAnsi="DejaVu Sans Mono"/>
          <w:sz w:val="16"/>
        </w:rPr>
        <w:t xml:space="preserve">  "application": "expresscart",</w:t>
        <w:br/>
      </w:r>
      <w:r>
        <w:rPr>
          <w:rFonts w:ascii="DejaVu Sans Mono" w:hAnsi="DejaVu Sans Mono"/>
          <w:sz w:val="16"/>
        </w:rPr>
        <w:t xml:space="preserve">  "base_version": "1.19",</w:t>
        <w:br/>
      </w:r>
      <w:r>
        <w:rPr>
          <w:rFonts w:ascii="DejaVu Sans Mono" w:hAnsi="DejaVu Sans Mono"/>
          <w:sz w:val="16"/>
        </w:rPr>
        <w:t xml:space="preserve">  "bewt_commit": "&lt;SHA_TO_VERIFY&gt;",</w:t>
        <w:br/>
      </w:r>
      <w:r>
        <w:rPr>
          <w:rFonts w:ascii="DejaVu Sans Mono" w:hAnsi="DejaVu Sans Mono"/>
          <w:sz w:val="16"/>
        </w:rPr>
        <w:t xml:space="preserve">  "baseline_gherkin_refs": ["&lt;SOURCE_PATH_TO_VERIFY&gt;"],</w:t>
        <w:br/>
      </w:r>
      <w:r>
        <w:rPr>
          <w:rFonts w:ascii="DejaVu Sans Mono" w:hAnsi="DejaVu Sans Mono"/>
          <w:sz w:val="16"/>
        </w:rPr>
        <w:t xml:space="preserve">  "coverage_gap": "&lt;EVIDENCED_NEW_BEHAVIOR&gt;",</w:t>
        <w:br/>
      </w:r>
      <w:r>
        <w:rPr>
          <w:rFonts w:ascii="DejaVu Sans Mono" w:hAnsi="DejaVu Sans Mono"/>
          <w:sz w:val="16"/>
        </w:rPr>
        <w:t xml:space="preserve">  "gherkin_path": "extension/expresscart/gherkin/EC-NEW-01.feature",</w:t>
        <w:br/>
      </w:r>
      <w:r>
        <w:rPr>
          <w:rFonts w:ascii="DejaVu Sans Mono" w:hAnsi="DejaVu Sans Mono"/>
          <w:sz w:val="16"/>
        </w:rPr>
        <w:t xml:space="preserve">  "expected_behavior_evidence": "&lt;DOCUMENT_OR_OBSERVED_REQUIREMENT&gt;",</w:t>
        <w:br/>
      </w:r>
      <w:r>
        <w:rPr>
          <w:rFonts w:ascii="DejaVu Sans Mono" w:hAnsi="DejaVu Sans Mono"/>
          <w:sz w:val="16"/>
        </w:rPr>
        <w:t xml:space="preserve">  "scenario_status": "PROPOSED",</w:t>
        <w:br/>
      </w:r>
      <w:r>
        <w:rPr>
          <w:rFonts w:ascii="DejaVu Sans Mono" w:hAnsi="DejaVu Sans Mono"/>
          <w:sz w:val="16"/>
        </w:rPr>
        <w:t xml:space="preserve">  "human_reviewer": null,</w:t>
        <w:br/>
      </w:r>
      <w:r>
        <w:rPr>
          <w:rFonts w:ascii="DejaVu Sans Mono" w:hAnsi="DejaVu Sans Mono"/>
          <w:sz w:val="16"/>
        </w:rPr>
        <w:t xml:space="preserve">  "first_pass_compile": "NOT_RUN",</w:t>
        <w:br/>
      </w:r>
      <w:r>
        <w:rPr>
          <w:rFonts w:ascii="DejaVu Sans Mono" w:hAnsi="DejaVu Sans Mono"/>
          <w:sz w:val="16"/>
        </w:rPr>
        <w:t xml:space="preserve">  "final_execution": "NOT_RUN",</w:t>
        <w:br/>
      </w:r>
      <w:r>
        <w:rPr>
          <w:rFonts w:ascii="DejaVu Sans Mono" w:hAnsi="DejaVu Sans Mono"/>
          <w:sz w:val="16"/>
        </w:rPr>
        <w:t xml:space="preserve">  "rerun_results": [],</w:t>
        <w:br/>
      </w:r>
      <w:r>
        <w:rPr>
          <w:rFonts w:ascii="DejaVu Sans Mono" w:hAnsi="DejaVu Sans Mono"/>
          <w:sz w:val="16"/>
        </w:rPr>
        <w:t xml:space="preserve">  "error_codes": [],</w:t>
        <w:br/>
      </w:r>
      <w:r>
        <w:rPr>
          <w:rFonts w:ascii="DejaVu Sans Mono" w:hAnsi="DejaVu Sans Mono"/>
          <w:sz w:val="16"/>
        </w:rPr>
        <w:t xml:space="preserve">  "evidence_paths": []</w:t>
        <w:br/>
      </w:r>
      <w:r>
        <w:rPr>
          <w:rFonts w:ascii="DejaVu Sans Mono" w:hAnsi="DejaVu Sans Mono"/>
          <w:sz w:val="16"/>
        </w:rPr>
        <w:t>}</w:t>
        <w:br/>
      </w:r>
    </w:p>
    <w:p>
      <w:pPr>
        <w:pStyle w:val="Heading1"/>
      </w:pPr>
      <w:r>
        <w:t>PHỤ LỤC B. REVIEW RUBRIC RÚT GỌN</w:t>
      </w:r>
    </w:p>
    <w:tbl>
      <w:tblPr>
        <w:tblStyle w:val="TableGrid"/>
        <w:tblW w:type="auto" w:w="0"/>
        <w:jc w:val="center"/>
        <w:tblLayout w:type="fixed"/>
        <w:tblLook w:firstColumn="1" w:firstRow="1" w:lastColumn="0" w:lastRow="0" w:noHBand="0" w:noVBand="1" w:val="04A0"/>
      </w:tblPr>
      <w:tblGrid>
        <w:gridCol w:w="1928"/>
        <w:gridCol w:w="2211"/>
        <w:gridCol w:w="2438"/>
        <w:gridCol w:w="2551"/>
      </w:tblGrid>
      <w:tr>
        <w:trPr>
          <w:tblHeader w:val="true"/>
          <w:cantSplit/>
        </w:trPr>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Tiêu chí</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0 — Không đạt</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1 — Cần sửa</w:t>
            </w:r>
          </w:p>
        </w:tc>
        <w:tc>
          <w:tcPr>
            <w:tcW w:type="dxa" w:w="2332"/>
            <w:shd w:fill="17344D"/>
            <w:tcBorders>
              <w:top w:val="single" w:color="CFDAE3" w:sz="5"/>
              <w:left w:val="single" w:color="CFDAE3" w:sz="5"/>
              <w:bottom w:val="single" w:color="CFDAE3" w:sz="5"/>
              <w:right w:val="single" w:color="CFDAE3" w:sz="5"/>
            </w:tcBorders>
            <w:vAlign w:val="center"/>
          </w:tcPr>
          <w:p>
            <w:pPr>
              <w:spacing w:after="20" w:before="20"/>
            </w:pPr>
            <w:r>
              <w:rPr>
                <w:b/>
                <w:color w:val="FFFFFF"/>
                <w:sz w:val="17"/>
              </w:rPr>
              <w:t>2 — Đạt</w:t>
            </w:r>
          </w:p>
        </w:tc>
      </w:tr>
      <w:tr>
        <w:trPr>
          <w:cantSplit/>
        </w:trPr>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Chức năng có thật</w:t>
            </w:r>
          </w:p>
        </w:tc>
        <w:tc>
          <w:tcPr>
            <w:tcW w:type="dxa" w:w="221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có chứng cứ</w:t>
            </w:r>
          </w:p>
        </w:tc>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dấu hiệu nhưng thiếu chứng cứ</w:t>
            </w:r>
          </w:p>
        </w:tc>
        <w:tc>
          <w:tcPr>
            <w:tcW w:type="dxa" w:w="255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source/UI evidence</w:t>
            </w:r>
          </w:p>
        </w:tc>
      </w:tr>
      <w:tr>
        <w:trPr>
          <w:cantSplit/>
        </w:trPr>
        <w:tc>
          <w:tcPr>
            <w:tcW w:type="dxa" w:w="192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Tính mới</w:t>
            </w:r>
          </w:p>
        </w:tc>
        <w:tc>
          <w:tcPr>
            <w:tcW w:type="dxa" w:w="221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Trùng test gốc</w:t>
            </w:r>
          </w:p>
        </w:tc>
        <w:tc>
          <w:tcPr>
            <w:tcW w:type="dxa" w:w="243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Một phần tương đồng</w:t>
            </w:r>
          </w:p>
        </w:tc>
        <w:tc>
          <w:tcPr>
            <w:tcW w:type="dxa" w:w="255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Behavior/condition mới rõ ràng</w:t>
            </w:r>
          </w:p>
        </w:tc>
      </w:tr>
      <w:tr>
        <w:trPr>
          <w:cantSplit/>
        </w:trPr>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Gherkin clarity</w:t>
            </w:r>
          </w:p>
        </w:tc>
        <w:tc>
          <w:tcPr>
            <w:tcW w:type="dxa" w:w="221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Thiếu bước hoặc mơ hồ</w:t>
            </w:r>
          </w:p>
        </w:tc>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Có nhưng chưa kiểm chứng oracle</w:t>
            </w:r>
          </w:p>
        </w:tc>
        <w:tc>
          <w:tcPr>
            <w:tcW w:type="dxa" w:w="255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Given/When/Then + oracle rõ</w:t>
            </w:r>
          </w:p>
        </w:tc>
      </w:tr>
      <w:tr>
        <w:trPr>
          <w:cantSplit/>
        </w:trPr>
        <w:tc>
          <w:tcPr>
            <w:tcW w:type="dxa" w:w="192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Test correctness</w:t>
            </w:r>
          </w:p>
        </w:tc>
        <w:tc>
          <w:tcPr>
            <w:tcW w:type="dxa" w:w="221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Sai intent hoặc assertion</w:t>
            </w:r>
          </w:p>
        </w:tc>
        <w:tc>
          <w:tcPr>
            <w:tcW w:type="dxa" w:w="2438"/>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Có thiếu sót có thể sửa</w:t>
            </w:r>
          </w:p>
        </w:tc>
        <w:tc>
          <w:tcPr>
            <w:tcW w:type="dxa" w:w="2551"/>
            <w:vAlign w:val="center"/>
            <w:tcBorders>
              <w:top w:val="single" w:color="CFDAE3" w:sz="5"/>
              <w:left w:val="single" w:color="CFDAE3" w:sz="5"/>
              <w:bottom w:val="single" w:color="CFDAE3" w:sz="5"/>
              <w:right w:val="single" w:color="CFDAE3" w:sz="5"/>
            </w:tcBorders>
            <w:shd w:fill="F4F7F9"/>
          </w:tcPr>
          <w:p>
            <w:pPr>
              <w:spacing w:before="20" w:after="20" w:line="259" w:lineRule="auto"/>
            </w:pPr>
            <w:r>
              <w:rPr>
                <w:sz w:val="17"/>
              </w:rPr>
              <w:t>Khớp Gherkin, reviewer xác nhận</w:t>
            </w:r>
          </w:p>
        </w:tc>
      </w:tr>
      <w:tr>
        <w:trPr>
          <w:cantSplit/>
        </w:trPr>
        <w:tc>
          <w:tcPr>
            <w:tcW w:type="dxa" w:w="192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Reproducibility</w:t>
            </w:r>
          </w:p>
        </w:tc>
        <w:tc>
          <w:tcPr>
            <w:tcW w:type="dxa" w:w="221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Không reset / không chạy</w:t>
            </w:r>
          </w:p>
        </w:tc>
        <w:tc>
          <w:tcPr>
            <w:tcW w:type="dxa" w:w="2438"/>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Chạy đơn lẻ nhưng không ổn định</w:t>
            </w:r>
          </w:p>
        </w:tc>
        <w:tc>
          <w:tcPr>
            <w:tcW w:type="dxa" w:w="2551"/>
            <w:vAlign w:val="center"/>
            <w:tcBorders>
              <w:top w:val="single" w:color="CFDAE3" w:sz="5"/>
              <w:left w:val="single" w:color="CFDAE3" w:sz="5"/>
              <w:bottom w:val="single" w:color="CFDAE3" w:sz="5"/>
              <w:right w:val="single" w:color="CFDAE3" w:sz="5"/>
            </w:tcBorders>
          </w:tcPr>
          <w:p>
            <w:pPr>
              <w:spacing w:before="20" w:after="20" w:line="259" w:lineRule="auto"/>
            </w:pPr>
            <w:r>
              <w:rPr>
                <w:sz w:val="17"/>
              </w:rPr>
              <w:t>Đạt protocol và có logs</w:t>
            </w:r>
          </w:p>
        </w:tc>
      </w:tr>
    </w:tbl>
    <w:p>
      <w:pPr>
        <w:spacing w:after="0"/>
      </w:pPr>
    </w:p>
    <w:p>
      <w:r>
        <w:t>Đề xuất acceptance: tất cả 5 tiêu chí phải đạt 2/2 trước khi status = VALIDATED. Không dùng điểm tổng để bù lỗi nghiêm trọng về oracle hoặc tính mới.</w:t>
      </w:r>
    </w:p>
    <w:sectPr w:rsidR="00FC693F" w:rsidRPr="0006063C" w:rsidSect="00034616">
      <w:headerReference w:type="default" r:id="rId9"/>
      <w:footerReference w:type="default" r:id="rId10"/>
      <w:pgSz w:w="11906" w:h="16838"/>
      <w:pgMar w:top="1219" w:right="1247" w:bottom="1191" w:left="1332" w:header="539"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2"/>
        <w:sz w:val="16"/>
      </w:rPr>
      <w:t xml:space="preserve">Tài liệu đề xuất — chưa phải kết quả thực nghiệm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6D78"/>
        <w:sz w:val="16"/>
      </w:rPr>
      <w:t>BEWT-CovExt  |  ĐỀ CƯƠNG NGHIÊN CỨU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Liberation Sans" w:hAnsi="Liberation Sans" w:eastAsia="Liberation Sans"/>
      <w:color w:val="2431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Liberation Sans" w:hAnsi="Liberation Sans" w:eastAsia="Liberation Sans"/>
      <w:b/>
      <w:bCs/>
      <w:color w:val="16304B"/>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16304B"/>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006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eastAsia="Liberation Sans"/>
      <w:b/>
      <w:color w:val="1630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40"/>
    </w:pPr>
    <w:rPr>
      <w:rFonts w:ascii="Liberation Sans" w:hAnsi="Liberation Sans"/>
      <w:i/>
      <w:color w:val="5C6872"/>
      <w:sz w:val="17"/>
    </w:rPr>
  </w:style>
  <w:style w:type="paragraph" w:customStyle="1" w:styleId="QuoteCustom">
    <w:name w:val="QuoteCustom"/>
    <w:pPr>
      <w:spacing w:before="100" w:after="100"/>
      <w:ind w:left="255"/>
    </w:pPr>
    <w:rPr>
      <w:rFonts w:ascii="Liberation Sans" w:hAnsi="Liberation Sans"/>
      <w:color w:val="1630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BEWT-CovExt: AI Agent Framework mở rộng benchmark BEWT trên 8 ứng dụng</dc:title>
  <dc:subject>Research proposal – AI Agent benchmark extension, 40 Gherkin and Java/Selenium cases</dc:subject>
  <dc:creator>Nhóm nghiên cứu SWT301</dc:creator>
  <cp:keywords>BEWT; AI Agent; Gherkin; Selenium; benchmark; coverage gap; SWT</cp:keywords>
  <dc:description>Đề cương đề xuất, chưa có kết quả thực nghiệm</dc:description>
  <cp:lastModifiedBy/>
  <cp:revision>1</cp:revision>
  <dcterms:created xsi:type="dcterms:W3CDTF">2013-12-23T23:15:00Z</dcterms:created>
  <dcterms:modified xsi:type="dcterms:W3CDTF">2013-12-23T23:15:00Z</dcterms:modified>
  <cp:category/>
</cp:coreProperties>
</file>