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8D473" w14:textId="77777777" w:rsidR="00FC70C6" w:rsidRDefault="006F2E3D" w:rsidP="006F2E3D">
      <w:pPr>
        <w:spacing w:after="0"/>
        <w:rPr>
          <w:b/>
        </w:rPr>
      </w:pPr>
      <w:r>
        <w:rPr>
          <w:b/>
        </w:rPr>
        <w:t xml:space="preserve">Working </w:t>
      </w:r>
      <w:r w:rsidRPr="006F2E3D">
        <w:rPr>
          <w:b/>
        </w:rPr>
        <w:t>Definitions for Minimum Requirements Tool</w:t>
      </w:r>
    </w:p>
    <w:p w14:paraId="4A1B3557" w14:textId="77777777" w:rsidR="006F2E3D" w:rsidRPr="006F2E3D" w:rsidRDefault="006F2E3D" w:rsidP="006F2E3D">
      <w:pPr>
        <w:spacing w:after="0"/>
        <w:rPr>
          <w:b/>
        </w:rPr>
      </w:pPr>
    </w:p>
    <w:tbl>
      <w:tblPr>
        <w:tblStyle w:val="TableGrid"/>
        <w:tblW w:w="5000" w:type="pct"/>
        <w:tblLayout w:type="fixed"/>
        <w:tblLook w:val="04A0" w:firstRow="1" w:lastRow="0" w:firstColumn="1" w:lastColumn="0" w:noHBand="0" w:noVBand="1"/>
      </w:tblPr>
      <w:tblGrid>
        <w:gridCol w:w="4944"/>
        <w:gridCol w:w="9734"/>
      </w:tblGrid>
      <w:tr w:rsidR="006F2E3D" w:rsidRPr="006F2E3D" w14:paraId="3E3E16B6" w14:textId="77777777" w:rsidTr="006F2E3D">
        <w:trPr>
          <w:trHeight w:val="300"/>
        </w:trPr>
        <w:tc>
          <w:tcPr>
            <w:tcW w:w="1684" w:type="pct"/>
            <w:noWrap/>
            <w:hideMark/>
          </w:tcPr>
          <w:p w14:paraId="10DA2439" w14:textId="77777777" w:rsidR="006F2E3D" w:rsidRPr="006F2E3D" w:rsidRDefault="006F2E3D" w:rsidP="006F2E3D">
            <w:pPr>
              <w:rPr>
                <w:rFonts w:ascii="Calibri" w:eastAsia="Times New Roman" w:hAnsi="Calibri" w:cs="Calibri"/>
                <w:b/>
                <w:bCs/>
                <w:color w:val="000000"/>
              </w:rPr>
            </w:pPr>
            <w:r w:rsidRPr="006F2E3D">
              <w:rPr>
                <w:rFonts w:ascii="Calibri" w:eastAsia="Times New Roman" w:hAnsi="Calibri" w:cs="Calibri"/>
                <w:b/>
                <w:bCs/>
                <w:color w:val="000000"/>
              </w:rPr>
              <w:t>Variable</w:t>
            </w:r>
          </w:p>
        </w:tc>
        <w:tc>
          <w:tcPr>
            <w:tcW w:w="3316" w:type="pct"/>
            <w:noWrap/>
            <w:hideMark/>
          </w:tcPr>
          <w:p w14:paraId="1BAC5B7A" w14:textId="77777777" w:rsidR="006F2E3D" w:rsidRPr="006F2E3D" w:rsidRDefault="006F2E3D" w:rsidP="006F2E3D">
            <w:pPr>
              <w:rPr>
                <w:rFonts w:ascii="Calibri" w:eastAsia="Times New Roman" w:hAnsi="Calibri" w:cs="Calibri"/>
                <w:b/>
                <w:bCs/>
                <w:color w:val="000000"/>
              </w:rPr>
            </w:pPr>
            <w:r w:rsidRPr="006F2E3D">
              <w:rPr>
                <w:rFonts w:ascii="Calibri" w:eastAsia="Times New Roman" w:hAnsi="Calibri" w:cs="Calibri"/>
                <w:b/>
                <w:bCs/>
                <w:color w:val="000000"/>
              </w:rPr>
              <w:t>Definition</w:t>
            </w:r>
          </w:p>
        </w:tc>
      </w:tr>
      <w:tr w:rsidR="006F2E3D" w:rsidRPr="006F2E3D" w14:paraId="085CA1D4" w14:textId="77777777" w:rsidTr="0021054E">
        <w:trPr>
          <w:trHeight w:val="300"/>
        </w:trPr>
        <w:tc>
          <w:tcPr>
            <w:tcW w:w="1684" w:type="pct"/>
            <w:shd w:val="clear" w:color="auto" w:fill="auto"/>
            <w:noWrap/>
            <w:hideMark/>
          </w:tcPr>
          <w:p w14:paraId="6EFA1137"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1.1 Does the facility use unique identifiers for patients?</w:t>
            </w:r>
          </w:p>
        </w:tc>
        <w:tc>
          <w:tcPr>
            <w:tcW w:w="3316" w:type="pct"/>
            <w:shd w:val="clear" w:color="auto" w:fill="auto"/>
            <w:noWrap/>
            <w:hideMark/>
          </w:tcPr>
          <w:p w14:paraId="0A7367AA" w14:textId="7E880408" w:rsidR="006F2E3D" w:rsidRPr="006F2E3D" w:rsidRDefault="006F2E3D" w:rsidP="006F2E3D">
            <w:pPr>
              <w:rPr>
                <w:rFonts w:ascii="Calibri" w:eastAsia="Times New Roman" w:hAnsi="Calibri" w:cs="Calibri"/>
                <w:color w:val="000000"/>
              </w:rPr>
            </w:pPr>
            <w:r w:rsidRPr="006F2E3D">
              <w:rPr>
                <w:rFonts w:ascii="Calibri" w:eastAsia="Times New Roman" w:hAnsi="Calibri" w:cs="Calibri"/>
                <w:color w:val="000000"/>
              </w:rPr>
              <w:t>This indicator is looking for ID that are unique to SA as a whole, not the facility level</w:t>
            </w:r>
            <w:r w:rsidR="004F6A22">
              <w:rPr>
                <w:rFonts w:ascii="Calibri" w:eastAsia="Times New Roman" w:hAnsi="Calibri" w:cs="Calibri"/>
                <w:color w:val="000000"/>
              </w:rPr>
              <w:t xml:space="preserve"> (i.e. HPRS)</w:t>
            </w:r>
            <w:r w:rsidRPr="006F2E3D">
              <w:rPr>
                <w:rFonts w:ascii="Calibri" w:eastAsia="Times New Roman" w:hAnsi="Calibri" w:cs="Calibri"/>
                <w:color w:val="000000"/>
              </w:rPr>
              <w:t xml:space="preserve">. </w:t>
            </w:r>
          </w:p>
        </w:tc>
      </w:tr>
      <w:tr w:rsidR="006F2E3D" w:rsidRPr="006F2E3D" w14:paraId="46872EBA" w14:textId="77777777" w:rsidTr="006F2E3D">
        <w:trPr>
          <w:trHeight w:val="300"/>
        </w:trPr>
        <w:tc>
          <w:tcPr>
            <w:tcW w:w="1684" w:type="pct"/>
            <w:noWrap/>
            <w:hideMark/>
          </w:tcPr>
          <w:p w14:paraId="64B8F6EA"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1.2 Does the facility assign staff (e.g. nurses, counselors) to screen for HIV test eligibility at triage?</w:t>
            </w:r>
          </w:p>
        </w:tc>
        <w:tc>
          <w:tcPr>
            <w:tcW w:w="3316" w:type="pct"/>
            <w:noWrap/>
            <w:hideMark/>
          </w:tcPr>
          <w:p w14:paraId="26E551FD" w14:textId="43C639C0" w:rsidR="006F2E3D" w:rsidRPr="006F2E3D" w:rsidRDefault="006F2E3D" w:rsidP="006F2E3D">
            <w:pPr>
              <w:rPr>
                <w:rFonts w:ascii="Calibri" w:eastAsia="Times New Roman" w:hAnsi="Calibri" w:cs="Calibri"/>
                <w:color w:val="000000"/>
              </w:rPr>
            </w:pPr>
            <w:r w:rsidRPr="006F2E3D">
              <w:rPr>
                <w:rFonts w:ascii="Calibri" w:eastAsia="Times New Roman" w:hAnsi="Calibri" w:cs="Calibri"/>
                <w:color w:val="000000"/>
              </w:rPr>
              <w:t>This indicator is looking to identify if screening is integrated at the first point of patient contact. Triage is central and all patients must pass through this. If no triage exists, screening of all patients should occur at the point where vital signs are taken</w:t>
            </w:r>
            <w:r w:rsidR="001F1B6C">
              <w:rPr>
                <w:rFonts w:ascii="Calibri" w:eastAsia="Times New Roman" w:hAnsi="Calibri" w:cs="Calibri"/>
                <w:color w:val="000000"/>
              </w:rPr>
              <w:t>.</w:t>
            </w:r>
          </w:p>
        </w:tc>
      </w:tr>
      <w:tr w:rsidR="006F2E3D" w:rsidRPr="006F2E3D" w14:paraId="2A1AB9E1" w14:textId="77777777" w:rsidTr="006F2E3D">
        <w:trPr>
          <w:trHeight w:val="300"/>
        </w:trPr>
        <w:tc>
          <w:tcPr>
            <w:tcW w:w="1684" w:type="pct"/>
            <w:noWrap/>
            <w:hideMark/>
          </w:tcPr>
          <w:p w14:paraId="4B186AEA"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1.3 Has the facility implemented a tracking and tracing cohort tool that captures patient outcomes?</w:t>
            </w:r>
          </w:p>
        </w:tc>
        <w:tc>
          <w:tcPr>
            <w:tcW w:w="3316" w:type="pct"/>
            <w:noWrap/>
            <w:hideMark/>
          </w:tcPr>
          <w:p w14:paraId="02CA6894" w14:textId="567F3AD0" w:rsidR="006F2E3D" w:rsidRPr="006F2E3D" w:rsidRDefault="006F2E3D" w:rsidP="00ED6154">
            <w:pPr>
              <w:rPr>
                <w:rFonts w:ascii="Calibri" w:eastAsia="Times New Roman" w:hAnsi="Calibri" w:cs="Calibri"/>
                <w:color w:val="000000"/>
              </w:rPr>
            </w:pPr>
            <w:r w:rsidRPr="006F2E3D">
              <w:rPr>
                <w:rFonts w:ascii="Calibri" w:eastAsia="Times New Roman" w:hAnsi="Calibri" w:cs="Calibri"/>
                <w:color w:val="000000"/>
              </w:rPr>
              <w:t>This refers to patient outcomes at the final point</w:t>
            </w:r>
            <w:r w:rsidR="0090230E">
              <w:rPr>
                <w:rFonts w:ascii="Calibri" w:eastAsia="Times New Roman" w:hAnsi="Calibri" w:cs="Calibri"/>
                <w:color w:val="000000"/>
              </w:rPr>
              <w:t>, i.e. whether or not they returned to the facility after tracking/tracing (i.e. confirmed in Tier.net)</w:t>
            </w:r>
            <w:bookmarkStart w:id="0" w:name="_GoBack"/>
            <w:bookmarkEnd w:id="0"/>
            <w:r w:rsidR="001F1B6C">
              <w:rPr>
                <w:rFonts w:ascii="Calibri" w:eastAsia="Times New Roman" w:hAnsi="Calibri" w:cs="Calibri"/>
                <w:color w:val="000000"/>
              </w:rPr>
              <w:t>.</w:t>
            </w:r>
          </w:p>
        </w:tc>
      </w:tr>
      <w:tr w:rsidR="006F2E3D" w:rsidRPr="006F2E3D" w14:paraId="42A4FF1F" w14:textId="77777777" w:rsidTr="006F2E3D">
        <w:trPr>
          <w:trHeight w:val="300"/>
        </w:trPr>
        <w:tc>
          <w:tcPr>
            <w:tcW w:w="1684" w:type="pct"/>
            <w:noWrap/>
            <w:hideMark/>
          </w:tcPr>
          <w:p w14:paraId="5E59A47C"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1.4 Does the facility have access to the Lab Tracker and are all sites receiving Results for Action?</w:t>
            </w:r>
          </w:p>
        </w:tc>
        <w:tc>
          <w:tcPr>
            <w:tcW w:w="3316" w:type="pct"/>
            <w:noWrap/>
            <w:hideMark/>
          </w:tcPr>
          <w:p w14:paraId="30081F49" w14:textId="1AA3CEC8" w:rsidR="006F2E3D" w:rsidRPr="006F2E3D" w:rsidRDefault="0090230E" w:rsidP="006F2E3D">
            <w:pPr>
              <w:rPr>
                <w:rFonts w:ascii="Calibri" w:eastAsia="Times New Roman" w:hAnsi="Calibri" w:cs="Calibri"/>
                <w:color w:val="000000"/>
              </w:rPr>
            </w:pPr>
            <w:r>
              <w:rPr>
                <w:rFonts w:ascii="Calibri" w:eastAsia="Times New Roman" w:hAnsi="Calibri" w:cs="Calibri"/>
                <w:color w:val="000000"/>
              </w:rPr>
              <w:t xml:space="preserve">This is to clarify if the providers have access to patient results online from within the facility.  </w:t>
            </w:r>
          </w:p>
        </w:tc>
      </w:tr>
      <w:tr w:rsidR="006F2E3D" w:rsidRPr="006F2E3D" w14:paraId="7606D7DE" w14:textId="77777777" w:rsidTr="006F2E3D">
        <w:trPr>
          <w:trHeight w:val="300"/>
        </w:trPr>
        <w:tc>
          <w:tcPr>
            <w:tcW w:w="1684" w:type="pct"/>
            <w:noWrap/>
            <w:hideMark/>
          </w:tcPr>
          <w:p w14:paraId="4EDC2CAA"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1.5 Does the facility use a fast-tracking system for traced patients that have returned to the facility?</w:t>
            </w:r>
          </w:p>
        </w:tc>
        <w:tc>
          <w:tcPr>
            <w:tcW w:w="3316" w:type="pct"/>
            <w:noWrap/>
            <w:hideMark/>
          </w:tcPr>
          <w:p w14:paraId="6FAA5EE1" w14:textId="19F882CF" w:rsidR="006F2E3D" w:rsidRPr="006F2E3D" w:rsidRDefault="006F2E3D" w:rsidP="006F2E3D">
            <w:pPr>
              <w:rPr>
                <w:rFonts w:ascii="Calibri" w:eastAsia="Times New Roman" w:hAnsi="Calibri" w:cs="Calibri"/>
                <w:color w:val="000000"/>
              </w:rPr>
            </w:pPr>
            <w:r w:rsidRPr="006F2E3D">
              <w:rPr>
                <w:rFonts w:ascii="Calibri" w:eastAsia="Times New Roman" w:hAnsi="Calibri" w:cs="Calibri"/>
                <w:color w:val="000000"/>
              </w:rPr>
              <w:t>Is there a system in place to allow return patients that have been non</w:t>
            </w:r>
            <w:r>
              <w:rPr>
                <w:rFonts w:ascii="Calibri" w:eastAsia="Times New Roman" w:hAnsi="Calibri" w:cs="Calibri"/>
                <w:color w:val="000000"/>
              </w:rPr>
              <w:t>-</w:t>
            </w:r>
            <w:r w:rsidRPr="006F2E3D">
              <w:rPr>
                <w:rFonts w:ascii="Calibri" w:eastAsia="Times New Roman" w:hAnsi="Calibri" w:cs="Calibri"/>
                <w:color w:val="000000"/>
              </w:rPr>
              <w:t>adherent to access care directly and bypass a long wait</w:t>
            </w:r>
            <w:r w:rsidR="0021054E">
              <w:rPr>
                <w:rFonts w:ascii="Calibri" w:eastAsia="Times New Roman" w:hAnsi="Calibri" w:cs="Calibri"/>
                <w:color w:val="000000"/>
              </w:rPr>
              <w:t>?</w:t>
            </w:r>
          </w:p>
        </w:tc>
      </w:tr>
      <w:tr w:rsidR="006F2E3D" w:rsidRPr="006F2E3D" w14:paraId="0CC12C9D" w14:textId="77777777" w:rsidTr="006F2E3D">
        <w:trPr>
          <w:trHeight w:val="300"/>
        </w:trPr>
        <w:tc>
          <w:tcPr>
            <w:tcW w:w="1684" w:type="pct"/>
            <w:noWrap/>
            <w:hideMark/>
          </w:tcPr>
          <w:p w14:paraId="7F9462D8"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2.1 Does the facility have all required clinical stationary available?</w:t>
            </w:r>
          </w:p>
        </w:tc>
        <w:tc>
          <w:tcPr>
            <w:tcW w:w="3316" w:type="pct"/>
            <w:noWrap/>
            <w:hideMark/>
          </w:tcPr>
          <w:p w14:paraId="7AA0FAC4" w14:textId="71F84762" w:rsidR="006F2E3D" w:rsidRPr="006F2E3D" w:rsidRDefault="006F2E3D" w:rsidP="006F2E3D">
            <w:pPr>
              <w:rPr>
                <w:rFonts w:ascii="Calibri" w:eastAsia="Times New Roman" w:hAnsi="Calibri" w:cs="Calibri"/>
                <w:color w:val="000000"/>
              </w:rPr>
            </w:pPr>
            <w:r w:rsidRPr="006F2E3D">
              <w:rPr>
                <w:rFonts w:ascii="Calibri" w:eastAsia="Times New Roman" w:hAnsi="Calibri" w:cs="Calibri"/>
                <w:color w:val="000000"/>
              </w:rPr>
              <w:t>This indicator refers to stationary provided by the NDOH. Partners may provide stationary</w:t>
            </w:r>
            <w:r w:rsidR="001F1B6C">
              <w:rPr>
                <w:rFonts w:ascii="Calibri" w:eastAsia="Times New Roman" w:hAnsi="Calibri" w:cs="Calibri"/>
                <w:color w:val="000000"/>
              </w:rPr>
              <w:t>,</w:t>
            </w:r>
            <w:r w:rsidRPr="006F2E3D">
              <w:rPr>
                <w:rFonts w:ascii="Calibri" w:eastAsia="Times New Roman" w:hAnsi="Calibri" w:cs="Calibri"/>
                <w:color w:val="000000"/>
              </w:rPr>
              <w:t xml:space="preserve"> but this is to specifically track provision by NDOH</w:t>
            </w:r>
            <w:r w:rsidR="001F1B6C">
              <w:rPr>
                <w:rFonts w:ascii="Calibri" w:eastAsia="Times New Roman" w:hAnsi="Calibri" w:cs="Calibri"/>
                <w:color w:val="000000"/>
              </w:rPr>
              <w:t>.</w:t>
            </w:r>
          </w:p>
        </w:tc>
      </w:tr>
      <w:tr w:rsidR="006F2E3D" w:rsidRPr="006F2E3D" w14:paraId="3876CF8C" w14:textId="77777777" w:rsidTr="006F2E3D">
        <w:trPr>
          <w:trHeight w:val="300"/>
        </w:trPr>
        <w:tc>
          <w:tcPr>
            <w:tcW w:w="1684" w:type="pct"/>
            <w:noWrap/>
            <w:hideMark/>
          </w:tcPr>
          <w:p w14:paraId="69D93CCD"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2.2 Does the facility dispense 3 months of ART for all stable patients on ART for longer than 6 months?</w:t>
            </w:r>
          </w:p>
        </w:tc>
        <w:tc>
          <w:tcPr>
            <w:tcW w:w="3316" w:type="pct"/>
            <w:noWrap/>
            <w:hideMark/>
          </w:tcPr>
          <w:p w14:paraId="4DFE8666" w14:textId="432C6825" w:rsidR="006F2E3D" w:rsidRPr="006F2E3D" w:rsidRDefault="006F2E3D" w:rsidP="0040256C">
            <w:pPr>
              <w:rPr>
                <w:rFonts w:ascii="Calibri" w:eastAsia="Times New Roman" w:hAnsi="Calibri" w:cs="Calibri"/>
                <w:color w:val="000000"/>
              </w:rPr>
            </w:pPr>
            <w:r w:rsidRPr="006F2E3D">
              <w:rPr>
                <w:rFonts w:ascii="Calibri" w:eastAsia="Times New Roman" w:hAnsi="Calibri" w:cs="Calibri"/>
                <w:color w:val="000000"/>
              </w:rPr>
              <w:t>Some clinics, especially in the Gauteng province, may be providing</w:t>
            </w:r>
            <w:r>
              <w:rPr>
                <w:rFonts w:ascii="Calibri" w:eastAsia="Times New Roman" w:hAnsi="Calibri" w:cs="Calibri"/>
                <w:color w:val="000000"/>
              </w:rPr>
              <w:t xml:space="preserve"> a</w:t>
            </w:r>
            <w:r w:rsidRPr="006F2E3D">
              <w:rPr>
                <w:rFonts w:ascii="Calibri" w:eastAsia="Times New Roman" w:hAnsi="Calibri" w:cs="Calibri"/>
                <w:color w:val="000000"/>
              </w:rPr>
              <w:t xml:space="preserve"> 2 month supply. Even if this is standard for the facility and the policy for the region, this would still be answered as a </w:t>
            </w:r>
            <w:r w:rsidR="0040256C">
              <w:rPr>
                <w:rFonts w:ascii="Calibri" w:eastAsia="Times New Roman" w:hAnsi="Calibri" w:cs="Calibri"/>
                <w:color w:val="000000"/>
              </w:rPr>
              <w:t>“NO”</w:t>
            </w:r>
            <w:r w:rsidRPr="006F2E3D">
              <w:rPr>
                <w:rFonts w:ascii="Calibri" w:eastAsia="Times New Roman" w:hAnsi="Calibri" w:cs="Calibri"/>
                <w:color w:val="000000"/>
              </w:rPr>
              <w:t xml:space="preserve">. </w:t>
            </w:r>
            <w:r w:rsidR="0090230E">
              <w:rPr>
                <w:rFonts w:ascii="Calibri" w:eastAsia="Times New Roman" w:hAnsi="Calibri" w:cs="Calibri"/>
                <w:color w:val="000000"/>
              </w:rPr>
              <w:t xml:space="preserve"> We are negotiating with NDOH to provide 3-month prescriptions in the near future. </w:t>
            </w:r>
          </w:p>
        </w:tc>
      </w:tr>
      <w:tr w:rsidR="006F2E3D" w:rsidRPr="006F2E3D" w14:paraId="7113946C" w14:textId="77777777" w:rsidTr="0021054E">
        <w:trPr>
          <w:trHeight w:val="300"/>
        </w:trPr>
        <w:tc>
          <w:tcPr>
            <w:tcW w:w="1684" w:type="pct"/>
            <w:shd w:val="clear" w:color="auto" w:fill="auto"/>
            <w:noWrap/>
            <w:hideMark/>
          </w:tcPr>
          <w:p w14:paraId="4104F531"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2.3 Does the facility have sufficient ARV stocks at all distribution points, including CCMDD pick-up points?</w:t>
            </w:r>
          </w:p>
        </w:tc>
        <w:tc>
          <w:tcPr>
            <w:tcW w:w="3316" w:type="pct"/>
            <w:shd w:val="clear" w:color="auto" w:fill="auto"/>
            <w:noWrap/>
            <w:hideMark/>
          </w:tcPr>
          <w:p w14:paraId="763F2FA4" w14:textId="5CD76513" w:rsidR="006F2E3D" w:rsidRPr="006F2E3D" w:rsidRDefault="006F2E3D" w:rsidP="0090230E">
            <w:pPr>
              <w:rPr>
                <w:rFonts w:ascii="Calibri" w:eastAsia="Times New Roman" w:hAnsi="Calibri" w:cs="Calibri"/>
                <w:color w:val="000000"/>
              </w:rPr>
            </w:pPr>
            <w:r w:rsidRPr="006F2E3D">
              <w:rPr>
                <w:rFonts w:ascii="Calibri" w:eastAsia="Times New Roman" w:hAnsi="Calibri" w:cs="Calibri"/>
                <w:color w:val="000000"/>
              </w:rPr>
              <w:t xml:space="preserve">Please </w:t>
            </w:r>
            <w:r w:rsidR="0090230E">
              <w:rPr>
                <w:rFonts w:ascii="Calibri" w:eastAsia="Times New Roman" w:hAnsi="Calibri" w:cs="Calibri"/>
                <w:color w:val="000000"/>
              </w:rPr>
              <w:t>query if they have available 1</w:t>
            </w:r>
            <w:r w:rsidR="0090230E" w:rsidRPr="0021054E">
              <w:rPr>
                <w:rFonts w:ascii="Calibri" w:eastAsia="Times New Roman" w:hAnsi="Calibri" w:cs="Calibri"/>
                <w:color w:val="000000"/>
                <w:vertAlign w:val="superscript"/>
              </w:rPr>
              <w:t>st</w:t>
            </w:r>
            <w:r w:rsidR="0090230E">
              <w:rPr>
                <w:rFonts w:ascii="Calibri" w:eastAsia="Times New Roman" w:hAnsi="Calibri" w:cs="Calibri"/>
                <w:color w:val="000000"/>
              </w:rPr>
              <w:t xml:space="preserve"> line and 2</w:t>
            </w:r>
            <w:r w:rsidR="0090230E" w:rsidRPr="0021054E">
              <w:rPr>
                <w:rFonts w:ascii="Calibri" w:eastAsia="Times New Roman" w:hAnsi="Calibri" w:cs="Calibri"/>
                <w:color w:val="000000"/>
                <w:vertAlign w:val="superscript"/>
              </w:rPr>
              <w:t>nd</w:t>
            </w:r>
            <w:r w:rsidR="0090230E">
              <w:rPr>
                <w:rFonts w:ascii="Calibri" w:eastAsia="Times New Roman" w:hAnsi="Calibri" w:cs="Calibri"/>
                <w:color w:val="000000"/>
              </w:rPr>
              <w:t xml:space="preserve"> line ARVs including adult and pediatric formulations (please reference annex with formulations – 2016 ARV guidelines before July/2019 ARV guidelines from August)</w:t>
            </w:r>
            <w:r w:rsidR="001F1B6C">
              <w:rPr>
                <w:rFonts w:ascii="Calibri" w:eastAsia="Times New Roman" w:hAnsi="Calibri" w:cs="Calibri"/>
                <w:color w:val="000000"/>
              </w:rPr>
              <w:t>.</w:t>
            </w:r>
          </w:p>
        </w:tc>
      </w:tr>
      <w:tr w:rsidR="006F2E3D" w:rsidRPr="006F2E3D" w14:paraId="713AAF7A" w14:textId="77777777" w:rsidTr="0021054E">
        <w:trPr>
          <w:trHeight w:val="300"/>
        </w:trPr>
        <w:tc>
          <w:tcPr>
            <w:tcW w:w="1684" w:type="pct"/>
            <w:shd w:val="clear" w:color="auto" w:fill="auto"/>
            <w:noWrap/>
            <w:hideMark/>
          </w:tcPr>
          <w:p w14:paraId="1731D82A"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2.4 Has the facility had sufficient TPT stocks consistently for the last 3 months?</w:t>
            </w:r>
          </w:p>
        </w:tc>
        <w:tc>
          <w:tcPr>
            <w:tcW w:w="3316" w:type="pct"/>
            <w:shd w:val="clear" w:color="auto" w:fill="auto"/>
            <w:noWrap/>
            <w:hideMark/>
          </w:tcPr>
          <w:p w14:paraId="6E3E9082" w14:textId="06635CCE" w:rsidR="006F2E3D" w:rsidRPr="006F2E3D" w:rsidRDefault="006F2E3D" w:rsidP="0090230E">
            <w:pPr>
              <w:rPr>
                <w:rFonts w:ascii="Calibri" w:eastAsia="Times New Roman" w:hAnsi="Calibri" w:cs="Calibri"/>
                <w:color w:val="000000"/>
              </w:rPr>
            </w:pPr>
            <w:r w:rsidRPr="006F2E3D">
              <w:rPr>
                <w:rFonts w:ascii="Calibri" w:eastAsia="Times New Roman" w:hAnsi="Calibri" w:cs="Calibri"/>
                <w:color w:val="000000"/>
              </w:rPr>
              <w:t>This indicator refers to stock supplied by national systems</w:t>
            </w:r>
            <w:r w:rsidR="0090230E">
              <w:rPr>
                <w:rFonts w:ascii="Calibri" w:eastAsia="Times New Roman" w:hAnsi="Calibri" w:cs="Calibri"/>
                <w:color w:val="000000"/>
              </w:rPr>
              <w:t xml:space="preserve">.  If partners are procuring, please list this as a no.  </w:t>
            </w:r>
          </w:p>
        </w:tc>
      </w:tr>
      <w:tr w:rsidR="006F2E3D" w:rsidRPr="006F2E3D" w14:paraId="5D49FCD8" w14:textId="77777777" w:rsidTr="006F2E3D">
        <w:trPr>
          <w:trHeight w:val="300"/>
        </w:trPr>
        <w:tc>
          <w:tcPr>
            <w:tcW w:w="1684" w:type="pct"/>
            <w:noWrap/>
            <w:hideMark/>
          </w:tcPr>
          <w:p w14:paraId="736ADD05"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3.1 Does the facility have room(s) for confidential HTS?</w:t>
            </w:r>
          </w:p>
        </w:tc>
        <w:tc>
          <w:tcPr>
            <w:tcW w:w="3316" w:type="pct"/>
            <w:noWrap/>
            <w:hideMark/>
          </w:tcPr>
          <w:p w14:paraId="65ADF2D7" w14:textId="4E4D6816" w:rsidR="006F2E3D" w:rsidRPr="006F2E3D" w:rsidRDefault="006F2E3D" w:rsidP="0090230E">
            <w:pPr>
              <w:rPr>
                <w:rFonts w:ascii="Calibri" w:eastAsia="Times New Roman" w:hAnsi="Calibri" w:cs="Calibri"/>
                <w:color w:val="000000"/>
              </w:rPr>
            </w:pPr>
            <w:r w:rsidRPr="006F2E3D">
              <w:rPr>
                <w:rFonts w:ascii="Calibri" w:eastAsia="Times New Roman" w:hAnsi="Calibri" w:cs="Calibri"/>
                <w:color w:val="000000"/>
              </w:rPr>
              <w:t>I</w:t>
            </w:r>
            <w:r w:rsidR="0090230E">
              <w:rPr>
                <w:rFonts w:ascii="Calibri" w:eastAsia="Times New Roman" w:hAnsi="Calibri" w:cs="Calibri"/>
                <w:color w:val="000000"/>
              </w:rPr>
              <w:t>s</w:t>
            </w:r>
            <w:r w:rsidRPr="006F2E3D">
              <w:rPr>
                <w:rFonts w:ascii="Calibri" w:eastAsia="Times New Roman" w:hAnsi="Calibri" w:cs="Calibri"/>
                <w:color w:val="000000"/>
              </w:rPr>
              <w:t xml:space="preserve"> there a specific private space where HIV testing services can be provided</w:t>
            </w:r>
            <w:r w:rsidR="0090230E">
              <w:rPr>
                <w:rFonts w:ascii="Calibri" w:eastAsia="Times New Roman" w:hAnsi="Calibri" w:cs="Calibri"/>
                <w:color w:val="000000"/>
              </w:rPr>
              <w:t xml:space="preserve"> in each sector (i.e. Acute, chronic, MCH, and ideally accident/emergency)</w:t>
            </w:r>
            <w:r w:rsidR="001F1B6C">
              <w:rPr>
                <w:rFonts w:ascii="Calibri" w:eastAsia="Times New Roman" w:hAnsi="Calibri" w:cs="Calibri"/>
                <w:color w:val="000000"/>
              </w:rPr>
              <w:t>?</w:t>
            </w:r>
          </w:p>
        </w:tc>
      </w:tr>
      <w:tr w:rsidR="006F2E3D" w:rsidRPr="006F2E3D" w14:paraId="1D7DF9D6" w14:textId="77777777" w:rsidTr="00535ED7">
        <w:trPr>
          <w:trHeight w:val="300"/>
        </w:trPr>
        <w:tc>
          <w:tcPr>
            <w:tcW w:w="1684" w:type="pct"/>
            <w:shd w:val="clear" w:color="auto" w:fill="auto"/>
            <w:noWrap/>
            <w:hideMark/>
          </w:tcPr>
          <w:p w14:paraId="7A75C308"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3.2 Does the facility have connectivity and space for data capturing?</w:t>
            </w:r>
          </w:p>
        </w:tc>
        <w:tc>
          <w:tcPr>
            <w:tcW w:w="3316" w:type="pct"/>
            <w:shd w:val="clear" w:color="auto" w:fill="auto"/>
            <w:noWrap/>
            <w:hideMark/>
          </w:tcPr>
          <w:p w14:paraId="12C7FE93" w14:textId="77777777" w:rsidR="006F2E3D" w:rsidRPr="006F2E3D" w:rsidRDefault="006F2E3D" w:rsidP="00535ED7">
            <w:pPr>
              <w:rPr>
                <w:rFonts w:ascii="Calibri" w:eastAsia="Times New Roman" w:hAnsi="Calibri" w:cs="Calibri"/>
                <w:color w:val="000000"/>
              </w:rPr>
            </w:pPr>
            <w:r w:rsidRPr="006F2E3D">
              <w:rPr>
                <w:rFonts w:ascii="Calibri" w:eastAsia="Times New Roman" w:hAnsi="Calibri" w:cs="Calibri"/>
                <w:color w:val="000000"/>
              </w:rPr>
              <w:t xml:space="preserve">This indicator looks both at space in the facility for capturing data and connectivity. </w:t>
            </w:r>
            <w:r w:rsidR="00535ED7">
              <w:rPr>
                <w:rFonts w:ascii="Calibri" w:eastAsia="Times New Roman" w:hAnsi="Calibri" w:cs="Calibri"/>
                <w:color w:val="000000"/>
              </w:rPr>
              <w:t>If either connectivity or space is inadequate, answer as “NO” and note issue on facility recommendations tracker.</w:t>
            </w:r>
          </w:p>
        </w:tc>
      </w:tr>
      <w:tr w:rsidR="006F2E3D" w:rsidRPr="006F2E3D" w14:paraId="69C094EF" w14:textId="77777777" w:rsidTr="006F2E3D">
        <w:trPr>
          <w:trHeight w:val="300"/>
        </w:trPr>
        <w:tc>
          <w:tcPr>
            <w:tcW w:w="1684" w:type="pct"/>
            <w:noWrap/>
            <w:hideMark/>
          </w:tcPr>
          <w:p w14:paraId="04E65592"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3.3 Does the facility have an adequate file management system?</w:t>
            </w:r>
          </w:p>
        </w:tc>
        <w:tc>
          <w:tcPr>
            <w:tcW w:w="3316" w:type="pct"/>
            <w:noWrap/>
            <w:hideMark/>
          </w:tcPr>
          <w:p w14:paraId="136D78D1" w14:textId="21C882BB" w:rsidR="006F2E3D" w:rsidRPr="006F2E3D" w:rsidRDefault="006F2E3D" w:rsidP="0021054E">
            <w:pPr>
              <w:rPr>
                <w:rFonts w:ascii="Calibri" w:eastAsia="Times New Roman" w:hAnsi="Calibri" w:cs="Calibri"/>
                <w:color w:val="000000"/>
              </w:rPr>
            </w:pPr>
            <w:r w:rsidRPr="006F2E3D">
              <w:rPr>
                <w:rFonts w:ascii="Calibri" w:eastAsia="Times New Roman" w:hAnsi="Calibri" w:cs="Calibri"/>
                <w:color w:val="000000"/>
              </w:rPr>
              <w:t xml:space="preserve">To assess an </w:t>
            </w:r>
            <w:r w:rsidR="00905B32" w:rsidRPr="006F2E3D">
              <w:rPr>
                <w:rFonts w:ascii="Calibri" w:eastAsia="Times New Roman" w:hAnsi="Calibri" w:cs="Calibri"/>
                <w:color w:val="000000"/>
              </w:rPr>
              <w:t>adequate</w:t>
            </w:r>
            <w:r w:rsidRPr="006F2E3D">
              <w:rPr>
                <w:rFonts w:ascii="Calibri" w:eastAsia="Times New Roman" w:hAnsi="Calibri" w:cs="Calibri"/>
                <w:color w:val="000000"/>
              </w:rPr>
              <w:t xml:space="preserve"> file management</w:t>
            </w:r>
            <w:r w:rsidR="0021054E">
              <w:rPr>
                <w:rFonts w:ascii="Calibri" w:eastAsia="Times New Roman" w:hAnsi="Calibri" w:cs="Calibri"/>
                <w:color w:val="000000"/>
              </w:rPr>
              <w:t xml:space="preserve"> </w:t>
            </w:r>
            <w:r w:rsidRPr="006F2E3D">
              <w:rPr>
                <w:rFonts w:ascii="Calibri" w:eastAsia="Times New Roman" w:hAnsi="Calibri" w:cs="Calibri"/>
                <w:color w:val="000000"/>
              </w:rPr>
              <w:t xml:space="preserve">-- you may query if they were to look for 10 charts, how many would the find. If it is less than 10 then you have an </w:t>
            </w:r>
            <w:r w:rsidR="00905B32" w:rsidRPr="006F2E3D">
              <w:rPr>
                <w:rFonts w:ascii="Calibri" w:eastAsia="Times New Roman" w:hAnsi="Calibri" w:cs="Calibri"/>
                <w:color w:val="000000"/>
              </w:rPr>
              <w:t>inadequate</w:t>
            </w:r>
            <w:r w:rsidRPr="006F2E3D">
              <w:rPr>
                <w:rFonts w:ascii="Calibri" w:eastAsia="Times New Roman" w:hAnsi="Calibri" w:cs="Calibri"/>
                <w:color w:val="000000"/>
              </w:rPr>
              <w:t xml:space="preserve"> file </w:t>
            </w:r>
            <w:r w:rsidR="00905B32" w:rsidRPr="006F2E3D">
              <w:rPr>
                <w:rFonts w:ascii="Calibri" w:eastAsia="Times New Roman" w:hAnsi="Calibri" w:cs="Calibri"/>
                <w:color w:val="000000"/>
              </w:rPr>
              <w:t>management</w:t>
            </w:r>
            <w:r w:rsidRPr="006F2E3D">
              <w:rPr>
                <w:rFonts w:ascii="Calibri" w:eastAsia="Times New Roman" w:hAnsi="Calibri" w:cs="Calibri"/>
                <w:color w:val="000000"/>
              </w:rPr>
              <w:t xml:space="preserve"> system. </w:t>
            </w:r>
          </w:p>
        </w:tc>
      </w:tr>
      <w:tr w:rsidR="006F2E3D" w:rsidRPr="006F2E3D" w14:paraId="7D1E5FB2" w14:textId="77777777" w:rsidTr="006F2E3D">
        <w:trPr>
          <w:trHeight w:val="300"/>
        </w:trPr>
        <w:tc>
          <w:tcPr>
            <w:tcW w:w="1684" w:type="pct"/>
            <w:noWrap/>
            <w:hideMark/>
          </w:tcPr>
          <w:p w14:paraId="1C1E78B5"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4.1 Are all DOH staff aware of daily targets, as described in the Provincial Circular?</w:t>
            </w:r>
          </w:p>
        </w:tc>
        <w:tc>
          <w:tcPr>
            <w:tcW w:w="3316" w:type="pct"/>
            <w:noWrap/>
            <w:hideMark/>
          </w:tcPr>
          <w:p w14:paraId="58097019" w14:textId="77777777" w:rsidR="006F2E3D" w:rsidRPr="006F2E3D" w:rsidRDefault="006F2E3D" w:rsidP="006F2E3D">
            <w:pPr>
              <w:rPr>
                <w:rFonts w:ascii="Calibri" w:eastAsia="Times New Roman" w:hAnsi="Calibri" w:cs="Calibri"/>
                <w:color w:val="000000"/>
              </w:rPr>
            </w:pPr>
            <w:r w:rsidRPr="006F2E3D">
              <w:rPr>
                <w:rFonts w:ascii="Calibri" w:eastAsia="Times New Roman" w:hAnsi="Calibri" w:cs="Calibri"/>
                <w:color w:val="000000"/>
              </w:rPr>
              <w:t xml:space="preserve">This indicator refers to all levels of staff, counselors, nurses etc. </w:t>
            </w:r>
          </w:p>
        </w:tc>
      </w:tr>
      <w:tr w:rsidR="006F2E3D" w:rsidRPr="006F2E3D" w14:paraId="05E60599" w14:textId="77777777" w:rsidTr="006F2E3D">
        <w:trPr>
          <w:trHeight w:val="300"/>
        </w:trPr>
        <w:tc>
          <w:tcPr>
            <w:tcW w:w="1684" w:type="pct"/>
            <w:noWrap/>
            <w:hideMark/>
          </w:tcPr>
          <w:p w14:paraId="114A3018"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 xml:space="preserve">4.2 Are all staff (including DOH) reaching at least 80% of their daily targets? </w:t>
            </w:r>
          </w:p>
        </w:tc>
        <w:tc>
          <w:tcPr>
            <w:tcW w:w="3316" w:type="pct"/>
            <w:noWrap/>
            <w:hideMark/>
          </w:tcPr>
          <w:p w14:paraId="6623C915" w14:textId="5C8397FE" w:rsidR="006F2E3D" w:rsidRPr="006F2E3D" w:rsidRDefault="006F2E3D" w:rsidP="001F1B6C">
            <w:pPr>
              <w:rPr>
                <w:rFonts w:ascii="Calibri" w:eastAsia="Times New Roman" w:hAnsi="Calibri" w:cs="Calibri"/>
                <w:color w:val="000000"/>
              </w:rPr>
            </w:pPr>
            <w:r w:rsidRPr="006F2E3D">
              <w:rPr>
                <w:rFonts w:ascii="Calibri" w:eastAsia="Times New Roman" w:hAnsi="Calibri" w:cs="Calibri"/>
                <w:color w:val="000000"/>
              </w:rPr>
              <w:t>To meet this indicator, all staff must reach 80% of their daily targets</w:t>
            </w:r>
            <w:r w:rsidR="001F1B6C">
              <w:rPr>
                <w:rFonts w:ascii="Calibri" w:eastAsia="Times New Roman" w:hAnsi="Calibri" w:cs="Calibri"/>
                <w:color w:val="000000"/>
              </w:rPr>
              <w:t xml:space="preserve"> -- e</w:t>
            </w:r>
            <w:r w:rsidRPr="006F2E3D">
              <w:rPr>
                <w:rFonts w:ascii="Calibri" w:eastAsia="Times New Roman" w:hAnsi="Calibri" w:cs="Calibri"/>
                <w:color w:val="000000"/>
              </w:rPr>
              <w:t>ach cadre and each individual</w:t>
            </w:r>
            <w:r w:rsidR="001F1B6C">
              <w:rPr>
                <w:rFonts w:ascii="Calibri" w:eastAsia="Times New Roman" w:hAnsi="Calibri" w:cs="Calibri"/>
                <w:color w:val="000000"/>
              </w:rPr>
              <w:t>.</w:t>
            </w:r>
          </w:p>
        </w:tc>
      </w:tr>
      <w:tr w:rsidR="006F2E3D" w:rsidRPr="006F2E3D" w14:paraId="2789C4FD" w14:textId="77777777" w:rsidTr="006F2E3D">
        <w:trPr>
          <w:trHeight w:val="300"/>
        </w:trPr>
        <w:tc>
          <w:tcPr>
            <w:tcW w:w="1684" w:type="pct"/>
            <w:noWrap/>
            <w:hideMark/>
          </w:tcPr>
          <w:p w14:paraId="64715F53"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4.2 Does the facility have the presence of a full-time OM?</w:t>
            </w:r>
          </w:p>
        </w:tc>
        <w:tc>
          <w:tcPr>
            <w:tcW w:w="3316" w:type="pct"/>
            <w:noWrap/>
            <w:hideMark/>
          </w:tcPr>
          <w:p w14:paraId="6C62DB73" w14:textId="3F6ACE1B" w:rsidR="00D123FB" w:rsidRDefault="006F2E3D" w:rsidP="006F2E3D">
            <w:pPr>
              <w:rPr>
                <w:rFonts w:ascii="Calibri" w:eastAsia="Times New Roman" w:hAnsi="Calibri" w:cs="Calibri"/>
                <w:color w:val="000000"/>
              </w:rPr>
            </w:pPr>
            <w:r w:rsidRPr="006F2E3D">
              <w:rPr>
                <w:rFonts w:ascii="Calibri" w:eastAsia="Times New Roman" w:hAnsi="Calibri" w:cs="Calibri"/>
                <w:color w:val="000000"/>
              </w:rPr>
              <w:t>Does the facility have a full time facility manager</w:t>
            </w:r>
            <w:r w:rsidR="001F1B6C">
              <w:rPr>
                <w:rFonts w:ascii="Calibri" w:eastAsia="Times New Roman" w:hAnsi="Calibri" w:cs="Calibri"/>
                <w:color w:val="000000"/>
              </w:rPr>
              <w:t>?</w:t>
            </w:r>
            <w:r w:rsidRPr="006F2E3D">
              <w:rPr>
                <w:rFonts w:ascii="Calibri" w:eastAsia="Times New Roman" w:hAnsi="Calibri" w:cs="Calibri"/>
                <w:color w:val="000000"/>
              </w:rPr>
              <w:t xml:space="preserve"> </w:t>
            </w:r>
          </w:p>
          <w:p w14:paraId="39237C7B" w14:textId="77777777" w:rsidR="00D123FB" w:rsidRPr="00D123FB" w:rsidRDefault="00D123FB" w:rsidP="00D123FB">
            <w:pPr>
              <w:rPr>
                <w:rFonts w:ascii="Calibri" w:eastAsia="Times New Roman" w:hAnsi="Calibri" w:cs="Calibri"/>
              </w:rPr>
            </w:pPr>
          </w:p>
          <w:p w14:paraId="056C457A" w14:textId="216B3FBB" w:rsidR="006F2E3D" w:rsidRPr="00D123FB" w:rsidRDefault="00D123FB" w:rsidP="00D123FB">
            <w:pPr>
              <w:tabs>
                <w:tab w:val="left" w:pos="7934"/>
              </w:tabs>
              <w:rPr>
                <w:rFonts w:ascii="Calibri" w:eastAsia="Times New Roman" w:hAnsi="Calibri" w:cs="Calibri"/>
              </w:rPr>
            </w:pPr>
            <w:r>
              <w:rPr>
                <w:rFonts w:ascii="Calibri" w:eastAsia="Times New Roman" w:hAnsi="Calibri" w:cs="Calibri"/>
              </w:rPr>
              <w:tab/>
            </w:r>
          </w:p>
        </w:tc>
      </w:tr>
      <w:tr w:rsidR="006F2E3D" w:rsidRPr="006F2E3D" w14:paraId="39C0A453" w14:textId="77777777" w:rsidTr="00535ED7">
        <w:trPr>
          <w:trHeight w:val="315"/>
        </w:trPr>
        <w:tc>
          <w:tcPr>
            <w:tcW w:w="1684" w:type="pct"/>
            <w:shd w:val="clear" w:color="auto" w:fill="auto"/>
            <w:noWrap/>
            <w:hideMark/>
          </w:tcPr>
          <w:p w14:paraId="6B56DB46" w14:textId="77777777" w:rsidR="006F2E3D" w:rsidRPr="006F2E3D" w:rsidRDefault="006F2E3D" w:rsidP="006F2E3D">
            <w:pPr>
              <w:rPr>
                <w:rFonts w:ascii="Calibri" w:eastAsia="Times New Roman" w:hAnsi="Calibri" w:cs="Calibri"/>
                <w:b/>
                <w:bCs/>
                <w:color w:val="0D0D0D"/>
              </w:rPr>
            </w:pPr>
            <w:r w:rsidRPr="006F2E3D">
              <w:rPr>
                <w:rFonts w:ascii="Calibri" w:eastAsia="Times New Roman" w:hAnsi="Calibri" w:cs="Calibri"/>
                <w:b/>
                <w:bCs/>
                <w:color w:val="0D0D0D"/>
              </w:rPr>
              <w:t>4.3 Does the facility have a DOH vacancy rate of less than 25%?</w:t>
            </w:r>
          </w:p>
        </w:tc>
        <w:tc>
          <w:tcPr>
            <w:tcW w:w="3316" w:type="pct"/>
            <w:shd w:val="clear" w:color="auto" w:fill="auto"/>
            <w:noWrap/>
            <w:hideMark/>
          </w:tcPr>
          <w:p w14:paraId="7E270390" w14:textId="244C0EAF" w:rsidR="006F2E3D" w:rsidRPr="006F2E3D" w:rsidRDefault="006F2E3D" w:rsidP="0090230E">
            <w:pPr>
              <w:rPr>
                <w:rFonts w:ascii="Calibri" w:eastAsia="Times New Roman" w:hAnsi="Calibri" w:cs="Calibri"/>
                <w:color w:val="000000"/>
              </w:rPr>
            </w:pPr>
            <w:r w:rsidRPr="006F2E3D">
              <w:rPr>
                <w:rFonts w:ascii="Calibri" w:eastAsia="Times New Roman" w:hAnsi="Calibri" w:cs="Calibri"/>
                <w:color w:val="000000"/>
              </w:rPr>
              <w:t xml:space="preserve">To calculate this indicator - the facility manager can tell you the categories of staff they have and what is vacant. </w:t>
            </w:r>
          </w:p>
        </w:tc>
      </w:tr>
    </w:tbl>
    <w:p w14:paraId="5174EFBC" w14:textId="77777777" w:rsidR="00D123FB" w:rsidRPr="0021054E" w:rsidRDefault="00D123FB" w:rsidP="00D123FB">
      <w:pPr>
        <w:pStyle w:val="Footer"/>
        <w:jc w:val="right"/>
        <w:rPr>
          <w:i/>
        </w:rPr>
      </w:pPr>
      <w:r w:rsidRPr="0021054E">
        <w:rPr>
          <w:i/>
        </w:rPr>
        <w:t>Updated May 29, 2019</w:t>
      </w:r>
    </w:p>
    <w:p w14:paraId="2E6CC51E" w14:textId="77777777" w:rsidR="006F2E3D" w:rsidRDefault="006F2E3D" w:rsidP="00535ED7"/>
    <w:sectPr w:rsidR="006F2E3D" w:rsidSect="006F2E3D">
      <w:pgSz w:w="15840" w:h="12240" w:orient="landscape"/>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60A3B" w14:textId="77777777" w:rsidR="001D7001" w:rsidRDefault="001D7001" w:rsidP="006F2E3D">
      <w:pPr>
        <w:spacing w:after="0" w:line="240" w:lineRule="auto"/>
      </w:pPr>
      <w:r>
        <w:separator/>
      </w:r>
    </w:p>
  </w:endnote>
  <w:endnote w:type="continuationSeparator" w:id="0">
    <w:p w14:paraId="6CB27A3D" w14:textId="77777777" w:rsidR="001D7001" w:rsidRDefault="001D7001" w:rsidP="006F2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06ACC" w14:textId="77777777" w:rsidR="001D7001" w:rsidRDefault="001D7001" w:rsidP="006F2E3D">
      <w:pPr>
        <w:spacing w:after="0" w:line="240" w:lineRule="auto"/>
      </w:pPr>
      <w:r>
        <w:separator/>
      </w:r>
    </w:p>
  </w:footnote>
  <w:footnote w:type="continuationSeparator" w:id="0">
    <w:p w14:paraId="44B71BD2" w14:textId="77777777" w:rsidR="001D7001" w:rsidRDefault="001D7001" w:rsidP="006F2E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3D"/>
    <w:rsid w:val="000251FE"/>
    <w:rsid w:val="00122DBB"/>
    <w:rsid w:val="001D7001"/>
    <w:rsid w:val="001F1B6C"/>
    <w:rsid w:val="0021054E"/>
    <w:rsid w:val="0040256C"/>
    <w:rsid w:val="004F6A22"/>
    <w:rsid w:val="00535ED7"/>
    <w:rsid w:val="006F2E3D"/>
    <w:rsid w:val="0090230E"/>
    <w:rsid w:val="00905B32"/>
    <w:rsid w:val="00AC62F2"/>
    <w:rsid w:val="00AD4AD1"/>
    <w:rsid w:val="00D123FB"/>
    <w:rsid w:val="00D26908"/>
    <w:rsid w:val="00EB2316"/>
    <w:rsid w:val="00ED6154"/>
    <w:rsid w:val="00F33D23"/>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ADEE"/>
  <w15:chartTrackingRefBased/>
  <w15:docId w15:val="{C1F6EABC-E30F-4E42-A195-201951C8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E3D"/>
  </w:style>
  <w:style w:type="paragraph" w:styleId="Footer">
    <w:name w:val="footer"/>
    <w:basedOn w:val="Normal"/>
    <w:link w:val="FooterChar"/>
    <w:uiPriority w:val="99"/>
    <w:unhideWhenUsed/>
    <w:rsid w:val="006F2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E3D"/>
  </w:style>
  <w:style w:type="table" w:styleId="TableGrid">
    <w:name w:val="Table Grid"/>
    <w:basedOn w:val="TableNormal"/>
    <w:uiPriority w:val="39"/>
    <w:rsid w:val="006F2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5ED7"/>
    <w:rPr>
      <w:sz w:val="16"/>
      <w:szCs w:val="16"/>
    </w:rPr>
  </w:style>
  <w:style w:type="paragraph" w:styleId="CommentText">
    <w:name w:val="annotation text"/>
    <w:basedOn w:val="Normal"/>
    <w:link w:val="CommentTextChar"/>
    <w:uiPriority w:val="99"/>
    <w:semiHidden/>
    <w:unhideWhenUsed/>
    <w:rsid w:val="00535ED7"/>
    <w:pPr>
      <w:spacing w:line="240" w:lineRule="auto"/>
    </w:pPr>
    <w:rPr>
      <w:sz w:val="20"/>
      <w:szCs w:val="20"/>
    </w:rPr>
  </w:style>
  <w:style w:type="character" w:customStyle="1" w:styleId="CommentTextChar">
    <w:name w:val="Comment Text Char"/>
    <w:basedOn w:val="DefaultParagraphFont"/>
    <w:link w:val="CommentText"/>
    <w:uiPriority w:val="99"/>
    <w:semiHidden/>
    <w:rsid w:val="00535ED7"/>
    <w:rPr>
      <w:sz w:val="20"/>
      <w:szCs w:val="20"/>
    </w:rPr>
  </w:style>
  <w:style w:type="paragraph" w:styleId="CommentSubject">
    <w:name w:val="annotation subject"/>
    <w:basedOn w:val="CommentText"/>
    <w:next w:val="CommentText"/>
    <w:link w:val="CommentSubjectChar"/>
    <w:uiPriority w:val="99"/>
    <w:semiHidden/>
    <w:unhideWhenUsed/>
    <w:rsid w:val="00535ED7"/>
    <w:rPr>
      <w:b/>
      <w:bCs/>
    </w:rPr>
  </w:style>
  <w:style w:type="character" w:customStyle="1" w:styleId="CommentSubjectChar">
    <w:name w:val="Comment Subject Char"/>
    <w:basedOn w:val="CommentTextChar"/>
    <w:link w:val="CommentSubject"/>
    <w:uiPriority w:val="99"/>
    <w:semiHidden/>
    <w:rsid w:val="00535ED7"/>
    <w:rPr>
      <w:b/>
      <w:bCs/>
      <w:sz w:val="20"/>
      <w:szCs w:val="20"/>
    </w:rPr>
  </w:style>
  <w:style w:type="paragraph" w:styleId="BalloonText">
    <w:name w:val="Balloon Text"/>
    <w:basedOn w:val="Normal"/>
    <w:link w:val="BalloonTextChar"/>
    <w:uiPriority w:val="99"/>
    <w:semiHidden/>
    <w:unhideWhenUsed/>
    <w:rsid w:val="00535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0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 Alaya (CDC/DDID/NCHHSTP/DVH)</dc:creator>
  <cp:keywords/>
  <dc:description/>
  <cp:lastModifiedBy>Koneru, Alaya (CDC/DDID/NCHHSTP/DVH)</cp:lastModifiedBy>
  <cp:revision>10</cp:revision>
  <dcterms:created xsi:type="dcterms:W3CDTF">2019-06-03T11:52:00Z</dcterms:created>
  <dcterms:modified xsi:type="dcterms:W3CDTF">2019-06-03T12:13:00Z</dcterms:modified>
</cp:coreProperties>
</file>