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BE0A2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2924">
        <w:rPr>
          <w:rFonts w:ascii="Times New Roman" w:hAnsi="Times New Roman" w:cs="Times New Roman"/>
          <w:b/>
          <w:bCs/>
          <w:sz w:val="32"/>
          <w:szCs w:val="32"/>
        </w:rPr>
        <w:t>Разработка на языке программирования Rust.</w:t>
      </w:r>
    </w:p>
    <w:p w14:paraId="7605560E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C3418F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B6E922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1AA38D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014F22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45AF62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6608F7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728E59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CBC306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059D17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84204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B951F2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89771F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ABC1AC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319C0E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CA43F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75D297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1CAC31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06BCA0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F2463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A3B0C7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C1685C" w14:textId="77777777" w:rsidR="00032924" w:rsidRPr="00511A15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D4F64" w14:textId="4AEDCED0" w:rsidR="00032924" w:rsidRDefault="00032924" w:rsidP="000329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Беликов Константин</w:t>
      </w:r>
      <w:r>
        <w:rPr>
          <w:rFonts w:ascii="Times New Roman" w:hAnsi="Times New Roman" w:cs="Times New Roman"/>
          <w:sz w:val="28"/>
          <w:szCs w:val="28"/>
        </w:rPr>
        <w:br/>
        <w:t>Группа: ИУ5-36Б</w:t>
      </w:r>
      <w:r>
        <w:rPr>
          <w:rFonts w:ascii="Times New Roman" w:hAnsi="Times New Roman" w:cs="Times New Roman"/>
          <w:sz w:val="28"/>
          <w:szCs w:val="28"/>
        </w:rPr>
        <w:br/>
        <w:t xml:space="preserve">Дата: </w:t>
      </w:r>
      <w:r w:rsidR="00BA5D6B" w:rsidRPr="00BA5D6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="00BA5D6B" w:rsidRPr="00BA5D6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.24г.</w:t>
      </w:r>
    </w:p>
    <w:p w14:paraId="236B6B1F" w14:textId="77777777" w:rsidR="003F3F89" w:rsidRDefault="003F3F89" w:rsidP="000329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F95C26" w14:textId="2023E88E" w:rsidR="002420C0" w:rsidRDefault="003F3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задания:</w:t>
      </w:r>
    </w:p>
    <w:p w14:paraId="69CD92A2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Разработать программу, реализующую работу с классами.</w:t>
      </w:r>
    </w:p>
    <w:p w14:paraId="0E7F4299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1. Программа должна быть разработана в виде консольного приложения</w:t>
      </w:r>
    </w:p>
    <w:p w14:paraId="432A90B8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на языке C#.</w:t>
      </w:r>
    </w:p>
    <w:p w14:paraId="52FEB1F8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2. Абстрактный класс «Геометрическая фигура» содержит виртуальный</w:t>
      </w:r>
    </w:p>
    <w:p w14:paraId="0FFE49BE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метод для вычисления площади фигуры.</w:t>
      </w:r>
    </w:p>
    <w:p w14:paraId="295FBEEA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3. Класс «Прямоугольник» наследуется от «Геометрическая фигура».</w:t>
      </w:r>
    </w:p>
    <w:p w14:paraId="592BD605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Ширина и высота объявляются как свойства (property). Класс должен</w:t>
      </w:r>
    </w:p>
    <w:p w14:paraId="01BE74CF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содержать конструктор по параметрам «ширина» и «высота».</w:t>
      </w:r>
    </w:p>
    <w:p w14:paraId="0293C766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4. Класс «Квадрат» наследуется от «Прямоугольник». Класс должен</w:t>
      </w:r>
    </w:p>
    <w:p w14:paraId="7A554F3F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содержать конструктор по длине стороны.</w:t>
      </w:r>
    </w:p>
    <w:p w14:paraId="35CE27C2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5. Класс «Круг» наследуется от «Геометрическая фигура». Радиус</w:t>
      </w:r>
    </w:p>
    <w:p w14:paraId="40D803D6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объявляется как свойство (property). Класс должен содержать</w:t>
      </w:r>
    </w:p>
    <w:p w14:paraId="3A17F1B9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конструктор по параметру «радиус».</w:t>
      </w:r>
    </w:p>
    <w:p w14:paraId="43A11CE6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6. Для классов «Прямоугольник», «Квадрат», «Круг» переопределить</w:t>
      </w:r>
    </w:p>
    <w:p w14:paraId="16DE8377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виртуальный метод Object.ToString(), который возвращает в виде</w:t>
      </w:r>
    </w:p>
    <w:p w14:paraId="716632E3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строки основные параметры фигуры и ее площадь.</w:t>
      </w:r>
    </w:p>
    <w:p w14:paraId="78BB1351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7. Разработать интерфейс IPrint. Интерфейс содержит метод Print(),</w:t>
      </w:r>
    </w:p>
    <w:p w14:paraId="3BE0F726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который не принимает параметров и возвращает void. Для классов</w:t>
      </w:r>
    </w:p>
    <w:p w14:paraId="407635DC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«Прямоугольник», «Квадрат», «Круг» реализовать наследование от</w:t>
      </w:r>
    </w:p>
    <w:p w14:paraId="11FD1696" w14:textId="77777777" w:rsidR="00BA5D6B" w:rsidRP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интерфейса IPrint. Переопределяемый метод Print() выводит на консоль</w:t>
      </w:r>
    </w:p>
    <w:p w14:paraId="1C9D496F" w14:textId="35582DEB" w:rsidR="00BA5D6B" w:rsidRDefault="00BA5D6B" w:rsidP="00BA5D6B">
      <w:pPr>
        <w:rPr>
          <w:rFonts w:ascii="Times New Roman" w:hAnsi="Times New Roman" w:cs="Times New Roman"/>
          <w:sz w:val="28"/>
          <w:szCs w:val="28"/>
        </w:rPr>
      </w:pPr>
      <w:r w:rsidRPr="00BA5D6B">
        <w:rPr>
          <w:rFonts w:ascii="Times New Roman" w:hAnsi="Times New Roman" w:cs="Times New Roman"/>
          <w:sz w:val="28"/>
          <w:szCs w:val="28"/>
        </w:rPr>
        <w:t>информацию, возвращаемую переопределенным методом ToString().</w:t>
      </w:r>
    </w:p>
    <w:p w14:paraId="5E222D24" w14:textId="319B4AA4" w:rsidR="00BA5D6B" w:rsidRDefault="00BA5D6B">
      <w:pPr>
        <w:rPr>
          <w:rFonts w:ascii="Times New Roman" w:hAnsi="Times New Roman" w:cs="Times New Roman"/>
          <w:sz w:val="28"/>
          <w:szCs w:val="28"/>
        </w:rPr>
      </w:pPr>
    </w:p>
    <w:p w14:paraId="2D8B526A" w14:textId="54E5885E" w:rsidR="00670E56" w:rsidRDefault="00670E56">
      <w:pPr>
        <w:rPr>
          <w:rFonts w:ascii="Times New Roman" w:hAnsi="Times New Roman" w:cs="Times New Roman"/>
          <w:sz w:val="28"/>
          <w:szCs w:val="28"/>
        </w:rPr>
      </w:pPr>
    </w:p>
    <w:p w14:paraId="04AD7284" w14:textId="0D0EE8CE" w:rsidR="00670E56" w:rsidRDefault="00670E56">
      <w:pPr>
        <w:rPr>
          <w:rFonts w:ascii="Times New Roman" w:hAnsi="Times New Roman" w:cs="Times New Roman"/>
          <w:sz w:val="28"/>
          <w:szCs w:val="28"/>
        </w:rPr>
      </w:pPr>
    </w:p>
    <w:p w14:paraId="1005D8D1" w14:textId="4B5B8352" w:rsidR="00670E56" w:rsidRDefault="00670E56">
      <w:pPr>
        <w:rPr>
          <w:rFonts w:ascii="Times New Roman" w:hAnsi="Times New Roman" w:cs="Times New Roman"/>
          <w:sz w:val="28"/>
          <w:szCs w:val="28"/>
        </w:rPr>
      </w:pPr>
    </w:p>
    <w:p w14:paraId="10C9BFE0" w14:textId="26D2BB1C" w:rsidR="00670E56" w:rsidRDefault="00670E56">
      <w:pPr>
        <w:rPr>
          <w:rFonts w:ascii="Times New Roman" w:hAnsi="Times New Roman" w:cs="Times New Roman"/>
          <w:sz w:val="28"/>
          <w:szCs w:val="28"/>
        </w:rPr>
      </w:pPr>
    </w:p>
    <w:p w14:paraId="7D60E6A1" w14:textId="097C96F1" w:rsidR="00670E56" w:rsidRDefault="00670E56">
      <w:pPr>
        <w:rPr>
          <w:rFonts w:ascii="Times New Roman" w:hAnsi="Times New Roman" w:cs="Times New Roman"/>
          <w:sz w:val="28"/>
          <w:szCs w:val="28"/>
        </w:rPr>
      </w:pPr>
    </w:p>
    <w:p w14:paraId="0BB7571F" w14:textId="77777777" w:rsidR="00670E56" w:rsidRDefault="00670E56">
      <w:pPr>
        <w:rPr>
          <w:rFonts w:ascii="Times New Roman" w:hAnsi="Times New Roman" w:cs="Times New Roman"/>
          <w:sz w:val="28"/>
          <w:szCs w:val="28"/>
        </w:rPr>
      </w:pPr>
    </w:p>
    <w:p w14:paraId="7B51207A" w14:textId="13960340" w:rsidR="003F3F89" w:rsidRDefault="003F3F89" w:rsidP="003F3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101E9A33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use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::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fmt;</w:t>
      </w:r>
    </w:p>
    <w:p w14:paraId="010E57B8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E47E25F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Трейт для вычисления площади фигуры</w:t>
      </w:r>
    </w:p>
    <w:p w14:paraId="46C416A7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trait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Shape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BA5D63A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18513A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3F0F61C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E1E7A6C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Трейт для печати информации о фигуре</w:t>
      </w:r>
    </w:p>
    <w:p w14:paraId="424B4A71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trait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IPrint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D739648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6594211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9484DF6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E38A4C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Структура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Прямоугольник</w:t>
      </w:r>
    </w:p>
    <w:p w14:paraId="053D345E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80EBAD0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8218E0A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A52CC42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572C36A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BF7F44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impl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38231AA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4B8180E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657FADFF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E42F277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95CAF7A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C492B2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Реализация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трейта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Shape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прямоугольника</w:t>
      </w:r>
    </w:p>
    <w:p w14:paraId="773C730E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impl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Shape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516C95C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637B034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width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height</w:t>
      </w:r>
    </w:p>
    <w:p w14:paraId="116F964E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0E5F8E5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18A1268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F0CF82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Реализация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трейта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ToString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прямоугольника</w:t>
      </w:r>
    </w:p>
    <w:p w14:paraId="4955AE9E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impl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fmt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Display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718B358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fmt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mut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fmt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Formatter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fmt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Result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9A52FE8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write!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"Rectangle: width = {}, height = {}, area = {}"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width,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height,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212B915A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F73FAC5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F681F93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90133C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Реализация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трейта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IPrint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прямоугольника</w:t>
      </w:r>
    </w:p>
    <w:p w14:paraId="6A3EAD8D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impl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IPrint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194E261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7BD42C8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println!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"{}"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2B7DE8E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2E1C21B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9E05B74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213C38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Структура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Квадрат</w:t>
      </w:r>
    </w:p>
    <w:p w14:paraId="79100A54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Square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7693E7C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side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B8F128F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5AC7C6FF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2A16AE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impl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Square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2B4D639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side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Square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E8B0759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Square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side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}</w:t>
      </w:r>
    </w:p>
    <w:p w14:paraId="76A5B579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4E2FE27C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E108EE2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C4633CA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Реализация трейта Shape для квадрата</w:t>
      </w:r>
    </w:p>
    <w:p w14:paraId="2C3DB55C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impl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Shape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Square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6635054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B0D926A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side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side</w:t>
      </w:r>
    </w:p>
    <w:p w14:paraId="12B6B591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66032FA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390563F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4975EB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Реализация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трейта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ToString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квадрата</w:t>
      </w:r>
    </w:p>
    <w:p w14:paraId="743D99B3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impl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fmt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Display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Square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A3E665A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fmt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mut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fmt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Formatter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fmt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Result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6E9947D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write!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"Square: side = {}, area = {}"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side,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09F25AC0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1903B56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54125F1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593DE8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Реализация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трейта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IPrint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квадрата</w:t>
      </w:r>
    </w:p>
    <w:p w14:paraId="0DA8BF55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impl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IPrint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Square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DC0CF63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8E0C297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println!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"{}"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195C21E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944D9A1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15DE26F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C49A36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Структура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Круг</w:t>
      </w:r>
    </w:p>
    <w:p w14:paraId="165CD3F3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Circle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23BCBF3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radius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B0BE55F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26B3AEB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6C005D8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impl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Circle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0FACD2FD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radius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Circle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426EB21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Circle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radius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}</w:t>
      </w:r>
    </w:p>
    <w:p w14:paraId="14174C2C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CD1FF23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F35C2AB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C7A1BF9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Реализация трейта Shape для круга</w:t>
      </w:r>
    </w:p>
    <w:p w14:paraId="038FF10F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impl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Shape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Circle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441F7882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65EE594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consts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PI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radius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radius</w:t>
      </w:r>
    </w:p>
    <w:p w14:paraId="019A03C9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C8FDF29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670D0A9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1019B2E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Реализация трейта ToString для круга</w:t>
      </w:r>
    </w:p>
    <w:p w14:paraId="25AB0340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impl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fmt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Display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Circle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CA86DAE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fmt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mut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fmt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Formatter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fmt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Result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484699D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write!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6D49378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42A6C9C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70E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"Circle: radius = {}, area = {}"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A958CFC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radius,</w:t>
      </w:r>
    </w:p>
    <w:p w14:paraId="564EAA77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area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22EE6815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)</w:t>
      </w:r>
    </w:p>
    <w:p w14:paraId="2F1BA0BB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1F1FB20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B3BE89F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457E81D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Реализация трейта IPrint для круга</w:t>
      </w:r>
    </w:p>
    <w:p w14:paraId="4B707DE5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impl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IPrint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Circle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359AA078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80AF31D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println!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"{}"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71D5902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BEC616B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662087C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9EC42E2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/// Реализация супертрейта для объединения всех трёх трейтов</w:t>
      </w:r>
    </w:p>
    <w:p w14:paraId="17CE96AB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trait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Shape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IPrint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fmt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Display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</w:t>
      </w:r>
    </w:p>
    <w:p w14:paraId="6B76EB4B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impl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</w:t>
      </w:r>
    </w:p>
    <w:p w14:paraId="4C2D9FE5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impl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Square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</w:t>
      </w:r>
    </w:p>
    <w:p w14:paraId="0D5BF394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impl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Circle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</w:t>
      </w:r>
    </w:p>
    <w:p w14:paraId="1B9C3103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10F510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///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применяющая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все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методы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трейта</w:t>
      </w:r>
      <w:r w:rsidRPr="00670E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Figure</w:t>
      </w:r>
    </w:p>
    <w:p w14:paraId="6F9650C2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print_figures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figures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dyn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 {</w:t>
      </w:r>
    </w:p>
    <w:p w14:paraId="74A51C88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figures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7D44898F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println!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"{}"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to_string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495E3267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DC07235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EA3E76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println!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"Area: {}"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276AFB3A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println!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E34A90D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5462E6A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06F786C" w14:textId="77777777" w:rsidR="00670E56" w:rsidRPr="00670E56" w:rsidRDefault="00670E56" w:rsidP="00670E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6B6787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666F8AE5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rect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4.0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306B3A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Square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5.0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C8E6976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E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Circle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2.0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E70A218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073E7A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0E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print_figures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rect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0E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670E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6AF473EF" w14:textId="77777777" w:rsidR="00670E56" w:rsidRPr="00670E56" w:rsidRDefault="00670E56" w:rsidP="00670E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F1078B6" w14:textId="77777777" w:rsidR="00670E56" w:rsidRPr="00670E56" w:rsidRDefault="00670E56" w:rsidP="00670E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70E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br/>
      </w:r>
    </w:p>
    <w:p w14:paraId="7D1F3759" w14:textId="05E0B391" w:rsidR="00670E56" w:rsidRDefault="00670E56" w:rsidP="003F3F89">
      <w:pPr>
        <w:rPr>
          <w:rFonts w:ascii="Times New Roman" w:hAnsi="Times New Roman" w:cs="Times New Roman"/>
          <w:sz w:val="28"/>
          <w:szCs w:val="28"/>
        </w:rPr>
      </w:pPr>
    </w:p>
    <w:p w14:paraId="1855832A" w14:textId="2395B2A8" w:rsidR="00670E56" w:rsidRDefault="00670E56" w:rsidP="003F3F89">
      <w:pPr>
        <w:rPr>
          <w:rFonts w:ascii="Times New Roman" w:hAnsi="Times New Roman" w:cs="Times New Roman"/>
          <w:sz w:val="28"/>
          <w:szCs w:val="28"/>
        </w:rPr>
      </w:pPr>
    </w:p>
    <w:p w14:paraId="40F3AD0D" w14:textId="5F429347" w:rsidR="00670E56" w:rsidRDefault="00670E56" w:rsidP="003F3F89">
      <w:pPr>
        <w:rPr>
          <w:rFonts w:ascii="Times New Roman" w:hAnsi="Times New Roman" w:cs="Times New Roman"/>
          <w:sz w:val="28"/>
          <w:szCs w:val="28"/>
        </w:rPr>
      </w:pPr>
    </w:p>
    <w:p w14:paraId="1818F68B" w14:textId="10B6ED9E" w:rsidR="00670E56" w:rsidRDefault="00670E56" w:rsidP="003F3F89">
      <w:pPr>
        <w:rPr>
          <w:rFonts w:ascii="Times New Roman" w:hAnsi="Times New Roman" w:cs="Times New Roman"/>
          <w:sz w:val="28"/>
          <w:szCs w:val="28"/>
        </w:rPr>
      </w:pPr>
    </w:p>
    <w:p w14:paraId="54C685F0" w14:textId="77777777" w:rsidR="00670E56" w:rsidRDefault="00670E56" w:rsidP="003F3F89">
      <w:pPr>
        <w:rPr>
          <w:rFonts w:ascii="Times New Roman" w:hAnsi="Times New Roman" w:cs="Times New Roman"/>
          <w:sz w:val="28"/>
          <w:szCs w:val="28"/>
        </w:rPr>
      </w:pPr>
    </w:p>
    <w:p w14:paraId="1ECBA75F" w14:textId="77777777" w:rsidR="00670E56" w:rsidRDefault="003F3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Снимки экрана:</w:t>
      </w:r>
    </w:p>
    <w:p w14:paraId="7257E021" w14:textId="6FA7C7FC" w:rsidR="003F3F89" w:rsidRDefault="003F3F89">
      <w:r>
        <w:rPr>
          <w:rFonts w:ascii="Times New Roman" w:hAnsi="Times New Roman" w:cs="Times New Roman"/>
          <w:sz w:val="28"/>
          <w:szCs w:val="28"/>
        </w:rPr>
        <w:br/>
      </w:r>
      <w:r w:rsidR="00670E56">
        <w:rPr>
          <w:noProof/>
          <w14:ligatures w14:val="none"/>
        </w:rPr>
        <w:drawing>
          <wp:inline distT="0" distB="0" distL="0" distR="0" wp14:anchorId="12B00D67" wp14:editId="06FEEFD4">
            <wp:extent cx="565785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24"/>
    <w:rsid w:val="00032924"/>
    <w:rsid w:val="002420C0"/>
    <w:rsid w:val="003F3F89"/>
    <w:rsid w:val="00670E56"/>
    <w:rsid w:val="00BA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9846"/>
  <w15:chartTrackingRefBased/>
  <w15:docId w15:val="{D36D5748-DE95-46FD-833D-1F9C4FA8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924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Belikov</dc:creator>
  <cp:keywords/>
  <dc:description/>
  <cp:lastModifiedBy>Konstantin Belikov</cp:lastModifiedBy>
  <cp:revision>6</cp:revision>
  <dcterms:created xsi:type="dcterms:W3CDTF">2024-12-17T09:48:00Z</dcterms:created>
  <dcterms:modified xsi:type="dcterms:W3CDTF">2024-12-17T10:04:00Z</dcterms:modified>
</cp:coreProperties>
</file>