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9A" w:rsidRDefault="00807811" w:rsidP="00807811">
      <w:pPr>
        <w:pStyle w:val="a5"/>
        <w:rPr>
          <w:rFonts w:hint="eastAsia"/>
        </w:rPr>
      </w:pPr>
      <w:r>
        <w:rPr>
          <w:rFonts w:hint="eastAsia"/>
        </w:rPr>
        <w:t>GIS</w:t>
      </w:r>
      <w:r>
        <w:rPr>
          <w:rFonts w:hint="eastAsia"/>
        </w:rPr>
        <w:t>大赛竞赛科目评分总则</w:t>
      </w:r>
    </w:p>
    <w:p w:rsidR="00047F9F" w:rsidRDefault="00047F9F" w:rsidP="00E4281C">
      <w:pPr>
        <w:pStyle w:val="2"/>
        <w:numPr>
          <w:ilvl w:val="0"/>
          <w:numId w:val="2"/>
        </w:numPr>
        <w:rPr>
          <w:rFonts w:hint="eastAsia"/>
        </w:rPr>
      </w:pPr>
      <w:r>
        <w:rPr>
          <w:rFonts w:hint="eastAsia"/>
        </w:rPr>
        <w:t>竞赛科目内容</w:t>
      </w:r>
    </w:p>
    <w:p w:rsidR="00264057" w:rsidRDefault="008B09A4" w:rsidP="00214AD5">
      <w:pPr>
        <w:pStyle w:val="3"/>
        <w:numPr>
          <w:ilvl w:val="0"/>
          <w:numId w:val="3"/>
        </w:numPr>
        <w:rPr>
          <w:rFonts w:hint="eastAsia"/>
        </w:rPr>
      </w:pPr>
      <w:r>
        <w:rPr>
          <w:rFonts w:hint="eastAsia"/>
        </w:rPr>
        <w:t>空间数据的采集编辑与集成处理</w:t>
      </w:r>
    </w:p>
    <w:p w:rsidR="00293C6C" w:rsidRDefault="00EA6E16" w:rsidP="00EA6E16">
      <w:pPr>
        <w:ind w:firstLineChars="200" w:firstLine="420"/>
        <w:rPr>
          <w:rFonts w:hint="eastAsia"/>
        </w:rPr>
      </w:pPr>
      <w:r w:rsidRPr="00EA6E16">
        <w:rPr>
          <w:rFonts w:hint="eastAsia"/>
        </w:rPr>
        <w:t>比赛试题会提供多源的基础地理数据，种类包括标准地形图扫描件、遥感影像图、航拍影像图和坐标文件。通过题目的各个要求，考察参赛选手对多</w:t>
      </w:r>
      <w:proofErr w:type="gramStart"/>
      <w:r w:rsidRPr="00EA6E16">
        <w:rPr>
          <w:rFonts w:hint="eastAsia"/>
        </w:rPr>
        <w:t>源基础</w:t>
      </w:r>
      <w:proofErr w:type="gramEnd"/>
      <w:r w:rsidRPr="00EA6E16">
        <w:rPr>
          <w:rFonts w:hint="eastAsia"/>
        </w:rPr>
        <w:t>地理数据的处理能力，主要侧重于数据检查、数据采集、数据建库、符号化与制图、简单分析等的基本技能。</w:t>
      </w:r>
    </w:p>
    <w:p w:rsidR="008B09A4" w:rsidRDefault="008B09A4" w:rsidP="00214AD5">
      <w:pPr>
        <w:pStyle w:val="3"/>
        <w:numPr>
          <w:ilvl w:val="0"/>
          <w:numId w:val="3"/>
        </w:numPr>
        <w:rPr>
          <w:rFonts w:hint="eastAsia"/>
        </w:rPr>
      </w:pPr>
      <w:r>
        <w:rPr>
          <w:rFonts w:hint="eastAsia"/>
        </w:rPr>
        <w:t>空间分析技术的应用与系统设计</w:t>
      </w:r>
    </w:p>
    <w:p w:rsidR="00F42609" w:rsidRDefault="00F42609" w:rsidP="00842184">
      <w:pPr>
        <w:ind w:firstLineChars="200" w:firstLine="420"/>
      </w:pPr>
      <w:r>
        <w:rPr>
          <w:rFonts w:hint="eastAsia"/>
        </w:rPr>
        <w:t>比赛试题会提供一套基础数据，主要有矢量数据、</w:t>
      </w:r>
      <w:r>
        <w:rPr>
          <w:rFonts w:hint="eastAsia"/>
        </w:rPr>
        <w:t>DEM</w:t>
      </w:r>
      <w:r>
        <w:rPr>
          <w:rFonts w:hint="eastAsia"/>
        </w:rPr>
        <w:t>数据、遥感影像数据等。通过设定需要解决的具体应用问题，考察参赛选手运用</w:t>
      </w:r>
      <w:r>
        <w:rPr>
          <w:rFonts w:hint="eastAsia"/>
        </w:rPr>
        <w:t>GIS</w:t>
      </w:r>
      <w:r>
        <w:rPr>
          <w:rFonts w:hint="eastAsia"/>
        </w:rPr>
        <w:t>空间分析方法解决地理问题的能力，需要选手具有简单的空间建模能力，对空间分析方法有一定的认知。题目涉及的空间分析会包括：叠置分析、缓冲区分析、网络分析、可视域分析、选址分析、三维分析、距离制图分析、数字地形分析等。同时，通过开发环节，考察选手的</w:t>
      </w:r>
      <w:r>
        <w:rPr>
          <w:rFonts w:hint="eastAsia"/>
        </w:rPr>
        <w:t>GIS</w:t>
      </w:r>
      <w:r>
        <w:rPr>
          <w:rFonts w:hint="eastAsia"/>
        </w:rPr>
        <w:t>开发技术能力。</w:t>
      </w:r>
    </w:p>
    <w:p w:rsidR="00F42609" w:rsidRDefault="00F42609" w:rsidP="00842184">
      <w:pPr>
        <w:ind w:firstLineChars="200" w:firstLine="420"/>
      </w:pPr>
      <w:r>
        <w:rPr>
          <w:rFonts w:hint="eastAsia"/>
        </w:rPr>
        <w:t>两个比赛内容最终均要提交完成报告，需要选手们认真完成，考察每个选手的报告撰写能力和文字叙述能力。</w:t>
      </w:r>
    </w:p>
    <w:p w:rsidR="004F2CD1" w:rsidRPr="004F2CD1" w:rsidRDefault="00F42609" w:rsidP="00F42609">
      <w:pPr>
        <w:ind w:firstLineChars="200" w:firstLine="420"/>
        <w:rPr>
          <w:rFonts w:hint="eastAsia"/>
        </w:rPr>
      </w:pPr>
      <w:r>
        <w:rPr>
          <w:rFonts w:hint="eastAsia"/>
        </w:rPr>
        <w:t>本次大赛由苏州高新区中科地理信息系统培训中心担任大赛出题和试题评审工作，试题题库共有</w:t>
      </w:r>
      <w:r>
        <w:rPr>
          <w:rFonts w:hint="eastAsia"/>
        </w:rPr>
        <w:t>3</w:t>
      </w:r>
      <w:r>
        <w:rPr>
          <w:rFonts w:hint="eastAsia"/>
        </w:rPr>
        <w:t>套，每套试题难度相似，由</w:t>
      </w:r>
      <w:r w:rsidR="003326FA">
        <w:rPr>
          <w:rFonts w:hint="eastAsia"/>
        </w:rPr>
        <w:t>苏州高新区中科地理信息系统</w:t>
      </w:r>
      <w:r>
        <w:rPr>
          <w:rFonts w:hint="eastAsia"/>
        </w:rPr>
        <w:t>培训中心的</w:t>
      </w:r>
      <w:bookmarkStart w:id="0" w:name="_GoBack"/>
      <w:bookmarkEnd w:id="0"/>
      <w:r>
        <w:rPr>
          <w:rFonts w:hint="eastAsia"/>
        </w:rPr>
        <w:t>专业讲师根据自己的专业技能和丰富的授课经验，经过反复论证和设计完成。</w:t>
      </w:r>
      <w:r>
        <w:rPr>
          <w:rFonts w:hint="eastAsia"/>
        </w:rPr>
        <w:t>3</w:t>
      </w:r>
      <w:r>
        <w:rPr>
          <w:rFonts w:hint="eastAsia"/>
        </w:rPr>
        <w:t>套题目侧重于不同方面，充分考虑到参赛选手的不同专业背景，由专家抽取确定最终题目，尽可能的保证公平性。</w:t>
      </w:r>
    </w:p>
    <w:p w:rsidR="00047F9F" w:rsidRDefault="00E4281C" w:rsidP="007363F7">
      <w:pPr>
        <w:pStyle w:val="2"/>
        <w:numPr>
          <w:ilvl w:val="0"/>
          <w:numId w:val="2"/>
        </w:numPr>
        <w:rPr>
          <w:rFonts w:hint="eastAsia"/>
        </w:rPr>
      </w:pPr>
      <w:r>
        <w:rPr>
          <w:rFonts w:hint="eastAsia"/>
        </w:rPr>
        <w:t>评分准则</w:t>
      </w:r>
    </w:p>
    <w:tbl>
      <w:tblPr>
        <w:tblStyle w:val="a7"/>
        <w:tblW w:w="0" w:type="auto"/>
        <w:tblLook w:val="04A0" w:firstRow="1" w:lastRow="0" w:firstColumn="1" w:lastColumn="0" w:noHBand="0" w:noVBand="1"/>
      </w:tblPr>
      <w:tblGrid>
        <w:gridCol w:w="1526"/>
        <w:gridCol w:w="4819"/>
        <w:gridCol w:w="2177"/>
      </w:tblGrid>
      <w:tr w:rsidR="0061378B" w:rsidTr="00EA76C4">
        <w:tc>
          <w:tcPr>
            <w:tcW w:w="1526" w:type="dxa"/>
          </w:tcPr>
          <w:p w:rsidR="0061378B" w:rsidRDefault="0061378B" w:rsidP="00EA76C4">
            <w:r>
              <w:rPr>
                <w:rFonts w:hint="eastAsia"/>
              </w:rPr>
              <w:t>竞赛科目</w:t>
            </w:r>
          </w:p>
        </w:tc>
        <w:tc>
          <w:tcPr>
            <w:tcW w:w="4819" w:type="dxa"/>
          </w:tcPr>
          <w:p w:rsidR="0061378B" w:rsidRDefault="0061378B" w:rsidP="00EA76C4">
            <w:r>
              <w:rPr>
                <w:rFonts w:hint="eastAsia"/>
              </w:rPr>
              <w:t>要求</w:t>
            </w:r>
          </w:p>
        </w:tc>
        <w:tc>
          <w:tcPr>
            <w:tcW w:w="2177" w:type="dxa"/>
          </w:tcPr>
          <w:p w:rsidR="0061378B" w:rsidRDefault="0061378B" w:rsidP="00EA76C4">
            <w:r>
              <w:rPr>
                <w:rFonts w:hint="eastAsia"/>
              </w:rPr>
              <w:t>分值</w:t>
            </w:r>
          </w:p>
        </w:tc>
      </w:tr>
      <w:tr w:rsidR="0061378B" w:rsidTr="00EA76C4">
        <w:tc>
          <w:tcPr>
            <w:tcW w:w="1526" w:type="dxa"/>
            <w:vMerge w:val="restart"/>
          </w:tcPr>
          <w:p w:rsidR="0061378B" w:rsidRDefault="0061378B" w:rsidP="00EA76C4">
            <w:r w:rsidRPr="005D71EE">
              <w:rPr>
                <w:rFonts w:hint="eastAsia"/>
              </w:rPr>
              <w:t>数据采集与处理建库</w:t>
            </w:r>
          </w:p>
        </w:tc>
        <w:tc>
          <w:tcPr>
            <w:tcW w:w="4819" w:type="dxa"/>
          </w:tcPr>
          <w:p w:rsidR="0061378B" w:rsidRDefault="0061378B" w:rsidP="00EA76C4">
            <w:r w:rsidRPr="00CA47B1">
              <w:rPr>
                <w:rFonts w:hint="eastAsia"/>
              </w:rPr>
              <w:t>解题思路或概念模型是否正确、高效</w:t>
            </w:r>
          </w:p>
        </w:tc>
        <w:tc>
          <w:tcPr>
            <w:tcW w:w="2177" w:type="dxa"/>
          </w:tcPr>
          <w:p w:rsidR="0061378B" w:rsidRDefault="0061378B" w:rsidP="00EA76C4">
            <w:r>
              <w:rPr>
                <w:rFonts w:hint="eastAsia"/>
              </w:rPr>
              <w:t>10</w:t>
            </w:r>
          </w:p>
        </w:tc>
      </w:tr>
      <w:tr w:rsidR="0061378B" w:rsidTr="00EA76C4">
        <w:tc>
          <w:tcPr>
            <w:tcW w:w="1526" w:type="dxa"/>
            <w:vMerge/>
          </w:tcPr>
          <w:p w:rsidR="0061378B" w:rsidRDefault="0061378B" w:rsidP="00EA76C4"/>
        </w:tc>
        <w:tc>
          <w:tcPr>
            <w:tcW w:w="4819" w:type="dxa"/>
          </w:tcPr>
          <w:p w:rsidR="0061378B" w:rsidRDefault="0061378B" w:rsidP="00EA76C4">
            <w:r w:rsidRPr="00CA47B1">
              <w:rPr>
                <w:rFonts w:hint="eastAsia"/>
              </w:rPr>
              <w:t>工具的运用是否正确、简洁</w:t>
            </w:r>
          </w:p>
        </w:tc>
        <w:tc>
          <w:tcPr>
            <w:tcW w:w="2177" w:type="dxa"/>
          </w:tcPr>
          <w:p w:rsidR="0061378B" w:rsidRDefault="0061378B" w:rsidP="00EA76C4">
            <w:r>
              <w:rPr>
                <w:rFonts w:hint="eastAsia"/>
              </w:rPr>
              <w:t>30</w:t>
            </w:r>
          </w:p>
        </w:tc>
      </w:tr>
      <w:tr w:rsidR="0061378B" w:rsidTr="00EA76C4">
        <w:tc>
          <w:tcPr>
            <w:tcW w:w="1526" w:type="dxa"/>
            <w:vMerge/>
          </w:tcPr>
          <w:p w:rsidR="0061378B" w:rsidRDefault="0061378B" w:rsidP="00EA76C4"/>
        </w:tc>
        <w:tc>
          <w:tcPr>
            <w:tcW w:w="4819" w:type="dxa"/>
          </w:tcPr>
          <w:p w:rsidR="0061378B" w:rsidRDefault="0061378B" w:rsidP="00EA76C4">
            <w:r w:rsidRPr="00CA47B1">
              <w:rPr>
                <w:rFonts w:hint="eastAsia"/>
              </w:rPr>
              <w:t>步骤流程是否合理、富有创意</w:t>
            </w:r>
          </w:p>
        </w:tc>
        <w:tc>
          <w:tcPr>
            <w:tcW w:w="2177" w:type="dxa"/>
          </w:tcPr>
          <w:p w:rsidR="0061378B" w:rsidRDefault="0061378B" w:rsidP="00EA76C4">
            <w:r>
              <w:rPr>
                <w:rFonts w:hint="eastAsia"/>
              </w:rPr>
              <w:t>20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最终结果是否合理，表达是否准确、直观、形象</w:t>
            </w:r>
          </w:p>
        </w:tc>
        <w:tc>
          <w:tcPr>
            <w:tcW w:w="2177" w:type="dxa"/>
          </w:tcPr>
          <w:p w:rsidR="0061378B" w:rsidRDefault="0061378B" w:rsidP="00EA76C4">
            <w:r>
              <w:rPr>
                <w:rFonts w:hint="eastAsia"/>
              </w:rPr>
              <w:t>20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报告书写是否完整，规范</w:t>
            </w:r>
          </w:p>
        </w:tc>
        <w:tc>
          <w:tcPr>
            <w:tcW w:w="2177" w:type="dxa"/>
          </w:tcPr>
          <w:p w:rsidR="0061378B" w:rsidRDefault="0061378B" w:rsidP="00EA76C4">
            <w:r>
              <w:rPr>
                <w:rFonts w:hint="eastAsia"/>
              </w:rPr>
              <w:t>10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图件制作及系统设计水平</w:t>
            </w:r>
          </w:p>
        </w:tc>
        <w:tc>
          <w:tcPr>
            <w:tcW w:w="2177" w:type="dxa"/>
          </w:tcPr>
          <w:p w:rsidR="0061378B" w:rsidRDefault="0061378B" w:rsidP="00EA76C4">
            <w:r>
              <w:rPr>
                <w:rFonts w:hint="eastAsia"/>
              </w:rPr>
              <w:t>10</w:t>
            </w:r>
          </w:p>
        </w:tc>
      </w:tr>
      <w:tr w:rsidR="0061378B" w:rsidTr="00EA76C4">
        <w:tc>
          <w:tcPr>
            <w:tcW w:w="1526" w:type="dxa"/>
            <w:vMerge w:val="restart"/>
          </w:tcPr>
          <w:p w:rsidR="0061378B" w:rsidRPr="005D71EE" w:rsidRDefault="0061378B" w:rsidP="00EA76C4">
            <w:r w:rsidRPr="005D71EE">
              <w:rPr>
                <w:rFonts w:hint="eastAsia"/>
              </w:rPr>
              <w:t>空间分析与系统设计</w:t>
            </w:r>
          </w:p>
        </w:tc>
        <w:tc>
          <w:tcPr>
            <w:tcW w:w="4819" w:type="dxa"/>
          </w:tcPr>
          <w:p w:rsidR="0061378B" w:rsidRDefault="0061378B" w:rsidP="00EA76C4">
            <w:r w:rsidRPr="00CA47B1">
              <w:rPr>
                <w:rFonts w:hint="eastAsia"/>
              </w:rPr>
              <w:t>解题思路或概念模型是否正确、高效</w:t>
            </w:r>
          </w:p>
        </w:tc>
        <w:tc>
          <w:tcPr>
            <w:tcW w:w="2177" w:type="dxa"/>
          </w:tcPr>
          <w:p w:rsidR="0061378B" w:rsidRDefault="0061378B" w:rsidP="00EA76C4">
            <w:r>
              <w:rPr>
                <w:rFonts w:hint="eastAsia"/>
              </w:rPr>
              <w:t>10</w:t>
            </w:r>
          </w:p>
        </w:tc>
      </w:tr>
      <w:tr w:rsidR="0061378B" w:rsidTr="00EA76C4">
        <w:tc>
          <w:tcPr>
            <w:tcW w:w="1526" w:type="dxa"/>
            <w:vMerge/>
          </w:tcPr>
          <w:p w:rsidR="0061378B" w:rsidRDefault="0061378B" w:rsidP="00EA76C4"/>
        </w:tc>
        <w:tc>
          <w:tcPr>
            <w:tcW w:w="4819" w:type="dxa"/>
          </w:tcPr>
          <w:p w:rsidR="0061378B" w:rsidRDefault="0061378B" w:rsidP="00EA76C4">
            <w:r w:rsidRPr="00CA47B1">
              <w:rPr>
                <w:rFonts w:hint="eastAsia"/>
              </w:rPr>
              <w:t>工具的运用是否正确、简洁</w:t>
            </w:r>
          </w:p>
        </w:tc>
        <w:tc>
          <w:tcPr>
            <w:tcW w:w="2177" w:type="dxa"/>
          </w:tcPr>
          <w:p w:rsidR="0061378B" w:rsidRDefault="0061378B" w:rsidP="00EA76C4">
            <w:r>
              <w:rPr>
                <w:rFonts w:hint="eastAsia"/>
              </w:rPr>
              <w:t>30</w:t>
            </w:r>
          </w:p>
        </w:tc>
      </w:tr>
      <w:tr w:rsidR="0061378B" w:rsidTr="00EA76C4">
        <w:tc>
          <w:tcPr>
            <w:tcW w:w="1526" w:type="dxa"/>
            <w:vMerge/>
          </w:tcPr>
          <w:p w:rsidR="0061378B" w:rsidRDefault="0061378B" w:rsidP="00EA76C4"/>
        </w:tc>
        <w:tc>
          <w:tcPr>
            <w:tcW w:w="4819" w:type="dxa"/>
          </w:tcPr>
          <w:p w:rsidR="0061378B" w:rsidRDefault="0061378B" w:rsidP="00EA76C4">
            <w:r w:rsidRPr="00CA47B1">
              <w:rPr>
                <w:rFonts w:hint="eastAsia"/>
              </w:rPr>
              <w:t>步骤流程是否合理、富有创意</w:t>
            </w:r>
          </w:p>
        </w:tc>
        <w:tc>
          <w:tcPr>
            <w:tcW w:w="2177" w:type="dxa"/>
          </w:tcPr>
          <w:p w:rsidR="0061378B" w:rsidRDefault="0061378B" w:rsidP="00EA76C4">
            <w:r>
              <w:rPr>
                <w:rFonts w:hint="eastAsia"/>
              </w:rPr>
              <w:t>20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最终结果是否合理，表达是否准确、直观、形象</w:t>
            </w:r>
          </w:p>
        </w:tc>
        <w:tc>
          <w:tcPr>
            <w:tcW w:w="2177" w:type="dxa"/>
          </w:tcPr>
          <w:p w:rsidR="0061378B" w:rsidRDefault="0061378B" w:rsidP="00EA76C4">
            <w:r>
              <w:rPr>
                <w:rFonts w:hint="eastAsia"/>
              </w:rPr>
              <w:t>20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报告书写是否完整，规范</w:t>
            </w:r>
          </w:p>
        </w:tc>
        <w:tc>
          <w:tcPr>
            <w:tcW w:w="2177" w:type="dxa"/>
          </w:tcPr>
          <w:p w:rsidR="0061378B" w:rsidRDefault="0061378B" w:rsidP="00EA76C4">
            <w:r>
              <w:rPr>
                <w:rFonts w:hint="eastAsia"/>
              </w:rPr>
              <w:t>10</w:t>
            </w:r>
          </w:p>
        </w:tc>
      </w:tr>
      <w:tr w:rsidR="0061378B" w:rsidTr="00EA76C4">
        <w:tc>
          <w:tcPr>
            <w:tcW w:w="1526" w:type="dxa"/>
            <w:vMerge/>
          </w:tcPr>
          <w:p w:rsidR="0061378B" w:rsidRDefault="0061378B" w:rsidP="00EA76C4"/>
        </w:tc>
        <w:tc>
          <w:tcPr>
            <w:tcW w:w="4819" w:type="dxa"/>
          </w:tcPr>
          <w:p w:rsidR="0061378B" w:rsidRPr="00CA47B1" w:rsidRDefault="0061378B" w:rsidP="00EA76C4">
            <w:r w:rsidRPr="00CA47B1">
              <w:rPr>
                <w:rFonts w:hint="eastAsia"/>
              </w:rPr>
              <w:t>图件制作及系统设计水平</w:t>
            </w:r>
          </w:p>
        </w:tc>
        <w:tc>
          <w:tcPr>
            <w:tcW w:w="2177" w:type="dxa"/>
          </w:tcPr>
          <w:p w:rsidR="0061378B" w:rsidRDefault="0061378B" w:rsidP="00EA76C4">
            <w:r>
              <w:rPr>
                <w:rFonts w:hint="eastAsia"/>
              </w:rPr>
              <w:t>10</w:t>
            </w:r>
          </w:p>
        </w:tc>
      </w:tr>
    </w:tbl>
    <w:p w:rsidR="007363F7" w:rsidRDefault="007363F7" w:rsidP="0047600C">
      <w:pPr>
        <w:pStyle w:val="2"/>
        <w:numPr>
          <w:ilvl w:val="0"/>
          <w:numId w:val="2"/>
        </w:numPr>
        <w:rPr>
          <w:rFonts w:hint="eastAsia"/>
        </w:rPr>
      </w:pPr>
      <w:r>
        <w:rPr>
          <w:rFonts w:hint="eastAsia"/>
        </w:rPr>
        <w:lastRenderedPageBreak/>
        <w:t>成绩计算方法</w:t>
      </w:r>
    </w:p>
    <w:p w:rsidR="0016405A" w:rsidRPr="00914BA2" w:rsidRDefault="0016405A" w:rsidP="0016405A">
      <w:pPr>
        <w:pStyle w:val="3"/>
        <w:numPr>
          <w:ilvl w:val="0"/>
          <w:numId w:val="4"/>
        </w:numPr>
      </w:pPr>
      <w:r>
        <w:rPr>
          <w:rFonts w:hint="eastAsia"/>
        </w:rPr>
        <w:t>竞赛科目总评计算方法</w:t>
      </w:r>
    </w:p>
    <w:p w:rsidR="0016405A" w:rsidRPr="00914BA2" w:rsidRDefault="0016405A" w:rsidP="0016405A">
      <w:pPr>
        <w:ind w:firstLineChars="202" w:firstLine="424"/>
      </w:pPr>
      <w:r>
        <w:rPr>
          <w:rFonts w:hint="eastAsia"/>
        </w:rPr>
        <w:t>将竞赛科目</w:t>
      </w:r>
      <w:r>
        <w:rPr>
          <w:rFonts w:hint="eastAsia"/>
        </w:rPr>
        <w:t>I</w:t>
      </w:r>
      <w:r>
        <w:rPr>
          <w:rFonts w:hint="eastAsia"/>
        </w:rPr>
        <w:t>作品分加上竞赛科目</w:t>
      </w:r>
      <w:r>
        <w:rPr>
          <w:rFonts w:hint="eastAsia"/>
        </w:rPr>
        <w:t>II</w:t>
      </w:r>
      <w:r>
        <w:rPr>
          <w:rFonts w:hint="eastAsia"/>
        </w:rPr>
        <w:t>作品分，即为竞赛科目总的作品分。</w:t>
      </w:r>
    </w:p>
    <w:p w:rsidR="0016405A" w:rsidRDefault="0016405A" w:rsidP="0016405A">
      <w:pPr>
        <w:pStyle w:val="3"/>
        <w:numPr>
          <w:ilvl w:val="0"/>
          <w:numId w:val="4"/>
        </w:numPr>
      </w:pPr>
      <w:r>
        <w:rPr>
          <w:rFonts w:hint="eastAsia"/>
        </w:rPr>
        <w:t>团队成绩计算办法</w:t>
      </w:r>
    </w:p>
    <w:p w:rsidR="0047600C" w:rsidRPr="0047600C" w:rsidRDefault="0016405A" w:rsidP="00170E5C">
      <w:pPr>
        <w:ind w:firstLineChars="200" w:firstLine="420"/>
      </w:pPr>
      <w:r w:rsidRPr="00CA47B1">
        <w:rPr>
          <w:rFonts w:hint="eastAsia"/>
        </w:rPr>
        <w:t>依据组委会事先制定的评分标准对参赛作品评分，得出作品分。在此基础上除以参赛队伍平均当量分。当量分计算方法为每个本科生</w:t>
      </w:r>
      <w:r w:rsidRPr="00CA47B1">
        <w:t>1</w:t>
      </w:r>
      <w:r w:rsidRPr="00CA47B1">
        <w:rPr>
          <w:rFonts w:hint="eastAsia"/>
        </w:rPr>
        <w:t>分，硕士研究生</w:t>
      </w:r>
      <w:r w:rsidRPr="00CA47B1">
        <w:t>1.3</w:t>
      </w:r>
      <w:r w:rsidRPr="00CA47B1">
        <w:rPr>
          <w:rFonts w:hint="eastAsia"/>
        </w:rPr>
        <w:t>分，博士研究生</w:t>
      </w:r>
      <w:r w:rsidRPr="00CA47B1">
        <w:t>1.6</w:t>
      </w:r>
      <w:r w:rsidRPr="00CA47B1">
        <w:rPr>
          <w:rFonts w:hint="eastAsia"/>
        </w:rPr>
        <w:t>分。团队平均当量分为团队总</w:t>
      </w:r>
      <w:proofErr w:type="gramStart"/>
      <w:r w:rsidRPr="00CA47B1">
        <w:rPr>
          <w:rFonts w:hint="eastAsia"/>
        </w:rPr>
        <w:t>当量分除以</w:t>
      </w:r>
      <w:proofErr w:type="gramEnd"/>
      <w:r w:rsidRPr="00CA47B1">
        <w:rPr>
          <w:rFonts w:hint="eastAsia"/>
        </w:rPr>
        <w:t>团队人数。</w:t>
      </w:r>
    </w:p>
    <w:sectPr w:rsidR="0047600C" w:rsidRPr="004760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0DC" w:rsidRDefault="006F60DC" w:rsidP="00807811">
      <w:r>
        <w:separator/>
      </w:r>
    </w:p>
  </w:endnote>
  <w:endnote w:type="continuationSeparator" w:id="0">
    <w:p w:rsidR="006F60DC" w:rsidRDefault="006F60DC" w:rsidP="00807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0DC" w:rsidRDefault="006F60DC" w:rsidP="00807811">
      <w:r>
        <w:separator/>
      </w:r>
    </w:p>
  </w:footnote>
  <w:footnote w:type="continuationSeparator" w:id="0">
    <w:p w:rsidR="006F60DC" w:rsidRDefault="006F60DC" w:rsidP="008078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0B03"/>
    <w:multiLevelType w:val="hybridMultilevel"/>
    <w:tmpl w:val="0AAA5988"/>
    <w:lvl w:ilvl="0" w:tplc="EF9E0A1A">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5F459B"/>
    <w:multiLevelType w:val="hybridMultilevel"/>
    <w:tmpl w:val="1BFE6A72"/>
    <w:lvl w:ilvl="0" w:tplc="CD98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A14518"/>
    <w:multiLevelType w:val="hybridMultilevel"/>
    <w:tmpl w:val="A8507366"/>
    <w:lvl w:ilvl="0" w:tplc="C972C0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E93B2F"/>
    <w:multiLevelType w:val="hybridMultilevel"/>
    <w:tmpl w:val="A2D2F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F2"/>
    <w:rsid w:val="00007A59"/>
    <w:rsid w:val="000112E8"/>
    <w:rsid w:val="00047F9F"/>
    <w:rsid w:val="00107DBB"/>
    <w:rsid w:val="0016405A"/>
    <w:rsid w:val="00170E5C"/>
    <w:rsid w:val="00212638"/>
    <w:rsid w:val="00214AD5"/>
    <w:rsid w:val="00264057"/>
    <w:rsid w:val="00293C6C"/>
    <w:rsid w:val="002E574D"/>
    <w:rsid w:val="003326FA"/>
    <w:rsid w:val="003634D7"/>
    <w:rsid w:val="00413BFD"/>
    <w:rsid w:val="0047600C"/>
    <w:rsid w:val="004F2CD1"/>
    <w:rsid w:val="0061378B"/>
    <w:rsid w:val="006723F3"/>
    <w:rsid w:val="006F60DC"/>
    <w:rsid w:val="00700197"/>
    <w:rsid w:val="00732DBB"/>
    <w:rsid w:val="007363F7"/>
    <w:rsid w:val="00807811"/>
    <w:rsid w:val="00833FCB"/>
    <w:rsid w:val="00842184"/>
    <w:rsid w:val="008B09A4"/>
    <w:rsid w:val="009024B4"/>
    <w:rsid w:val="00B25EF2"/>
    <w:rsid w:val="00E4281C"/>
    <w:rsid w:val="00EA6E16"/>
    <w:rsid w:val="00F42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07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4A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811"/>
    <w:rPr>
      <w:sz w:val="18"/>
      <w:szCs w:val="18"/>
    </w:rPr>
  </w:style>
  <w:style w:type="paragraph" w:styleId="a4">
    <w:name w:val="footer"/>
    <w:basedOn w:val="a"/>
    <w:link w:val="Char0"/>
    <w:uiPriority w:val="99"/>
    <w:unhideWhenUsed/>
    <w:rsid w:val="0080781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811"/>
    <w:rPr>
      <w:sz w:val="18"/>
      <w:szCs w:val="18"/>
    </w:rPr>
  </w:style>
  <w:style w:type="character" w:customStyle="1" w:styleId="2Char">
    <w:name w:val="标题 2 Char"/>
    <w:basedOn w:val="a0"/>
    <w:link w:val="2"/>
    <w:uiPriority w:val="9"/>
    <w:rsid w:val="00807811"/>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8078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07811"/>
    <w:rPr>
      <w:rFonts w:asciiTheme="majorHAnsi" w:eastAsia="宋体" w:hAnsiTheme="majorHAnsi" w:cstheme="majorBidi"/>
      <w:b/>
      <w:bCs/>
      <w:sz w:val="32"/>
      <w:szCs w:val="32"/>
    </w:rPr>
  </w:style>
  <w:style w:type="paragraph" w:styleId="a6">
    <w:name w:val="List Paragraph"/>
    <w:basedOn w:val="a"/>
    <w:uiPriority w:val="34"/>
    <w:qFormat/>
    <w:rsid w:val="00047F9F"/>
    <w:pPr>
      <w:ind w:firstLineChars="200" w:firstLine="420"/>
    </w:pPr>
  </w:style>
  <w:style w:type="character" w:customStyle="1" w:styleId="3Char">
    <w:name w:val="标题 3 Char"/>
    <w:basedOn w:val="a0"/>
    <w:link w:val="3"/>
    <w:uiPriority w:val="9"/>
    <w:rsid w:val="00214AD5"/>
    <w:rPr>
      <w:b/>
      <w:bCs/>
      <w:sz w:val="32"/>
      <w:szCs w:val="32"/>
    </w:rPr>
  </w:style>
  <w:style w:type="table" w:styleId="a7">
    <w:name w:val="Table Grid"/>
    <w:basedOn w:val="a1"/>
    <w:uiPriority w:val="59"/>
    <w:rsid w:val="00613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07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4A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811"/>
    <w:rPr>
      <w:sz w:val="18"/>
      <w:szCs w:val="18"/>
    </w:rPr>
  </w:style>
  <w:style w:type="paragraph" w:styleId="a4">
    <w:name w:val="footer"/>
    <w:basedOn w:val="a"/>
    <w:link w:val="Char0"/>
    <w:uiPriority w:val="99"/>
    <w:unhideWhenUsed/>
    <w:rsid w:val="0080781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811"/>
    <w:rPr>
      <w:sz w:val="18"/>
      <w:szCs w:val="18"/>
    </w:rPr>
  </w:style>
  <w:style w:type="character" w:customStyle="1" w:styleId="2Char">
    <w:name w:val="标题 2 Char"/>
    <w:basedOn w:val="a0"/>
    <w:link w:val="2"/>
    <w:uiPriority w:val="9"/>
    <w:rsid w:val="00807811"/>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8078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07811"/>
    <w:rPr>
      <w:rFonts w:asciiTheme="majorHAnsi" w:eastAsia="宋体" w:hAnsiTheme="majorHAnsi" w:cstheme="majorBidi"/>
      <w:b/>
      <w:bCs/>
      <w:sz w:val="32"/>
      <w:szCs w:val="32"/>
    </w:rPr>
  </w:style>
  <w:style w:type="paragraph" w:styleId="a6">
    <w:name w:val="List Paragraph"/>
    <w:basedOn w:val="a"/>
    <w:uiPriority w:val="34"/>
    <w:qFormat/>
    <w:rsid w:val="00047F9F"/>
    <w:pPr>
      <w:ind w:firstLineChars="200" w:firstLine="420"/>
    </w:pPr>
  </w:style>
  <w:style w:type="character" w:customStyle="1" w:styleId="3Char">
    <w:name w:val="标题 3 Char"/>
    <w:basedOn w:val="a0"/>
    <w:link w:val="3"/>
    <w:uiPriority w:val="9"/>
    <w:rsid w:val="00214AD5"/>
    <w:rPr>
      <w:b/>
      <w:bCs/>
      <w:sz w:val="32"/>
      <w:szCs w:val="32"/>
    </w:rPr>
  </w:style>
  <w:style w:type="table" w:styleId="a7">
    <w:name w:val="Table Grid"/>
    <w:basedOn w:val="a1"/>
    <w:uiPriority w:val="59"/>
    <w:rsid w:val="00613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150</Words>
  <Characters>860</Characters>
  <Application>Microsoft Office Word</Application>
  <DocSecurity>0</DocSecurity>
  <Lines>7</Lines>
  <Paragraphs>2</Paragraphs>
  <ScaleCrop>false</ScaleCrop>
  <Company>P R C</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2016-10-21T07:22:00Z</dcterms:created>
  <dcterms:modified xsi:type="dcterms:W3CDTF">2016-10-21T08:49:00Z</dcterms:modified>
</cp:coreProperties>
</file>