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bookmarkStart w:id="0" w:name="_GoBack"/>
      <w:bookmarkEnd w:id="0"/>
      <w:r>
        <w:rPr>
          <w:rFonts w:hint="eastAsia"/>
          <w:sz w:val="52"/>
          <w:szCs w:val="52"/>
        </w:rPr>
        <w:t>主成分分析的操作过程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原始数据如下（部分）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8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调用因子分析模块（Analyze―Dimension Reduction―Factor），将需要参与分析的各个原始变量放入变量框，如下图所示：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5871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单击Descriptives按钮，打开Descriptives次对话框，勾选KMO and Bartlett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test of sphericity选项（Initial solution选项为系统默认勾选的，保持默认即可），如下图所示，然后点击Continue按钮，回到主对话框：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71750" cy="2743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其他的次对话框都保持不变（此时在Extract次对话框中，SPSS已经默认将提取公因子的方法设置为主成分分析法），在主对话框中点OK按钮，执行因子分析，得到的主要结果如下面几张表。</w:t>
      </w: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①KMO和Bartlett球形检验结果：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76650" cy="1200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KMO为0.635&gt;0.6，说明数据适合做因子分析；Bartlett球形检验的显著性P值为0.000&lt;0.05，亦说明数据适合做因子分析。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公因子方差表，其展示了变量的共同度，Extraction下面各个共同度的值都大于0.5，说明提取的主成分对于原始变量的解释程度比较高。本表在主成分分析中用处不大，此处列出来仅供参考。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14625" cy="19145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③总方差分解表如下表。由下表可以看出，提取了特征值大于1的两个主成分，两个主成分的方差贡献率分别是55.449%和29.771%，累积方差贡献率是85.220%；两个特征值分别是3.327和1.786。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84594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④因子截荷矩阵如下：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43200" cy="2428875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r>
        <w:rPr>
          <w:rFonts w:hint="eastAsia"/>
        </w:rPr>
        <w:t>根据数理统计的相关知识，主成分分析的变换矩阵亦即主成分载荷矩阵U与因子载荷矩阵A以及特征值</w:t>
      </w:r>
      <w:r>
        <w:rPr>
          <w:rFonts w:hint="eastAsia" w:ascii="宋体" w:hAnsi="宋体" w:eastAsia="宋体"/>
        </w:rPr>
        <w:t>λ</w:t>
      </w:r>
      <w:r>
        <w:rPr>
          <w:rFonts w:hint="eastAsia"/>
        </w:rPr>
        <w:t>的数学关系如下面这个公式：</w:t>
      </w:r>
    </w:p>
    <w:p>
      <w:r>
        <w:rPr>
          <w:position w:val="-16"/>
        </w:rPr>
        <w:object>
          <v:shape id="_x0000_i1025" o:spt="75" type="#_x0000_t75" style="height:49.5pt;width:198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r>
        <w:rPr>
          <w:rFonts w:hint="eastAsia"/>
        </w:rPr>
        <w:t>故可以由这二者通过计算变量来求得主成分载荷矩阵U。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新建一个SPSS数据文件，将因子载荷矩阵中的各个载荷值复制进去，如下图所示：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666875" cy="152400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计算变量（Transform-Compute Variables）的公式分别如下二张图所示：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14800" cy="24574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43400" cy="241935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计算变量得到的两个特征向量U1和U2如下图所示（U1和U2合起来就是主成分载荷矩阵）：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43325" cy="1562100"/>
            <wp:effectExtent l="1905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所以可以得到两个主成分Y1和Y2的表达式如下：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Y1＝0.456X1+0.401X2+0.428X3+0.490X4+0.380X5+0.253X6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Y2＝-0.367X1+0.322X2-0.323X3-0.303X4+0.453X5+0.602X6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上面两个表达式，可以通过计算变量来得到Y1、Y2的值。需要注意的是，在计算变量之前，需要对原始变量进行标准化处理，上述Y1、Y2表达式中的X1~X9应为各原始变量的标准分，而不是原始值。（另外需注意，本操作需要在SPSS原始文件中来进行，而不是主成分载荷矩阵的那个SPSS数据表中。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调用描述统计：描述模块（Analyze－Descriptive Statistics－</w:t>
      </w:r>
      <w:r>
        <w:rPr>
          <w:sz w:val="24"/>
          <w:szCs w:val="24"/>
        </w:rPr>
        <w:t>Descriptives</w:t>
      </w:r>
      <w:r>
        <w:rPr>
          <w:rFonts w:hint="eastAsia"/>
          <w:sz w:val="24"/>
          <w:szCs w:val="24"/>
        </w:rPr>
        <w:t>），将各个原始变量放入变量框，并勾选Save standardized values as variables框，如下图所示：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72000" cy="28194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得到各个原始变量的标准分如下图（部分）：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067175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Z人均GDP即为X1，Z固定资产投资即为X2，其余类推。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调用计算变量模块（Transform－Compute Variables），输入公式如下图所示：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673350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2757170"/>
            <wp:effectExtent l="1905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计算出来的主成分Y1、Y2如下图所示：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62400" cy="5105400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由上述各步骤，我们就求得了主成分Y1和Y2。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通过主成分得分，可以进行聚类分析或者综合评价。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聚类分析不再详述，下面再补充介绍一下综合评价的计算。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公式，综合评价得分Y＝w1*Y1+w2*Y2，w1、w2的值就是等于旋转之前的方差贡献率（如下图所示），本例中，两个权重w1、w2分别是0.55449和0.29771，故Y＝0.55449*Y1+0.29771*Y2。注意：如果需要对权重进行归一化处理，则w1、w2分别是55.449/85.220和29.771/85.220，则Y＝（55.449*Y1+29.771*Y2）/85.220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842135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以未归一化的权重为例，通过计算变量可以得到主成分综合评价得分Y，操作过程如下图所示：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14875" cy="3971925"/>
            <wp:effectExtent l="1905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最终可以得出综合评价得分Y值，如下图所示：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48150" cy="519112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FF"/>
    <w:rsid w:val="000639C0"/>
    <w:rsid w:val="00074C11"/>
    <w:rsid w:val="00075FAE"/>
    <w:rsid w:val="002D42CC"/>
    <w:rsid w:val="00334F7F"/>
    <w:rsid w:val="00580239"/>
    <w:rsid w:val="005B5207"/>
    <w:rsid w:val="005C10FF"/>
    <w:rsid w:val="005E57A9"/>
    <w:rsid w:val="00691261"/>
    <w:rsid w:val="00711EFC"/>
    <w:rsid w:val="00863248"/>
    <w:rsid w:val="0087046A"/>
    <w:rsid w:val="00BF5FBB"/>
    <w:rsid w:val="00F76547"/>
    <w:rsid w:val="6FC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10</Pages>
  <Words>264</Words>
  <Characters>1508</Characters>
  <Lines>12</Lines>
  <Paragraphs>3</Paragraphs>
  <TotalTime>243</TotalTime>
  <ScaleCrop>false</ScaleCrop>
  <LinksUpToDate>false</LinksUpToDate>
  <CharactersWithSpaces>1769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2017-03-31T02:22:00Z</dcterms:created>
  <dc:creator>Administrator</dc:creator>
  <cp:lastModifiedBy>hbgeobeaneyoucom</cp:lastModifiedBy>
  <dcterms:modified xsi:type="dcterms:W3CDTF">2018-12-09T15:19:32Z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