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Calibri" w:hAnsi="Calibri"/>
          <w:b/>
          <w:color w:val="0B2545"/>
          <w:sz w:val="52"/>
        </w:rPr>
        <w:t>ResidenceCore</w:t>
      </w:r>
    </w:p>
    <w:p>
      <w:pPr>
        <w:spacing w:before="0" w:after="240" w:line="264" w:lineRule="auto"/>
        <w:jc w:val="center"/>
      </w:pPr>
      <w:r>
        <w:rPr>
          <w:rFonts w:ascii="Calibri" w:hAnsi="Calibri"/>
          <w:b/>
          <w:color w:val="2E74B5"/>
          <w:sz w:val="32"/>
        </w:rPr>
        <w:t>User Guide / User Manual</w:t>
      </w:r>
    </w:p>
    <w:p>
      <w:pPr>
        <w:spacing w:before="0" w:after="360" w:line="264" w:lineRule="auto"/>
        <w:jc w:val="center"/>
      </w:pPr>
      <w:r>
        <w:rPr>
          <w:rFonts w:ascii="Calibri" w:hAnsi="Calibri"/>
          <w:color w:val="64748B"/>
          <w:sz w:val="24"/>
        </w:rPr>
        <w:t>Hướng dẫn sử dụng dễ hiểu cho quản lý lưu xá và học viên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Loại tài liệu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User Guide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Phiên bản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v0.1 - Demo preparation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Ngày cập nhật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25/07/2026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Trạng thái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Dành cho người dùng demo, viết theo từng việc cần làm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F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Cách dùng tài liệu này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Bạn không cần đọc hết từ đầu đến cuối. Hãy mở đúng mục mình cần: đăng nhập, xem dashboard, quản lý học viên, tài chính, sinh hoạt, công tác hoặc portal học viên.</w:t>
            </w:r>
          </w:p>
        </w:tc>
      </w:tr>
    </w:tbl>
    <w:p/>
    <w:p>
      <w:pPr>
        <w:pStyle w:val="Heading1"/>
      </w:pPr>
      <w:r>
        <w:t>1. Đăng nhập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Mở ứng dụng ResidenceCore.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Đăng nhập.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Nhập tài khoản demo manager: admin.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Nhập mật khẩu demo: Admin@123.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hệ thống yêu cầu đổi mật khẩu lần đầu, nhập mật khẩu hiện tại và mật khẩu mới, sau đó đăng nhập lại.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Lưu ý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Nếu không đăng nhập được, hãy kiểm tra lại dữ liệu seed demo. Tài khoản demo chuẩn hiện tại là admin / Admin@123.</w:t>
            </w:r>
          </w:p>
        </w:tc>
      </w:tr>
    </w:tbl>
    <w:p/>
    <w:p>
      <w:pPr>
        <w:pStyle w:val="Heading1"/>
      </w:pPr>
      <w:r>
        <w:t>2. Màn hình Dashboard</w:t>
      </w:r>
    </w:p>
    <w:p>
      <w:pPr>
        <w:spacing w:before="0" w:after="120" w:line="264" w:lineRule="auto"/>
      </w:pPr>
      <w:r>
        <w:rPr>
          <w:rFonts w:ascii="Calibri" w:hAnsi="Calibri"/>
          <w:color w:val="0B2545"/>
        </w:rPr>
        <w:t>Dashboard là nơi xem nhanh tình hình lưu xá trong ngày.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Tổng số học viên đang lưu trú.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Tình trạng phòng ở.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Công tác hoặc việc cần chú ý trong ngày.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Các số liệu giúp quản lý đi nhanh sang màn hình cần xử lý.</w:t>
      </w:r>
    </w:p>
    <w:p>
      <w:pPr>
        <w:pStyle w:val="Heading1"/>
      </w:pPr>
      <w:r>
        <w:t>3. Quản lý học viên</w:t>
      </w:r>
    </w:p>
    <w:p>
      <w:pPr>
        <w:pStyle w:val="Heading2"/>
      </w:pPr>
      <w:r>
        <w:t>Xem danh sách học viên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Vào menu Học viên.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dạng Thẻ hoặc List tùy cách xem.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Dùng ô tìm kiếm hoặc bộ lọc nếu cần.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Bấm Xem để mở hồ sơ chi tiết.</w:t>
      </w:r>
    </w:p>
    <w:p>
      <w:pPr>
        <w:pStyle w:val="Heading2"/>
      </w:pPr>
      <w:r>
        <w:t>Khi xem hồ sơ học viên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Kiểm tra thông tin cá nhân và trạng thái lưu trú.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Kiểm tra phòng ở, liên hệ gia đình, tài khoản portal.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hồ sơ còn thiếu thông tin, cập nhật trước khi dùng cho các phân công khác.</w:t>
      </w:r>
    </w:p>
    <w:p>
      <w:pPr>
        <w:pStyle w:val="Heading1"/>
      </w:pPr>
      <w:r>
        <w:t>4. Quản lý tổ chức lưu xá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Vào menu Tổ chức lưu xá.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nhiệm kỳ hiện tại.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các Tổ, Ban và chức vụ đang có.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Khi cần, dùng Bổ nhiệm để gán học viên vào chức vụ hoặc đơn vị.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một bổ nhiệm không còn hiệu lực, dùng thao tác kết thúc thay vì xóa mất lịch sử.</w:t>
      </w:r>
    </w:p>
    <w:p>
      <w:pPr>
        <w:pStyle w:val="Heading1"/>
      </w:pPr>
      <w:r>
        <w:t>5. Quản lý tài chính</w:t>
      </w:r>
    </w:p>
    <w:p>
      <w:pPr>
        <w:pStyle w:val="Heading2"/>
      </w:pPr>
      <w:r>
        <w:t>Xem kỳ thu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Vào menu Tài chính lưu xá.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kỳ thu đang cần theo dõi.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danh sách khoản phải thu của học viên.</w:t>
      </w:r>
    </w:p>
    <w:p>
      <w:pPr>
        <w:pStyle w:val="Heading2"/>
      </w:pPr>
      <w:r>
        <w:t>Ghi nhận thanh toán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học viên hoặc khoản phải thu cần ghi nhận.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Nhập số tiền thu.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Kiểm tra số tiền không vượt số còn lại.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Lưu giao dịch.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Nguyên tắc dễ nhớ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Khoản thu của học viên đi theo kỳ thu. Thu chi ngoài học viên dùng cho các khoản vận hành chung, không trộn lẫn khi không cần.</w:t>
            </w:r>
          </w:p>
        </w:tc>
      </w:tr>
    </w:tbl>
    <w:p/>
    <w:p>
      <w:pPr>
        <w:pStyle w:val="Heading1"/>
      </w:pPr>
      <w:r>
        <w:t>6. Sinh hoạt hằng ngày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Vào menu Sinh hoạt hằng ngày.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Hôm nay, Ngày, Tuần hoặc Tháng.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các khung giờ sinh hoạt và công tác trong ngày.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công tác chưa có người, chọn Phân công.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Màn hình này dùng để trả lời câu hỏi: hôm nay lưu xá có việc gì, ai làm, lúc nào.</w:t>
      </w:r>
    </w:p>
    <w:p>
      <w:pPr>
        <w:pStyle w:val="Heading1"/>
      </w:pPr>
      <w:r>
        <w:t>7. Công tác / Trực nhật</w:t>
      </w:r>
    </w:p>
    <w:p>
      <w:pPr>
        <w:pStyle w:val="Heading2"/>
      </w:pPr>
      <w:r>
        <w:t>Tạo phân công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Vào menu Công tác / Trực nhật.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Tạo phân công.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mẫu công tác, ngày, thời gian và người hoặc đơn vị phụ trách.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Kiểm tra lại thông tin rồi lưu.</w:t>
      </w:r>
    </w:p>
    <w:p>
      <w:pPr>
        <w:pStyle w:val="Heading2"/>
      </w:pPr>
      <w:r>
        <w:t>Cập nhật trạng thái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Hoàn thành: dùng khi học viên đã làm xong.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Vắng / Không làm: dùng khi học viên không thực hiện.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Hủy: dùng khi công tác không còn cần thực hiện.</w:t>
      </w:r>
    </w:p>
    <w:p>
      <w:pPr>
        <w:pStyle w:val="Heading1"/>
      </w:pPr>
      <w:r>
        <w:t>8. Portal học viên</w:t>
      </w:r>
    </w:p>
    <w:p>
      <w:pPr>
        <w:pStyle w:val="Heading2"/>
      </w:pPr>
      <w:r>
        <w:t>Học viên xem gì?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Hôm nay: việc cần làm và thông tin trong ngày.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Hồ sơ: thông tin cá nhân đang lưu trong hệ thống.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Công tác: các công việc được giao.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Tài chính: khoản cần đóng và lịch sử thanh toán.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Thông báo: tin nhắn nội bộ từ lưu xá.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Hoạt động: sự kiện hoặc sinh hoạt chung.</w:t>
      </w:r>
    </w:p>
    <w:p>
      <w:pPr>
        <w:pStyle w:val="Heading2"/>
      </w:pPr>
      <w:r>
        <w:t>Khi học viên không thấy dữ liệu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Kiểm tra tài khoản học viên đã liên kết đúng hồ sơ resident chưa.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Kiểm tra học viên còn trạng thái đang lưu trú hay không.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Kiểm tra dữ liệu demo đã seed cho ngày hiện tại chưa.</w:t>
      </w:r>
    </w:p>
    <w:p>
      <w:pPr>
        <w:pStyle w:val="Heading1"/>
      </w:pPr>
      <w:r>
        <w:t>9. Cửa hàng lưu xá trong demo</w:t>
      </w:r>
    </w:p>
    <w:p>
      <w:pPr>
        <w:spacing w:before="0" w:after="120" w:line="264" w:lineRule="auto"/>
      </w:pPr>
      <w:r>
        <w:rPr>
          <w:rFonts w:ascii="Calibri" w:hAnsi="Calibri"/>
          <w:color w:val="0B2545"/>
        </w:rPr>
        <w:t>Phần cửa hàng có thể demo riêng sau khi dữ liệu ca trực đã chuẩn. Trong demo main flow, không bắt buộc phải đi sâu vào cửa hàng.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học viên được phân công trực cửa hàng, học viên chọn đúng ngày và ca để vào phiên.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không phải phiên hiện tại, học viên chỉ được xem hoặc chốt sổ theo quyền, không thêm/xóa/sửa giao dịch.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Quản lý dùng Store ledger để xem hàng hóa, nhập bán và tổng hợp thu chi.</w:t>
      </w:r>
    </w:p>
    <w:p>
      <w:pPr>
        <w:pStyle w:val="Heading1"/>
      </w:pPr>
      <w:r>
        <w:t>10. Checklist trước khi demo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3816"/>
        <w:gridCol w:w="3168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Việc cần kiểm tra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Cách kiểm tra nhanh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Đạt khi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Đăng nhập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Dùng admin / Admin@123.</w:t>
            </w:r>
          </w:p>
        </w:tc>
        <w:tc>
          <w:tcPr>
            <w:tcW w:type="dxa" w:w="316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Vào được Dashboard.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Menu Simple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Nhìn sidebar sau login.</w:t>
            </w:r>
          </w:p>
        </w:tc>
        <w:tc>
          <w:tcPr>
            <w:tcW w:type="dxa" w:w="316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Chỉ thấy main flow cần demo.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Học viên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danh sách học viên.</w:t>
            </w:r>
          </w:p>
        </w:tc>
        <w:tc>
          <w:tcPr>
            <w:tcW w:type="dxa" w:w="316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Có dữ liệu, không trống.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Tổ chức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cơ cấu tổ chức.</w:t>
            </w:r>
          </w:p>
        </w:tc>
        <w:tc>
          <w:tcPr>
            <w:tcW w:type="dxa" w:w="316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Có nhiệm kỳ, Tổ/Ban, chức vụ.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Tài chính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kỳ thu.</w:t>
            </w:r>
          </w:p>
        </w:tc>
        <w:tc>
          <w:tcPr>
            <w:tcW w:type="dxa" w:w="316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Có khoản phải thu và trạng thái thanh toán.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Sinh hoạt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hôm nay.</w:t>
            </w:r>
          </w:p>
        </w:tc>
        <w:tc>
          <w:tcPr>
            <w:tcW w:type="dxa" w:w="316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Có lịch hoặc công tác.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Portal học viên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Đăng nhập resident demo.</w:t>
            </w:r>
          </w:p>
        </w:tc>
        <w:tc>
          <w:tcPr>
            <w:tcW w:type="dxa" w:w="316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Thấy Hôm nay, Công tác, Tài chính.</w:t>
            </w:r>
          </w:p>
        </w:tc>
      </w:tr>
    </w:tbl>
    <w:p/>
    <w:p>
      <w:pPr>
        <w:pStyle w:val="Heading1"/>
      </w:pPr>
      <w:r>
        <w:t>11. Câu hỏi thường gặp</w:t>
      </w:r>
    </w:p>
    <w:p>
      <w:pPr>
        <w:pStyle w:val="Heading3"/>
      </w:pPr>
      <w:r>
        <w:t>Tại sao không thấy menu Phòng ở trong Simple mode?</w:t>
      </w:r>
    </w:p>
    <w:p>
      <w:pPr>
        <w:spacing w:before="0" w:after="120" w:line="264" w:lineRule="auto"/>
      </w:pPr>
      <w:r>
        <w:rPr>
          <w:rFonts w:ascii="Calibri" w:hAnsi="Calibri"/>
          <w:color w:val="0B2545"/>
        </w:rPr>
        <w:t>Vì demo hiện ưu tiên main flow. Phòng ở vẫn còn route trong Detailed mode, nhưng không đưa vào Simple để tránh người dùng đi lệch luồng.</w:t>
      </w:r>
    </w:p>
    <w:p>
      <w:pPr>
        <w:pStyle w:val="Heading3"/>
      </w:pPr>
      <w:r>
        <w:t>Tại sao một số menu có nhãn Sau?</w:t>
      </w:r>
    </w:p>
    <w:p>
      <w:pPr>
        <w:spacing w:before="0" w:after="120" w:line="264" w:lineRule="auto"/>
      </w:pPr>
      <w:r>
        <w:rPr>
          <w:rFonts w:ascii="Calibri" w:hAnsi="Calibri"/>
          <w:color w:val="0B2545"/>
        </w:rPr>
        <w:t>Đó là các phần sẽ làm sau hoặc chưa phải trọng tâm demo. Người demo nên bỏ qua các mục này.</w:t>
      </w:r>
    </w:p>
    <w:p>
      <w:pPr>
        <w:pStyle w:val="Heading3"/>
      </w:pPr>
      <w:r>
        <w:t>Nếu trang bị trống thì sao?</w:t>
      </w:r>
    </w:p>
    <w:p>
      <w:pPr>
        <w:spacing w:before="0" w:after="120" w:line="264" w:lineRule="auto"/>
      </w:pPr>
      <w:r>
        <w:rPr>
          <w:rFonts w:ascii="Calibri" w:hAnsi="Calibri"/>
          <w:color w:val="0B2545"/>
        </w:rPr>
        <w:t>Thường là do DB demo chưa seed đủ dữ liệu. Cần chạy seed demo repeatable trước khi demo.</w:t>
      </w:r>
    </w:p>
    <w:p>
      <w:pPr>
        <w:pStyle w:val="Heading3"/>
      </w:pPr>
      <w:r>
        <w:t>Nếu học viên không vào được portal?</w:t>
      </w:r>
    </w:p>
    <w:p>
      <w:pPr>
        <w:spacing w:before="0" w:after="120" w:line="264" w:lineRule="auto"/>
      </w:pPr>
      <w:r>
        <w:rPr>
          <w:rFonts w:ascii="Calibri" w:hAnsi="Calibri"/>
          <w:color w:val="0B2545"/>
        </w:rPr>
        <w:t>Kiểm tra user học viên đã được tạo, có role resident và đã liên kết với hồ sơ học viên đang hoạt động.</w:t>
      </w:r>
    </w:p>
    <w:p>
      <w:pPr>
        <w:pStyle w:val="Heading1"/>
      </w:pPr>
      <w:r>
        <w:t>12. Gợi ý thứ tự trình bày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Giới thiệu Dashboard.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Mở Học viên và xem một hồ sơ.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Mở Tổ chức để xem Tổ/Ban và chức vụ.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Mở Tài chính để xem kỳ thu và ghi nhận thanh toán.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Mở Sinh hoạt và Công tác để xem việc trong ngày.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Đăng nhập học viên để xem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/>
        <w:color w:val="64748B"/>
        <w:sz w:val="18"/>
      </w:rPr>
      <w:t>User manual for demo users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/>
        <w:color w:val="64748B"/>
        <w:sz w:val="18"/>
      </w:rPr>
      <w:t>ResidenceCore |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ResidenceCore User Guide</dc:title>
  <dc:subject>User manual for demo users</dc:subject>
  <dc:creator>Codex</dc:creator>
  <cp:keywords/>
  <dc:description>Generated for ResidenceCore demo preparation.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