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0"/>
        <w:jc w:val="center"/>
        <w:rPr>
          <w:b w:val="1"/>
          <w:color w:val="0000ff"/>
          <w:sz w:val="32"/>
          <w:szCs w:val="32"/>
        </w:rPr>
      </w:pPr>
      <w:bookmarkStart w:colFirst="0" w:colLast="0" w:name="_zea2u2tnccv7" w:id="0"/>
      <w:bookmarkEnd w:id="0"/>
      <w:r w:rsidDel="00000000" w:rsidR="00000000" w:rsidRPr="00000000">
        <w:rPr>
          <w:b w:val="1"/>
          <w:color w:val="0000ff"/>
          <w:sz w:val="32"/>
          <w:szCs w:val="32"/>
          <w:rtl w:val="0"/>
        </w:rPr>
        <w:t xml:space="preserve">HOME TEST 1</w:t>
      </w:r>
    </w:p>
    <w:p w:rsidR="00000000" w:rsidDel="00000000" w:rsidP="00000000" w:rsidRDefault="00000000" w:rsidRPr="00000000" w14:paraId="00000002">
      <w:pPr>
        <w:pStyle w:val="Heading2"/>
        <w:jc w:val="both"/>
        <w:rPr>
          <w:b w:val="1"/>
          <w:sz w:val="24"/>
          <w:szCs w:val="24"/>
        </w:rPr>
      </w:pPr>
      <w:bookmarkStart w:colFirst="0" w:colLast="0" w:name="_7ukr4m5cipy1" w:id="1"/>
      <w:bookmarkEnd w:id="1"/>
      <w:r w:rsidDel="00000000" w:rsidR="00000000" w:rsidRPr="00000000">
        <w:rPr>
          <w:b w:val="1"/>
          <w:sz w:val="24"/>
          <w:szCs w:val="24"/>
          <w:rtl w:val="0"/>
        </w:rPr>
        <w:t xml:space="preserve">SQL (4 questions)</w:t>
      </w:r>
    </w:p>
    <w:p w:rsidR="00000000" w:rsidDel="00000000" w:rsidP="00000000" w:rsidRDefault="00000000" w:rsidRPr="00000000" w14:paraId="00000003">
      <w:pPr>
        <w:pStyle w:val="Heading3"/>
        <w:numPr>
          <w:ilvl w:val="0"/>
          <w:numId w:val="5"/>
        </w:numPr>
        <w:ind w:left="425.19685039370086" w:hanging="285"/>
        <w:jc w:val="both"/>
        <w:rPr>
          <w:b w:val="1"/>
          <w:color w:val="434343"/>
          <w:sz w:val="20"/>
          <w:szCs w:val="20"/>
        </w:rPr>
      </w:pPr>
      <w:bookmarkStart w:colFirst="0" w:colLast="0" w:name="_lx5n01a2v4qe" w:id="2"/>
      <w:bookmarkEnd w:id="2"/>
      <w:r w:rsidDel="00000000" w:rsidR="00000000" w:rsidRPr="00000000">
        <w:rPr>
          <w:b w:val="1"/>
          <w:color w:val="000000"/>
          <w:sz w:val="20"/>
          <w:szCs w:val="20"/>
          <w:rtl w:val="0"/>
        </w:rPr>
        <w:t xml:space="preserve">Question 1</w:t>
      </w:r>
    </w:p>
    <w:p w:rsidR="00000000" w:rsidDel="00000000" w:rsidP="00000000" w:rsidRDefault="00000000" w:rsidRPr="00000000" w14:paraId="00000004">
      <w:pPr>
        <w:jc w:val="both"/>
        <w:rPr>
          <w:color w:val="ff0000"/>
          <w:sz w:val="20"/>
          <w:szCs w:val="20"/>
        </w:rPr>
      </w:pPr>
      <w:r w:rsidDel="00000000" w:rsidR="00000000" w:rsidRPr="00000000">
        <w:rPr>
          <w:sz w:val="20"/>
          <w:szCs w:val="20"/>
          <w:rtl w:val="0"/>
        </w:rPr>
        <w:t xml:space="preserve">There are 3 tables containing information about the </w:t>
      </w:r>
      <w:r w:rsidDel="00000000" w:rsidR="00000000" w:rsidRPr="00000000">
        <w:rPr>
          <w:b w:val="1"/>
          <w:sz w:val="20"/>
          <w:szCs w:val="20"/>
          <w:rtl w:val="0"/>
        </w:rPr>
        <w:t xml:space="preserve">artists</w:t>
      </w:r>
      <w:r w:rsidDel="00000000" w:rsidR="00000000" w:rsidRPr="00000000">
        <w:rPr>
          <w:sz w:val="20"/>
          <w:szCs w:val="20"/>
          <w:rtl w:val="0"/>
        </w:rPr>
        <w:t xml:space="preserve">, </w:t>
      </w:r>
      <w:r w:rsidDel="00000000" w:rsidR="00000000" w:rsidRPr="00000000">
        <w:rPr>
          <w:b w:val="1"/>
          <w:sz w:val="20"/>
          <w:szCs w:val="20"/>
          <w:rtl w:val="0"/>
        </w:rPr>
        <w:t xml:space="preserve">songs</w:t>
      </w:r>
      <w:r w:rsidDel="00000000" w:rsidR="00000000" w:rsidRPr="00000000">
        <w:rPr>
          <w:sz w:val="20"/>
          <w:szCs w:val="20"/>
          <w:rtl w:val="0"/>
        </w:rPr>
        <w:t xml:space="preserve">, and </w:t>
      </w:r>
      <w:r w:rsidDel="00000000" w:rsidR="00000000" w:rsidRPr="00000000">
        <w:rPr>
          <w:b w:val="1"/>
          <w:sz w:val="20"/>
          <w:szCs w:val="20"/>
          <w:highlight w:val="white"/>
          <w:rtl w:val="0"/>
        </w:rPr>
        <w:t xml:space="preserve">global_song_rank</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link data</w:t>
        </w:r>
      </w:hyperlink>
      <w:r w:rsidDel="00000000" w:rsidR="00000000" w:rsidRPr="00000000">
        <w:rPr>
          <w:sz w:val="20"/>
          <w:szCs w:val="20"/>
          <w:rtl w:val="0"/>
        </w:rPr>
        <w:t xml:space="preserve">) Write a query to determine the top 5 artists whose songs appear in the Top 10 of the </w:t>
      </w:r>
      <w:r w:rsidDel="00000000" w:rsidR="00000000" w:rsidRPr="00000000">
        <w:rPr>
          <w:b w:val="1"/>
          <w:sz w:val="20"/>
          <w:szCs w:val="20"/>
          <w:highlight w:val="white"/>
          <w:rtl w:val="0"/>
        </w:rPr>
        <w:t xml:space="preserve">global_song_rank</w:t>
      </w:r>
      <w:r w:rsidDel="00000000" w:rsidR="00000000" w:rsidRPr="00000000">
        <w:rPr>
          <w:sz w:val="20"/>
          <w:szCs w:val="20"/>
          <w:rtl w:val="0"/>
        </w:rPr>
        <w:t xml:space="preserve"> table </w:t>
      </w:r>
      <w:r w:rsidDel="00000000" w:rsidR="00000000" w:rsidRPr="00000000">
        <w:rPr>
          <w:color w:val="ff0000"/>
          <w:sz w:val="20"/>
          <w:szCs w:val="20"/>
          <w:rtl w:val="0"/>
        </w:rPr>
        <w:t xml:space="preserve">the most.</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Assumptions:</w:t>
      </w:r>
    </w:p>
    <w:p w:rsidR="00000000" w:rsidDel="00000000" w:rsidP="00000000" w:rsidRDefault="00000000" w:rsidRPr="00000000" w14:paraId="00000006">
      <w:pPr>
        <w:numPr>
          <w:ilvl w:val="0"/>
          <w:numId w:val="4"/>
        </w:numPr>
        <w:ind w:left="720" w:hanging="360"/>
        <w:jc w:val="both"/>
        <w:rPr>
          <w:sz w:val="20"/>
          <w:szCs w:val="20"/>
        </w:rPr>
      </w:pPr>
      <w:r w:rsidDel="00000000" w:rsidR="00000000" w:rsidRPr="00000000">
        <w:rPr>
          <w:sz w:val="20"/>
          <w:szCs w:val="20"/>
          <w:rtl w:val="0"/>
        </w:rPr>
        <w:t xml:space="preserve">If two artists' songs have the same number of appearances, the artists should have the same rank.</w:t>
      </w:r>
    </w:p>
    <w:p w:rsidR="00000000" w:rsidDel="00000000" w:rsidP="00000000" w:rsidRDefault="00000000" w:rsidRPr="00000000" w14:paraId="00000007">
      <w:pPr>
        <w:numPr>
          <w:ilvl w:val="0"/>
          <w:numId w:val="4"/>
        </w:numPr>
        <w:ind w:left="720" w:hanging="360"/>
        <w:jc w:val="both"/>
        <w:rPr>
          <w:sz w:val="20"/>
          <w:szCs w:val="20"/>
        </w:rPr>
      </w:pPr>
      <w:r w:rsidDel="00000000" w:rsidR="00000000" w:rsidRPr="00000000">
        <w:rPr>
          <w:sz w:val="20"/>
          <w:szCs w:val="20"/>
          <w:rtl w:val="0"/>
        </w:rPr>
        <w:t xml:space="preserve">The rank number should be continuous (1, 2, 2, 3, 4, 5) and not skipped (1, 2, 2, 4, 5).</w:t>
      </w:r>
      <w:r w:rsidDel="00000000" w:rsidR="00000000" w:rsidRPr="00000000">
        <w:rPr>
          <w:rtl w:val="0"/>
        </w:rPr>
      </w:r>
    </w:p>
    <w:p w:rsidR="00000000" w:rsidDel="00000000" w:rsidP="00000000" w:rsidRDefault="00000000" w:rsidRPr="00000000" w14:paraId="00000008">
      <w:pPr>
        <w:shd w:fill="ffffff" w:val="clear"/>
        <w:spacing w:after="240" w:lineRule="auto"/>
        <w:jc w:val="both"/>
        <w:rPr>
          <w:color w:val="ff0000"/>
          <w:sz w:val="20"/>
          <w:szCs w:val="20"/>
        </w:rPr>
      </w:pPr>
      <w:r w:rsidDel="00000000" w:rsidR="00000000" w:rsidRPr="00000000">
        <w:rPr>
          <w:color w:val="ff0000"/>
          <w:sz w:val="20"/>
          <w:szCs w:val="20"/>
          <w:rtl w:val="0"/>
        </w:rPr>
        <w:t xml:space="preserve">Expected Output: </w:t>
      </w:r>
    </w:p>
    <w:tbl>
      <w:tblPr>
        <w:tblStyle w:val="Table1"/>
        <w:tblW w:w="40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710"/>
        <w:tblGridChange w:id="0">
          <w:tblGrid>
            <w:gridCol w:w="2310"/>
            <w:gridCol w:w="1710"/>
          </w:tblGrid>
        </w:tblGridChange>
      </w:tblGrid>
      <w:tr>
        <w:trPr>
          <w:cantSplit w:val="0"/>
          <w:tblHeader w:val="0"/>
        </w:trPr>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sz w:val="20"/>
                <w:szCs w:val="20"/>
              </w:rPr>
            </w:pPr>
            <w:r w:rsidDel="00000000" w:rsidR="00000000" w:rsidRPr="00000000">
              <w:rPr>
                <w:b w:val="1"/>
                <w:sz w:val="20"/>
                <w:szCs w:val="20"/>
                <w:rtl w:val="0"/>
              </w:rPr>
              <w:t xml:space="preserve">artist_name</w:t>
            </w:r>
            <w:r w:rsidDel="00000000" w:rsidR="00000000" w:rsidRPr="00000000">
              <w:rPr>
                <w:rtl w:val="0"/>
              </w:rPr>
            </w:r>
          </w:p>
        </w:tc>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sz w:val="20"/>
                <w:szCs w:val="20"/>
              </w:rPr>
            </w:pPr>
            <w:r w:rsidDel="00000000" w:rsidR="00000000" w:rsidRPr="00000000">
              <w:rPr>
                <w:b w:val="1"/>
                <w:sz w:val="20"/>
                <w:szCs w:val="20"/>
                <w:rtl w:val="0"/>
              </w:rPr>
              <w:t xml:space="preserve">artist_rank</w:t>
            </w:r>
            <w:r w:rsidDel="00000000" w:rsidR="00000000" w:rsidRPr="00000000">
              <w:rPr>
                <w:rtl w:val="0"/>
              </w:rPr>
            </w:r>
          </w:p>
        </w:tc>
      </w:tr>
      <w:tr>
        <w:trPr>
          <w:cantSplit w:val="0"/>
          <w:tblHeader w:val="0"/>
        </w:trPr>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sz w:val="20"/>
                <w:szCs w:val="20"/>
              </w:rPr>
            </w:pPr>
            <w:r w:rsidDel="00000000" w:rsidR="00000000" w:rsidRPr="00000000">
              <w:rPr>
                <w:sz w:val="20"/>
                <w:szCs w:val="20"/>
                <w:rtl w:val="0"/>
              </w:rPr>
              <w:t xml:space="preserve">Bad Bunny</w:t>
            </w:r>
          </w:p>
        </w:tc>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sz w:val="20"/>
                <w:szCs w:val="20"/>
              </w:rPr>
            </w:pPr>
            <w:r w:rsidDel="00000000" w:rsidR="00000000" w:rsidRPr="00000000">
              <w:rPr>
                <w:sz w:val="20"/>
                <w:szCs w:val="20"/>
                <w:rtl w:val="0"/>
              </w:rPr>
              <w:t xml:space="preserve">1</w:t>
            </w:r>
          </w:p>
        </w:tc>
      </w:tr>
      <w:tr>
        <w:trPr>
          <w:cantSplit w:val="0"/>
          <w:tblHeader w:val="0"/>
        </w:trPr>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sz w:val="20"/>
                <w:szCs w:val="20"/>
              </w:rPr>
            </w:pPr>
            <w:r w:rsidDel="00000000" w:rsidR="00000000" w:rsidRPr="00000000">
              <w:rPr>
                <w:sz w:val="20"/>
                <w:szCs w:val="20"/>
                <w:rtl w:val="0"/>
              </w:rPr>
              <w:t xml:space="preserve">Ed Sheeran</w:t>
            </w:r>
          </w:p>
        </w:tc>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sz w:val="20"/>
                <w:szCs w:val="20"/>
              </w:rPr>
            </w:pPr>
            <w:r w:rsidDel="00000000" w:rsidR="00000000" w:rsidRPr="00000000">
              <w:rPr>
                <w:sz w:val="20"/>
                <w:szCs w:val="20"/>
                <w:rtl w:val="0"/>
              </w:rPr>
              <w:t xml:space="preserve">2</w:t>
            </w:r>
          </w:p>
        </w:tc>
      </w:tr>
      <w:tr>
        <w:trPr>
          <w:cantSplit w:val="0"/>
          <w:tblHeader w:val="0"/>
        </w:trPr>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sz w:val="20"/>
                <w:szCs w:val="20"/>
              </w:rPr>
            </w:pPr>
            <w:r w:rsidDel="00000000" w:rsidR="00000000" w:rsidRPr="00000000">
              <w:rPr>
                <w:sz w:val="20"/>
                <w:szCs w:val="20"/>
                <w:rtl w:val="0"/>
              </w:rPr>
              <w:t xml:space="preserve">Adele</w:t>
            </w:r>
          </w:p>
        </w:tc>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sz w:val="20"/>
                <w:szCs w:val="20"/>
              </w:rPr>
            </w:pPr>
            <w:r w:rsidDel="00000000" w:rsidR="00000000" w:rsidRPr="00000000">
              <w:rPr>
                <w:sz w:val="20"/>
                <w:szCs w:val="20"/>
                <w:rtl w:val="0"/>
              </w:rPr>
              <w:t xml:space="preserve">3</w:t>
            </w:r>
          </w:p>
        </w:tc>
      </w:tr>
      <w:tr>
        <w:trPr>
          <w:cantSplit w:val="0"/>
          <w:tblHeader w:val="0"/>
        </w:trPr>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sz w:val="20"/>
                <w:szCs w:val="20"/>
              </w:rPr>
            </w:pPr>
            <w:r w:rsidDel="00000000" w:rsidR="00000000" w:rsidRPr="00000000">
              <w:rPr>
                <w:sz w:val="20"/>
                <w:szCs w:val="20"/>
                <w:rtl w:val="0"/>
              </w:rPr>
              <w:t xml:space="preserve">Lady Gaga</w:t>
            </w:r>
          </w:p>
        </w:tc>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sz w:val="20"/>
                <w:szCs w:val="20"/>
              </w:rPr>
            </w:pPr>
            <w:r w:rsidDel="00000000" w:rsidR="00000000" w:rsidRPr="00000000">
              <w:rPr>
                <w:sz w:val="20"/>
                <w:szCs w:val="20"/>
                <w:rtl w:val="0"/>
              </w:rPr>
              <w:t xml:space="preserve">3</w:t>
            </w:r>
          </w:p>
        </w:tc>
      </w:tr>
      <w:tr>
        <w:trPr>
          <w:cantSplit w:val="0"/>
          <w:tblHeader w:val="0"/>
        </w:trPr>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sz w:val="20"/>
                <w:szCs w:val="20"/>
              </w:rPr>
            </w:pPr>
            <w:r w:rsidDel="00000000" w:rsidR="00000000" w:rsidRPr="00000000">
              <w:rPr>
                <w:sz w:val="20"/>
                <w:szCs w:val="20"/>
                <w:rtl w:val="0"/>
              </w:rPr>
              <w:t xml:space="preserve">Katy Perry</w:t>
            </w:r>
          </w:p>
        </w:tc>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sz w:val="20"/>
                <w:szCs w:val="20"/>
              </w:rPr>
            </w:pPr>
            <w:r w:rsidDel="00000000" w:rsidR="00000000" w:rsidRPr="00000000">
              <w:rPr>
                <w:sz w:val="20"/>
                <w:szCs w:val="20"/>
                <w:rtl w:val="0"/>
              </w:rPr>
              <w:t xml:space="preserve">4</w:t>
            </w:r>
          </w:p>
        </w:tc>
      </w:tr>
      <w:tr>
        <w:trPr>
          <w:cantSplit w:val="0"/>
          <w:tblHeader w:val="0"/>
        </w:trPr>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sz w:val="20"/>
                <w:szCs w:val="20"/>
              </w:rPr>
            </w:pPr>
            <w:r w:rsidDel="00000000" w:rsidR="00000000" w:rsidRPr="00000000">
              <w:rPr>
                <w:sz w:val="20"/>
                <w:szCs w:val="20"/>
                <w:rtl w:val="0"/>
              </w:rPr>
              <w:t xml:space="preserve">Drake</w:t>
            </w:r>
          </w:p>
        </w:tc>
        <w:tc>
          <w:tcPr>
            <w:tcBorders>
              <w:top w:color="1a202c" w:space="0" w:sz="4" w:val="single"/>
              <w:left w:color="1a202c" w:space="0" w:sz="4" w:val="single"/>
              <w:bottom w:color="1a202c" w:space="0" w:sz="4" w:val="single"/>
              <w:right w:color="1a202c"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17">
      <w:pPr>
        <w:shd w:fill="ffffff" w:val="clear"/>
        <w:spacing w:after="240" w:lineRule="auto"/>
        <w:jc w:val="both"/>
        <w:rPr>
          <w:sz w:val="20"/>
          <w:szCs w:val="20"/>
        </w:rPr>
      </w:pPr>
      <w:r w:rsidDel="00000000" w:rsidR="00000000" w:rsidRPr="00000000">
        <w:rPr>
          <w:rtl w:val="0"/>
        </w:rPr>
      </w:r>
    </w:p>
    <w:p w:rsidR="00000000" w:rsidDel="00000000" w:rsidP="00000000" w:rsidRDefault="00000000" w:rsidRPr="00000000" w14:paraId="00000018">
      <w:pPr>
        <w:shd w:fill="ffffff" w:val="clear"/>
        <w:spacing w:after="240" w:lineRule="auto"/>
        <w:jc w:val="both"/>
        <w:rPr>
          <w:i w:val="1"/>
          <w:sz w:val="20"/>
          <w:szCs w:val="20"/>
        </w:rPr>
      </w:pPr>
      <w:r w:rsidDel="00000000" w:rsidR="00000000" w:rsidRPr="00000000">
        <w:rPr>
          <w:i w:val="1"/>
          <w:sz w:val="20"/>
          <w:szCs w:val="20"/>
          <w:rtl w:val="0"/>
        </w:rPr>
        <w:t xml:space="preserve">Suggestions: import data from Google Sheet (link) to Bigquery or any SQL platforms you have and start to write your query.</w:t>
      </w:r>
    </w:p>
    <w:p w:rsidR="00000000" w:rsidDel="00000000" w:rsidP="00000000" w:rsidRDefault="00000000" w:rsidRPr="00000000" w14:paraId="00000019">
      <w:pPr>
        <w:pStyle w:val="Heading3"/>
        <w:numPr>
          <w:ilvl w:val="0"/>
          <w:numId w:val="5"/>
        </w:numPr>
        <w:spacing w:after="240" w:before="240" w:line="276" w:lineRule="auto"/>
        <w:ind w:left="425.19685039370086" w:hanging="285"/>
        <w:jc w:val="both"/>
        <w:rPr>
          <w:b w:val="1"/>
          <w:color w:val="434343"/>
          <w:sz w:val="20"/>
          <w:szCs w:val="20"/>
        </w:rPr>
      </w:pPr>
      <w:bookmarkStart w:colFirst="0" w:colLast="0" w:name="_f289mvvthmu0" w:id="3"/>
      <w:bookmarkEnd w:id="3"/>
      <w:r w:rsidDel="00000000" w:rsidR="00000000" w:rsidRPr="00000000">
        <w:rPr>
          <w:b w:val="1"/>
          <w:color w:val="000000"/>
          <w:sz w:val="20"/>
          <w:szCs w:val="20"/>
          <w:rtl w:val="0"/>
        </w:rPr>
        <w:t xml:space="preserve">Question 2 - 4</w:t>
      </w:r>
    </w:p>
    <w:p w:rsidR="00000000" w:rsidDel="00000000" w:rsidP="00000000" w:rsidRDefault="00000000" w:rsidRPr="00000000" w14:paraId="0000001A">
      <w:pPr>
        <w:rPr>
          <w:sz w:val="20"/>
          <w:szCs w:val="20"/>
        </w:rPr>
      </w:pPr>
      <w:r w:rsidDel="00000000" w:rsidR="00000000" w:rsidRPr="00000000">
        <w:rPr>
          <w:sz w:val="20"/>
          <w:szCs w:val="20"/>
          <w:rtl w:val="0"/>
        </w:rPr>
        <w:t xml:space="preserve">There are 3 tables containing information about the </w:t>
      </w:r>
      <w:r w:rsidDel="00000000" w:rsidR="00000000" w:rsidRPr="00000000">
        <w:rPr>
          <w:rFonts w:ascii="Roboto" w:cs="Roboto" w:eastAsia="Roboto" w:hAnsi="Roboto"/>
          <w:b w:val="1"/>
          <w:color w:val="222222"/>
          <w:sz w:val="20"/>
          <w:szCs w:val="20"/>
          <w:highlight w:val="white"/>
          <w:rtl w:val="0"/>
        </w:rPr>
        <w:t xml:space="preserve">my_order_trans</w:t>
      </w:r>
      <w:r w:rsidDel="00000000" w:rsidR="00000000" w:rsidRPr="00000000">
        <w:rPr>
          <w:sz w:val="20"/>
          <w:szCs w:val="20"/>
          <w:rtl w:val="0"/>
        </w:rPr>
        <w:t xml:space="preserve">, </w:t>
      </w:r>
      <w:r w:rsidDel="00000000" w:rsidR="00000000" w:rsidRPr="00000000">
        <w:rPr>
          <w:rFonts w:ascii="Roboto" w:cs="Roboto" w:eastAsia="Roboto" w:hAnsi="Roboto"/>
          <w:b w:val="1"/>
          <w:color w:val="222222"/>
          <w:sz w:val="20"/>
          <w:szCs w:val="20"/>
          <w:highlight w:val="white"/>
          <w:rtl w:val="0"/>
        </w:rPr>
        <w:t xml:space="preserve">dim_product</w:t>
      </w:r>
      <w:r w:rsidDel="00000000" w:rsidR="00000000" w:rsidRPr="00000000">
        <w:rPr>
          <w:sz w:val="20"/>
          <w:szCs w:val="20"/>
          <w:rtl w:val="0"/>
        </w:rPr>
        <w:t xml:space="preserve">, and </w:t>
      </w:r>
      <w:r w:rsidDel="00000000" w:rsidR="00000000" w:rsidRPr="00000000">
        <w:rPr>
          <w:rFonts w:ascii="Roboto" w:cs="Roboto" w:eastAsia="Roboto" w:hAnsi="Roboto"/>
          <w:b w:val="1"/>
          <w:color w:val="222222"/>
          <w:sz w:val="20"/>
          <w:szCs w:val="20"/>
          <w:highlight w:val="white"/>
          <w:rtl w:val="0"/>
        </w:rPr>
        <w:t xml:space="preserve">my_buyer_profile</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link data</w:t>
        </w:r>
      </w:hyperlink>
      <w:r w:rsidDel="00000000" w:rsidR="00000000" w:rsidRPr="00000000">
        <w:rPr>
          <w:sz w:val="20"/>
          <w:szCs w:val="20"/>
          <w:rtl w:val="0"/>
        </w:rPr>
        <w:t xml:space="preserve">)</w:t>
      </w:r>
    </w:p>
    <w:p w:rsidR="00000000" w:rsidDel="00000000" w:rsidP="00000000" w:rsidRDefault="00000000" w:rsidRPr="00000000" w14:paraId="0000001B">
      <w:pPr>
        <w:spacing w:after="240" w:before="240" w:line="276" w:lineRule="auto"/>
        <w:jc w:val="both"/>
        <w:rPr>
          <w:sz w:val="20"/>
          <w:szCs w:val="20"/>
          <w:highlight w:val="white"/>
        </w:rPr>
      </w:pPr>
      <w:r w:rsidDel="00000000" w:rsidR="00000000" w:rsidRPr="00000000">
        <w:rPr>
          <w:b w:val="1"/>
          <w:sz w:val="20"/>
          <w:szCs w:val="20"/>
          <w:highlight w:val="white"/>
          <w:rtl w:val="0"/>
        </w:rPr>
        <w:t xml:space="preserve">Question 2</w:t>
      </w:r>
      <w:r w:rsidDel="00000000" w:rsidR="00000000" w:rsidRPr="00000000">
        <w:rPr>
          <w:sz w:val="20"/>
          <w:szCs w:val="20"/>
          <w:highlight w:val="white"/>
          <w:rtl w:val="0"/>
        </w:rPr>
        <w:t xml:space="preserve">: Find the lifetime </w:t>
      </w:r>
      <w:r w:rsidDel="00000000" w:rsidR="00000000" w:rsidRPr="00000000">
        <w:rPr>
          <w:b w:val="1"/>
          <w:sz w:val="20"/>
          <w:szCs w:val="20"/>
          <w:highlight w:val="white"/>
          <w:rtl w:val="0"/>
        </w:rPr>
        <w:t xml:space="preserve">total orders</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total spent (GMV), unique items bought , earliest purchase date, last purchased date, average amount spent per order (AOV) and average purchase price (APP)</w:t>
      </w:r>
      <w:r w:rsidDel="00000000" w:rsidR="00000000" w:rsidRPr="00000000">
        <w:rPr>
          <w:sz w:val="20"/>
          <w:szCs w:val="20"/>
          <w:highlight w:val="white"/>
          <w:rtl w:val="0"/>
        </w:rPr>
        <w:t xml:space="preserve"> for the following buyer IDs and their purchased products’ categories:</w:t>
      </w:r>
    </w:p>
    <w:p w:rsidR="00000000" w:rsidDel="00000000" w:rsidP="00000000" w:rsidRDefault="00000000" w:rsidRPr="00000000" w14:paraId="0000001C">
      <w:pPr>
        <w:numPr>
          <w:ilvl w:val="0"/>
          <w:numId w:val="3"/>
        </w:numPr>
        <w:spacing w:after="240" w:line="276" w:lineRule="auto"/>
        <w:ind w:left="720" w:hanging="360"/>
        <w:jc w:val="both"/>
        <w:rPr>
          <w:sz w:val="20"/>
          <w:szCs w:val="20"/>
        </w:rPr>
      </w:pPr>
      <w:r w:rsidDel="00000000" w:rsidR="00000000" w:rsidRPr="00000000">
        <w:rPr>
          <w:sz w:val="20"/>
          <w:szCs w:val="20"/>
          <w:rtl w:val="0"/>
        </w:rPr>
        <w:t xml:space="preserve">1076216361964070</w:t>
      </w:r>
    </w:p>
    <w:p w:rsidR="00000000" w:rsidDel="00000000" w:rsidP="00000000" w:rsidRDefault="00000000" w:rsidRPr="00000000" w14:paraId="0000001D">
      <w:pPr>
        <w:numPr>
          <w:ilvl w:val="0"/>
          <w:numId w:val="3"/>
        </w:numPr>
        <w:spacing w:after="240" w:line="276" w:lineRule="auto"/>
        <w:ind w:left="720" w:hanging="360"/>
        <w:jc w:val="both"/>
        <w:rPr>
          <w:sz w:val="20"/>
          <w:szCs w:val="20"/>
        </w:rPr>
      </w:pPr>
      <w:r w:rsidDel="00000000" w:rsidR="00000000" w:rsidRPr="00000000">
        <w:rPr>
          <w:sz w:val="20"/>
          <w:szCs w:val="20"/>
          <w:rtl w:val="0"/>
        </w:rPr>
        <w:t xml:space="preserve"> 3190859517651870</w:t>
      </w:r>
    </w:p>
    <w:p w:rsidR="00000000" w:rsidDel="00000000" w:rsidP="00000000" w:rsidRDefault="00000000" w:rsidRPr="00000000" w14:paraId="0000001E">
      <w:pPr>
        <w:numPr>
          <w:ilvl w:val="0"/>
          <w:numId w:val="3"/>
        </w:numPr>
        <w:spacing w:after="240" w:line="276" w:lineRule="auto"/>
        <w:ind w:left="720" w:hanging="360"/>
        <w:jc w:val="both"/>
        <w:rPr>
          <w:sz w:val="20"/>
          <w:szCs w:val="20"/>
        </w:rPr>
      </w:pPr>
      <w:r w:rsidDel="00000000" w:rsidR="00000000" w:rsidRPr="00000000">
        <w:rPr>
          <w:sz w:val="20"/>
          <w:szCs w:val="20"/>
          <w:rtl w:val="0"/>
        </w:rPr>
        <w:t xml:space="preserve"> 3754202390878020</w:t>
      </w:r>
    </w:p>
    <w:p w:rsidR="00000000" w:rsidDel="00000000" w:rsidP="00000000" w:rsidRDefault="00000000" w:rsidRPr="00000000" w14:paraId="0000001F">
      <w:pPr>
        <w:spacing w:after="24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20">
      <w:pPr>
        <w:spacing w:after="24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21">
      <w:pPr>
        <w:spacing w:after="240" w:before="240" w:line="276" w:lineRule="auto"/>
        <w:jc w:val="both"/>
        <w:rPr>
          <w:color w:val="ff0000"/>
          <w:sz w:val="20"/>
          <w:szCs w:val="20"/>
        </w:rPr>
      </w:pPr>
      <w:r w:rsidDel="00000000" w:rsidR="00000000" w:rsidRPr="00000000">
        <w:rPr>
          <w:color w:val="ff0000"/>
          <w:sz w:val="20"/>
          <w:szCs w:val="20"/>
          <w:rtl w:val="0"/>
        </w:rPr>
        <w:t xml:space="preserve">Expected output:</w:t>
      </w:r>
    </w:p>
    <w:tbl>
      <w:tblPr>
        <w:tblStyle w:val="Table2"/>
        <w:tblW w:w="9406.000000000002"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20"/>
        <w:gridCol w:w="840"/>
        <w:gridCol w:w="990"/>
        <w:gridCol w:w="1101"/>
        <w:gridCol w:w="1101"/>
        <w:gridCol w:w="1165"/>
        <w:gridCol w:w="1122"/>
        <w:gridCol w:w="1122"/>
        <w:tblGridChange w:id="0">
          <w:tblGrid>
            <w:gridCol w:w="1245"/>
            <w:gridCol w:w="720"/>
            <w:gridCol w:w="840"/>
            <w:gridCol w:w="990"/>
            <w:gridCol w:w="1101"/>
            <w:gridCol w:w="1101"/>
            <w:gridCol w:w="1165"/>
            <w:gridCol w:w="1122"/>
            <w:gridCol w:w="11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2">
            <w:pPr>
              <w:spacing w:line="240" w:lineRule="auto"/>
              <w:jc w:val="both"/>
              <w:rPr>
                <w:b w:val="1"/>
                <w:sz w:val="20"/>
                <w:szCs w:val="20"/>
              </w:rPr>
            </w:pPr>
            <w:r w:rsidDel="00000000" w:rsidR="00000000" w:rsidRPr="00000000">
              <w:rPr>
                <w:b w:val="1"/>
                <w:sz w:val="20"/>
                <w:szCs w:val="20"/>
                <w:rtl w:val="0"/>
              </w:rPr>
              <w:t xml:space="preserve">customer_id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3">
            <w:pPr>
              <w:spacing w:line="240" w:lineRule="auto"/>
              <w:jc w:val="both"/>
              <w:rPr>
                <w:b w:val="1"/>
                <w:sz w:val="20"/>
                <w:szCs w:val="20"/>
              </w:rPr>
            </w:pPr>
            <w:r w:rsidDel="00000000" w:rsidR="00000000" w:rsidRPr="00000000">
              <w:rPr>
                <w:b w:val="1"/>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4">
            <w:pPr>
              <w:spacing w:line="240" w:lineRule="auto"/>
              <w:jc w:val="both"/>
              <w:rPr>
                <w:b w:val="1"/>
                <w:sz w:val="20"/>
                <w:szCs w:val="20"/>
              </w:rPr>
            </w:pPr>
            <w:r w:rsidDel="00000000" w:rsidR="00000000" w:rsidRPr="00000000">
              <w:rPr>
                <w:b w:val="1"/>
                <w:sz w:val="20"/>
                <w:szCs w:val="20"/>
                <w:rtl w:val="0"/>
              </w:rPr>
              <w:t xml:space="preserve">total_orders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5">
            <w:pPr>
              <w:spacing w:line="240" w:lineRule="auto"/>
              <w:jc w:val="both"/>
              <w:rPr>
                <w:b w:val="1"/>
                <w:sz w:val="20"/>
                <w:szCs w:val="20"/>
              </w:rPr>
            </w:pPr>
            <w:r w:rsidDel="00000000" w:rsidR="00000000" w:rsidRPr="00000000">
              <w:rPr>
                <w:b w:val="1"/>
                <w:sz w:val="20"/>
                <w:szCs w:val="20"/>
                <w:rtl w:val="0"/>
              </w:rPr>
              <w:t xml:space="preserve">total_spent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6">
            <w:pPr>
              <w:spacing w:line="240" w:lineRule="auto"/>
              <w:jc w:val="both"/>
              <w:rPr>
                <w:b w:val="1"/>
                <w:sz w:val="20"/>
                <w:szCs w:val="20"/>
              </w:rPr>
            </w:pPr>
            <w:r w:rsidDel="00000000" w:rsidR="00000000" w:rsidRPr="00000000">
              <w:rPr>
                <w:b w:val="1"/>
                <w:sz w:val="20"/>
                <w:szCs w:val="20"/>
                <w:rtl w:val="0"/>
              </w:rPr>
              <w:t xml:space="preserve">unique_items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7">
            <w:pPr>
              <w:spacing w:line="240" w:lineRule="auto"/>
              <w:jc w:val="both"/>
              <w:rPr>
                <w:b w:val="1"/>
                <w:sz w:val="20"/>
                <w:szCs w:val="20"/>
              </w:rPr>
            </w:pPr>
            <w:r w:rsidDel="00000000" w:rsidR="00000000" w:rsidRPr="00000000">
              <w:rPr>
                <w:b w:val="1"/>
                <w:sz w:val="20"/>
                <w:szCs w:val="20"/>
                <w:rtl w:val="0"/>
              </w:rPr>
              <w:t xml:space="preserve">earliest_date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8">
            <w:pPr>
              <w:spacing w:line="240" w:lineRule="auto"/>
              <w:jc w:val="both"/>
              <w:rPr>
                <w:b w:val="1"/>
                <w:sz w:val="20"/>
                <w:szCs w:val="20"/>
              </w:rPr>
            </w:pPr>
            <w:r w:rsidDel="00000000" w:rsidR="00000000" w:rsidRPr="00000000">
              <w:rPr>
                <w:b w:val="1"/>
                <w:sz w:val="20"/>
                <w:szCs w:val="20"/>
                <w:rtl w:val="0"/>
              </w:rPr>
              <w:t xml:space="preserve">last_date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9">
            <w:pPr>
              <w:spacing w:line="240" w:lineRule="auto"/>
              <w:jc w:val="both"/>
              <w:rPr>
                <w:b w:val="1"/>
                <w:sz w:val="20"/>
                <w:szCs w:val="20"/>
              </w:rPr>
            </w:pPr>
            <w:r w:rsidDel="00000000" w:rsidR="00000000" w:rsidRPr="00000000">
              <w:rPr>
                <w:b w:val="1"/>
                <w:sz w:val="20"/>
                <w:szCs w:val="20"/>
                <w:rtl w:val="0"/>
              </w:rPr>
              <w:t xml:space="preserve">AOV</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A">
            <w:pPr>
              <w:spacing w:line="240" w:lineRule="auto"/>
              <w:jc w:val="both"/>
              <w:rPr>
                <w:b w:val="1"/>
                <w:sz w:val="20"/>
                <w:szCs w:val="20"/>
              </w:rPr>
            </w:pPr>
            <w:r w:rsidDel="00000000" w:rsidR="00000000" w:rsidRPr="00000000">
              <w:rPr>
                <w:b w:val="1"/>
                <w:sz w:val="20"/>
                <w:szCs w:val="20"/>
                <w:rtl w:val="0"/>
              </w:rPr>
              <w:t xml:space="preserve">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both"/>
              <w:rPr>
                <w:b w:val="1"/>
                <w:sz w:val="20"/>
                <w:szCs w:val="20"/>
              </w:rPr>
            </w:pPr>
            <w:r w:rsidDel="00000000" w:rsidR="00000000" w:rsidRPr="00000000">
              <w:rPr>
                <w:rtl w:val="0"/>
              </w:rPr>
            </w:r>
          </w:p>
        </w:tc>
      </w:tr>
    </w:tbl>
    <w:p w:rsidR="00000000" w:rsidDel="00000000" w:rsidP="00000000" w:rsidRDefault="00000000" w:rsidRPr="00000000" w14:paraId="00000034">
      <w:pPr>
        <w:spacing w:after="240" w:before="240" w:line="276" w:lineRule="auto"/>
        <w:jc w:val="both"/>
        <w:rPr>
          <w:sz w:val="20"/>
          <w:szCs w:val="20"/>
        </w:rPr>
      </w:pPr>
      <w:r w:rsidDel="00000000" w:rsidR="00000000" w:rsidRPr="00000000">
        <w:rPr>
          <w:sz w:val="20"/>
          <w:szCs w:val="20"/>
          <w:rtl w:val="0"/>
        </w:rPr>
        <w:t xml:space="preserve">Note:</w:t>
      </w:r>
    </w:p>
    <w:p w:rsidR="00000000" w:rsidDel="00000000" w:rsidP="00000000" w:rsidRDefault="00000000" w:rsidRPr="00000000" w14:paraId="00000035">
      <w:pPr>
        <w:numPr>
          <w:ilvl w:val="0"/>
          <w:numId w:val="2"/>
        </w:numPr>
        <w:spacing w:before="100" w:lineRule="auto"/>
        <w:ind w:left="720" w:hanging="360"/>
        <w:jc w:val="both"/>
        <w:rPr>
          <w:sz w:val="20"/>
          <w:szCs w:val="20"/>
        </w:rPr>
      </w:pPr>
      <w:r w:rsidDel="00000000" w:rsidR="00000000" w:rsidRPr="00000000">
        <w:rPr>
          <w:sz w:val="20"/>
          <w:szCs w:val="20"/>
          <w:highlight w:val="white"/>
          <w:rtl w:val="0"/>
        </w:rPr>
        <w:t xml:space="preserve">total orders: </w:t>
      </w:r>
      <w:r w:rsidDel="00000000" w:rsidR="00000000" w:rsidRPr="00000000">
        <w:rPr>
          <w:sz w:val="20"/>
          <w:szCs w:val="20"/>
          <w:rtl w:val="0"/>
        </w:rPr>
        <w:t xml:space="preserve">count distinct - order_id</w:t>
      </w:r>
    </w:p>
    <w:p w:rsidR="00000000" w:rsidDel="00000000" w:rsidP="00000000" w:rsidRDefault="00000000" w:rsidRPr="00000000" w14:paraId="00000036">
      <w:pPr>
        <w:numPr>
          <w:ilvl w:val="0"/>
          <w:numId w:val="2"/>
        </w:numPr>
        <w:spacing w:before="100" w:lineRule="auto"/>
        <w:ind w:left="720" w:hanging="360"/>
        <w:jc w:val="both"/>
        <w:rPr>
          <w:sz w:val="20"/>
          <w:szCs w:val="20"/>
        </w:rPr>
      </w:pPr>
      <w:r w:rsidDel="00000000" w:rsidR="00000000" w:rsidRPr="00000000">
        <w:rPr>
          <w:sz w:val="20"/>
          <w:szCs w:val="20"/>
          <w:highlight w:val="white"/>
          <w:rtl w:val="0"/>
        </w:rPr>
        <w:t xml:space="preserve"> unique items bought: count distinct - product_id</w:t>
      </w:r>
    </w:p>
    <w:p w:rsidR="00000000" w:rsidDel="00000000" w:rsidP="00000000" w:rsidRDefault="00000000" w:rsidRPr="00000000" w14:paraId="00000037">
      <w:pPr>
        <w:numPr>
          <w:ilvl w:val="0"/>
          <w:numId w:val="2"/>
        </w:numPr>
        <w:spacing w:before="100" w:lineRule="auto"/>
        <w:ind w:left="720" w:hanging="360"/>
        <w:jc w:val="both"/>
        <w:rPr>
          <w:sz w:val="20"/>
          <w:szCs w:val="20"/>
          <w:highlight w:val="white"/>
        </w:rPr>
      </w:pPr>
      <w:r w:rsidDel="00000000" w:rsidR="00000000" w:rsidRPr="00000000">
        <w:rPr>
          <w:sz w:val="20"/>
          <w:szCs w:val="20"/>
          <w:highlight w:val="white"/>
          <w:rtl w:val="0"/>
        </w:rPr>
        <w:t xml:space="preserve">average amount spent per order: total GMV / total order</w:t>
      </w:r>
    </w:p>
    <w:p w:rsidR="00000000" w:rsidDel="00000000" w:rsidP="00000000" w:rsidRDefault="00000000" w:rsidRPr="00000000" w14:paraId="00000038">
      <w:pPr>
        <w:numPr>
          <w:ilvl w:val="0"/>
          <w:numId w:val="2"/>
        </w:numPr>
        <w:spacing w:before="100" w:lineRule="auto"/>
        <w:ind w:left="720" w:hanging="360"/>
        <w:jc w:val="both"/>
        <w:rPr>
          <w:sz w:val="20"/>
          <w:szCs w:val="20"/>
          <w:highlight w:val="white"/>
        </w:rPr>
      </w:pPr>
      <w:r w:rsidDel="00000000" w:rsidR="00000000" w:rsidRPr="00000000">
        <w:rPr>
          <w:sz w:val="20"/>
          <w:szCs w:val="20"/>
          <w:highlight w:val="white"/>
          <w:rtl w:val="0"/>
        </w:rPr>
        <w:t xml:space="preserve">average purchase price: total price/ total order</w:t>
      </w:r>
    </w:p>
    <w:p w:rsidR="00000000" w:rsidDel="00000000" w:rsidP="00000000" w:rsidRDefault="00000000" w:rsidRPr="00000000" w14:paraId="00000039">
      <w:pPr>
        <w:spacing w:after="240" w:before="240" w:line="276" w:lineRule="auto"/>
        <w:jc w:val="both"/>
        <w:rPr>
          <w:b w:val="1"/>
          <w:sz w:val="20"/>
          <w:szCs w:val="20"/>
          <w:highlight w:val="white"/>
        </w:rPr>
      </w:pPr>
      <w:r w:rsidDel="00000000" w:rsidR="00000000" w:rsidRPr="00000000">
        <w:rPr>
          <w:b w:val="1"/>
          <w:sz w:val="20"/>
          <w:szCs w:val="20"/>
          <w:rtl w:val="0"/>
        </w:rPr>
        <w:t xml:space="preserve">Question 3: Find out the top</w:t>
      </w:r>
      <w:r w:rsidDel="00000000" w:rsidR="00000000" w:rsidRPr="00000000">
        <w:rPr>
          <w:b w:val="1"/>
          <w:sz w:val="20"/>
          <w:szCs w:val="20"/>
          <w:highlight w:val="white"/>
          <w:rtl w:val="0"/>
        </w:rPr>
        <w:t xml:space="preserve"> 10 cross border </w:t>
      </w:r>
      <w:r w:rsidDel="00000000" w:rsidR="00000000" w:rsidRPr="00000000">
        <w:rPr>
          <w:b w:val="1"/>
          <w:sz w:val="20"/>
          <w:szCs w:val="20"/>
          <w:rtl w:val="0"/>
        </w:rPr>
        <w:t xml:space="preserve">items with the</w:t>
      </w:r>
      <w:r w:rsidDel="00000000" w:rsidR="00000000" w:rsidRPr="00000000">
        <w:rPr>
          <w:b w:val="1"/>
          <w:sz w:val="20"/>
          <w:szCs w:val="20"/>
          <w:highlight w:val="white"/>
          <w:rtl w:val="0"/>
        </w:rPr>
        <w:t xml:space="preserve"> highest quantity sold. The output includes minimum selling price, total spent (</w:t>
      </w:r>
      <w:r w:rsidDel="00000000" w:rsidR="00000000" w:rsidRPr="00000000">
        <w:rPr>
          <w:b w:val="1"/>
          <w:sz w:val="20"/>
          <w:szCs w:val="20"/>
          <w:highlight w:val="white"/>
          <w:rtl w:val="0"/>
        </w:rPr>
        <w:t xml:space="preserve">gmv</w:t>
      </w:r>
      <w:r w:rsidDel="00000000" w:rsidR="00000000" w:rsidRPr="00000000">
        <w:rPr>
          <w:b w:val="1"/>
          <w:sz w:val="20"/>
          <w:szCs w:val="20"/>
          <w:highlight w:val="white"/>
          <w:rtl w:val="0"/>
        </w:rPr>
        <w:t xml:space="preserve">) and total orders. </w:t>
      </w:r>
    </w:p>
    <w:p w:rsidR="00000000" w:rsidDel="00000000" w:rsidP="00000000" w:rsidRDefault="00000000" w:rsidRPr="00000000" w14:paraId="0000003A">
      <w:pPr>
        <w:spacing w:after="240" w:before="240" w:line="276" w:lineRule="auto"/>
        <w:jc w:val="both"/>
        <w:rPr>
          <w:b w:val="1"/>
          <w:sz w:val="20"/>
          <w:szCs w:val="20"/>
        </w:rPr>
      </w:pPr>
      <w:r w:rsidDel="00000000" w:rsidR="00000000" w:rsidRPr="00000000">
        <w:rPr>
          <w:b w:val="1"/>
          <w:sz w:val="20"/>
          <w:szCs w:val="20"/>
          <w:rtl w:val="0"/>
        </w:rPr>
        <w:t xml:space="preserve">Expected output:</w:t>
      </w:r>
    </w:p>
    <w:tbl>
      <w:tblPr>
        <w:tblStyle w:val="Table3"/>
        <w:tblW w:w="86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40"/>
        <w:gridCol w:w="1470"/>
        <w:gridCol w:w="1440"/>
        <w:gridCol w:w="1230"/>
        <w:gridCol w:w="1230"/>
        <w:gridCol w:w="1230"/>
        <w:tblGridChange w:id="0">
          <w:tblGrid>
            <w:gridCol w:w="1245"/>
            <w:gridCol w:w="840"/>
            <w:gridCol w:w="1470"/>
            <w:gridCol w:w="1440"/>
            <w:gridCol w:w="1230"/>
            <w:gridCol w:w="1230"/>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B">
            <w:pPr>
              <w:spacing w:line="240" w:lineRule="auto"/>
              <w:jc w:val="both"/>
              <w:rPr>
                <w:b w:val="1"/>
                <w:sz w:val="20"/>
                <w:szCs w:val="20"/>
              </w:rPr>
            </w:pPr>
            <w:r w:rsidDel="00000000" w:rsidR="00000000" w:rsidRPr="00000000">
              <w:rPr>
                <w:b w:val="1"/>
                <w:sz w:val="20"/>
                <w:szCs w:val="20"/>
                <w:rtl w:val="0"/>
              </w:rPr>
              <w:t xml:space="preserve">product_name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C">
            <w:pPr>
              <w:spacing w:line="240" w:lineRule="auto"/>
              <w:jc w:val="both"/>
              <w:rPr>
                <w:b w:val="1"/>
                <w:sz w:val="20"/>
                <w:szCs w:val="20"/>
              </w:rPr>
            </w:pPr>
            <w:r w:rsidDel="00000000" w:rsidR="00000000" w:rsidRPr="00000000">
              <w:rPr>
                <w:b w:val="1"/>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D">
            <w:pPr>
              <w:spacing w:line="240" w:lineRule="auto"/>
              <w:jc w:val="both"/>
              <w:rPr>
                <w:b w:val="1"/>
                <w:sz w:val="20"/>
                <w:szCs w:val="20"/>
              </w:rPr>
            </w:pPr>
            <w:r w:rsidDel="00000000" w:rsidR="00000000" w:rsidRPr="00000000">
              <w:rPr>
                <w:b w:val="1"/>
                <w:sz w:val="20"/>
                <w:szCs w:val="20"/>
                <w:rtl w:val="0"/>
              </w:rPr>
              <w:t xml:space="preserve">min_selling_price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E">
            <w:pPr>
              <w:spacing w:line="240" w:lineRule="auto"/>
              <w:jc w:val="both"/>
              <w:rPr>
                <w:b w:val="1"/>
                <w:sz w:val="20"/>
                <w:szCs w:val="20"/>
              </w:rPr>
            </w:pPr>
            <w:r w:rsidDel="00000000" w:rsidR="00000000" w:rsidRPr="00000000">
              <w:rPr>
                <w:b w:val="1"/>
                <w:sz w:val="20"/>
                <w:szCs w:val="20"/>
                <w:rtl w:val="0"/>
              </w:rPr>
              <w:t xml:space="preserve">total_qty_sold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F">
            <w:pPr>
              <w:spacing w:line="240" w:lineRule="auto"/>
              <w:jc w:val="both"/>
              <w:rPr>
                <w:b w:val="1"/>
                <w:sz w:val="20"/>
                <w:szCs w:val="20"/>
              </w:rPr>
            </w:pPr>
            <w:r w:rsidDel="00000000" w:rsidR="00000000" w:rsidRPr="00000000">
              <w:rPr>
                <w:b w:val="1"/>
                <w:sz w:val="20"/>
                <w:szCs w:val="20"/>
                <w:rtl w:val="0"/>
              </w:rPr>
              <w:t xml:space="preserve">total_gmv</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0">
            <w:pPr>
              <w:spacing w:line="240" w:lineRule="auto"/>
              <w:jc w:val="both"/>
              <w:rPr>
                <w:b w:val="1"/>
                <w:sz w:val="20"/>
                <w:szCs w:val="20"/>
              </w:rPr>
            </w:pPr>
            <w:r w:rsidDel="00000000" w:rsidR="00000000" w:rsidRPr="00000000">
              <w:rPr>
                <w:b w:val="1"/>
                <w:sz w:val="20"/>
                <w:szCs w:val="20"/>
                <w:rtl w:val="0"/>
              </w:rPr>
              <w:t xml:space="preserve">total_order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1">
            <w:pPr>
              <w:spacing w:line="240" w:lineRule="auto"/>
              <w:jc w:val="both"/>
              <w:rPr>
                <w:b w:val="1"/>
                <w:sz w:val="20"/>
                <w:szCs w:val="20"/>
              </w:rPr>
            </w:pPr>
            <w:r w:rsidDel="00000000" w:rsidR="00000000" w:rsidRPr="00000000">
              <w:rPr>
                <w:b w:val="1"/>
                <w:sz w:val="20"/>
                <w:szCs w:val="20"/>
                <w:rtl w:val="0"/>
              </w:rPr>
              <w:t xml:space="preserve">rank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both"/>
              <w:rPr>
                <w:b w:val="1"/>
                <w:sz w:val="20"/>
                <w:szCs w:val="20"/>
              </w:rPr>
            </w:pPr>
            <w:r w:rsidDel="00000000" w:rsidR="00000000" w:rsidRPr="00000000">
              <w:rPr>
                <w:rtl w:val="0"/>
              </w:rPr>
            </w:r>
          </w:p>
        </w:tc>
      </w:tr>
    </w:tbl>
    <w:p w:rsidR="00000000" w:rsidDel="00000000" w:rsidP="00000000" w:rsidRDefault="00000000" w:rsidRPr="00000000" w14:paraId="00000049">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4A">
      <w:pPr>
        <w:spacing w:after="240" w:before="240" w:line="276" w:lineRule="auto"/>
        <w:jc w:val="both"/>
        <w:rPr>
          <w:b w:val="1"/>
          <w:sz w:val="20"/>
          <w:szCs w:val="20"/>
          <w:highlight w:val="white"/>
        </w:rPr>
      </w:pPr>
      <w:r w:rsidDel="00000000" w:rsidR="00000000" w:rsidRPr="00000000">
        <w:rPr>
          <w:b w:val="1"/>
          <w:sz w:val="20"/>
          <w:szCs w:val="20"/>
          <w:rtl w:val="0"/>
        </w:rPr>
        <w:t xml:space="preserve">Question 4: </w:t>
      </w:r>
      <w:r w:rsidDel="00000000" w:rsidR="00000000" w:rsidRPr="00000000">
        <w:rPr>
          <w:b w:val="1"/>
          <w:sz w:val="20"/>
          <w:szCs w:val="20"/>
          <w:highlight w:val="white"/>
          <w:rtl w:val="0"/>
        </w:rPr>
        <w:t xml:space="preserve">Find the average time (in day unit) between their first and second checkout of our customers (for example: the avg time between first &amp; second checkout of customer A is 3.5 days)</w:t>
      </w:r>
    </w:p>
    <w:p w:rsidR="00000000" w:rsidDel="00000000" w:rsidP="00000000" w:rsidRDefault="00000000" w:rsidRPr="00000000" w14:paraId="0000004B">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4C">
      <w:pPr>
        <w:pStyle w:val="Heading2"/>
        <w:spacing w:after="240" w:before="240" w:line="276" w:lineRule="auto"/>
        <w:jc w:val="both"/>
        <w:rPr>
          <w:b w:val="1"/>
          <w:sz w:val="24"/>
          <w:szCs w:val="24"/>
        </w:rPr>
      </w:pPr>
      <w:bookmarkStart w:colFirst="0" w:colLast="0" w:name="_yzdq2bf9i4yk" w:id="4"/>
      <w:bookmarkEnd w:id="4"/>
      <w:r w:rsidDel="00000000" w:rsidR="00000000" w:rsidRPr="00000000">
        <w:rPr>
          <w:b w:val="1"/>
          <w:sz w:val="24"/>
          <w:szCs w:val="24"/>
          <w:rtl w:val="0"/>
        </w:rPr>
        <w:t xml:space="preserve">Logical Reasoning</w:t>
      </w:r>
    </w:p>
    <w:p w:rsidR="00000000" w:rsidDel="00000000" w:rsidP="00000000" w:rsidRDefault="00000000" w:rsidRPr="00000000" w14:paraId="0000004D">
      <w:pPr>
        <w:spacing w:before="100" w:lineRule="auto"/>
        <w:jc w:val="both"/>
        <w:rPr>
          <w:sz w:val="20"/>
          <w:szCs w:val="20"/>
          <w:highlight w:val="white"/>
        </w:rPr>
      </w:pPr>
      <w:hyperlink r:id="rId8">
        <w:r w:rsidDel="00000000" w:rsidR="00000000" w:rsidRPr="00000000">
          <w:rPr>
            <w:color w:val="1155cc"/>
            <w:sz w:val="20"/>
            <w:szCs w:val="20"/>
            <w:highlight w:val="white"/>
            <w:u w:val="single"/>
            <w:rtl w:val="0"/>
          </w:rPr>
          <w:t xml:space="preserve">Link Test</w:t>
        </w:r>
      </w:hyperlink>
      <w:r w:rsidDel="00000000" w:rsidR="00000000" w:rsidRPr="00000000">
        <w:rPr>
          <w:rtl w:val="0"/>
        </w:rPr>
      </w:r>
    </w:p>
    <w:p w:rsidR="00000000" w:rsidDel="00000000" w:rsidP="00000000" w:rsidRDefault="00000000" w:rsidRPr="00000000" w14:paraId="0000004E">
      <w:pPr>
        <w:spacing w:before="100" w:lineRule="auto"/>
        <w:jc w:val="both"/>
        <w:rPr>
          <w:b w:val="1"/>
          <w:sz w:val="24"/>
          <w:szCs w:val="24"/>
        </w:rPr>
      </w:pPr>
      <w:r w:rsidDel="00000000" w:rsidR="00000000" w:rsidRPr="00000000">
        <w:rPr>
          <w:sz w:val="20"/>
          <w:szCs w:val="20"/>
          <w:highlight w:val="white"/>
          <w:rtl w:val="0"/>
        </w:rPr>
        <w:t xml:space="preserve">Note: You should spend only 40 minutes to complete this test. </w:t>
      </w:r>
      <w:r w:rsidDel="00000000" w:rsidR="00000000" w:rsidRPr="00000000">
        <w:rPr>
          <w:rtl w:val="0"/>
        </w:rPr>
      </w:r>
    </w:p>
    <w:p w:rsidR="00000000" w:rsidDel="00000000" w:rsidP="00000000" w:rsidRDefault="00000000" w:rsidRPr="00000000" w14:paraId="0000004F">
      <w:pPr>
        <w:pStyle w:val="Heading2"/>
        <w:spacing w:before="100" w:lineRule="auto"/>
        <w:jc w:val="both"/>
        <w:rPr>
          <w:sz w:val="24"/>
          <w:szCs w:val="24"/>
          <w:highlight w:val="white"/>
        </w:rPr>
      </w:pPr>
      <w:bookmarkStart w:colFirst="0" w:colLast="0" w:name="_tkgzwa1elf5l" w:id="5"/>
      <w:bookmarkEnd w:id="5"/>
      <w:r w:rsidDel="00000000" w:rsidR="00000000" w:rsidRPr="00000000">
        <w:rPr>
          <w:b w:val="1"/>
          <w:sz w:val="24"/>
          <w:szCs w:val="24"/>
          <w:rtl w:val="0"/>
        </w:rPr>
        <w:t xml:space="preserve">Cohort Analysis</w:t>
      </w:r>
      <w:r w:rsidDel="00000000" w:rsidR="00000000" w:rsidRPr="00000000">
        <w:rPr>
          <w:rtl w:val="0"/>
        </w:rPr>
      </w:r>
    </w:p>
    <w:p w:rsidR="00000000" w:rsidDel="00000000" w:rsidP="00000000" w:rsidRDefault="00000000" w:rsidRPr="00000000" w14:paraId="00000050">
      <w:pPr>
        <w:spacing w:before="100" w:lineRule="auto"/>
        <w:jc w:val="both"/>
        <w:rPr>
          <w:i w:val="1"/>
          <w:sz w:val="20"/>
          <w:szCs w:val="20"/>
          <w:highlight w:val="white"/>
        </w:rPr>
      </w:pPr>
      <w:r w:rsidDel="00000000" w:rsidR="00000000" w:rsidRPr="00000000">
        <w:rPr>
          <w:i w:val="1"/>
          <w:sz w:val="20"/>
          <w:szCs w:val="20"/>
          <w:highlight w:val="white"/>
          <w:rtl w:val="0"/>
        </w:rPr>
        <w:t xml:space="preserve">What is cohort and cohort analysis? </w:t>
      </w:r>
    </w:p>
    <w:p w:rsidR="00000000" w:rsidDel="00000000" w:rsidP="00000000" w:rsidRDefault="00000000" w:rsidRPr="00000000" w14:paraId="00000051">
      <w:pPr>
        <w:spacing w:before="100" w:lineRule="auto"/>
        <w:jc w:val="both"/>
        <w:rPr>
          <w:sz w:val="20"/>
          <w:szCs w:val="20"/>
          <w:highlight w:val="white"/>
        </w:rPr>
      </w:pPr>
      <w:r w:rsidDel="00000000" w:rsidR="00000000" w:rsidRPr="00000000">
        <w:rPr>
          <w:sz w:val="20"/>
          <w:szCs w:val="20"/>
          <w:highlight w:val="white"/>
          <w:rtl w:val="0"/>
        </w:rPr>
        <w:t xml:space="preserve">A cohort is a collection of users who have something in common. A traditional cohort, for example, divides people by the week or month of which they were first acquired. When referring to non-time-dependent groupings, the term segment is often used instead of the cohort.</w:t>
      </w:r>
    </w:p>
    <w:p w:rsidR="00000000" w:rsidDel="00000000" w:rsidP="00000000" w:rsidRDefault="00000000" w:rsidRPr="00000000" w14:paraId="00000052">
      <w:pPr>
        <w:spacing w:before="100" w:lineRule="auto"/>
        <w:jc w:val="both"/>
        <w:rPr>
          <w:sz w:val="20"/>
          <w:szCs w:val="20"/>
          <w:highlight w:val="white"/>
        </w:rPr>
      </w:pPr>
      <w:r w:rsidDel="00000000" w:rsidR="00000000" w:rsidRPr="00000000">
        <w:rPr>
          <w:sz w:val="20"/>
          <w:szCs w:val="20"/>
          <w:highlight w:val="white"/>
          <w:rtl w:val="0"/>
        </w:rPr>
        <w:t xml:space="preserve">Cohort analysis is a tool to measure user engagement over time. It helps to know whether user engagement is actually getting better over time or is only appearing to improve because of growth. Customers are divided into mutually exclusive cohorts, which are then tracked over time. Vanity indicators don’t offer the same level of perspective as cohort research.</w:t>
      </w:r>
    </w:p>
    <w:p w:rsidR="00000000" w:rsidDel="00000000" w:rsidP="00000000" w:rsidRDefault="00000000" w:rsidRPr="00000000" w14:paraId="00000053">
      <w:pPr>
        <w:spacing w:before="100" w:lineRule="auto"/>
        <w:jc w:val="both"/>
        <w:rPr>
          <w:sz w:val="20"/>
          <w:szCs w:val="20"/>
          <w:highlight w:val="white"/>
        </w:rPr>
      </w:pPr>
      <w:r w:rsidDel="00000000" w:rsidR="00000000" w:rsidRPr="00000000">
        <w:rPr>
          <w:rtl w:val="0"/>
        </w:rPr>
      </w:r>
    </w:p>
    <w:p w:rsidR="00000000" w:rsidDel="00000000" w:rsidP="00000000" w:rsidRDefault="00000000" w:rsidRPr="00000000" w14:paraId="00000054">
      <w:pPr>
        <w:spacing w:before="100" w:lineRule="auto"/>
        <w:jc w:val="both"/>
        <w:rPr>
          <w:sz w:val="20"/>
          <w:szCs w:val="20"/>
          <w:highlight w:val="white"/>
        </w:rPr>
      </w:pPr>
      <w:r w:rsidDel="00000000" w:rsidR="00000000" w:rsidRPr="00000000">
        <w:rPr>
          <w:sz w:val="20"/>
          <w:szCs w:val="20"/>
          <w:highlight w:val="white"/>
          <w:rtl w:val="0"/>
        </w:rPr>
        <w:t xml:space="preserve">Generally, there are three major types of Cohort:</w:t>
      </w:r>
    </w:p>
    <w:p w:rsidR="00000000" w:rsidDel="00000000" w:rsidP="00000000" w:rsidRDefault="00000000" w:rsidRPr="00000000" w14:paraId="00000055">
      <w:pPr>
        <w:numPr>
          <w:ilvl w:val="0"/>
          <w:numId w:val="6"/>
        </w:numPr>
        <w:spacing w:after="0" w:afterAutospacing="0" w:before="100" w:lineRule="auto"/>
        <w:ind w:left="720" w:hanging="360"/>
        <w:jc w:val="both"/>
        <w:rPr>
          <w:sz w:val="20"/>
          <w:szCs w:val="20"/>
          <w:highlight w:val="white"/>
        </w:rPr>
      </w:pPr>
      <w:r w:rsidDel="00000000" w:rsidR="00000000" w:rsidRPr="00000000">
        <w:rPr>
          <w:sz w:val="20"/>
          <w:szCs w:val="20"/>
          <w:highlight w:val="white"/>
          <w:rtl w:val="0"/>
        </w:rPr>
        <w:t xml:space="preserve">Time cohorts: customers who signed up for a product or service during a particular time frame.</w:t>
      </w:r>
    </w:p>
    <w:p w:rsidR="00000000" w:rsidDel="00000000" w:rsidP="00000000" w:rsidRDefault="00000000" w:rsidRPr="00000000" w14:paraId="00000056">
      <w:pPr>
        <w:numPr>
          <w:ilvl w:val="0"/>
          <w:numId w:val="6"/>
        </w:numPr>
        <w:spacing w:after="0" w:afterAutospacing="0" w:before="0" w:beforeAutospacing="0" w:lineRule="auto"/>
        <w:ind w:left="720" w:hanging="360"/>
        <w:jc w:val="both"/>
        <w:rPr>
          <w:sz w:val="20"/>
          <w:szCs w:val="20"/>
          <w:highlight w:val="white"/>
        </w:rPr>
      </w:pPr>
      <w:r w:rsidDel="00000000" w:rsidR="00000000" w:rsidRPr="00000000">
        <w:rPr>
          <w:sz w:val="20"/>
          <w:szCs w:val="20"/>
          <w:highlight w:val="white"/>
          <w:rtl w:val="0"/>
        </w:rPr>
        <w:t xml:space="preserve">Behavior cohorts: customers who purchased a product or subscribed to service in the past.</w:t>
      </w:r>
    </w:p>
    <w:p w:rsidR="00000000" w:rsidDel="00000000" w:rsidP="00000000" w:rsidRDefault="00000000" w:rsidRPr="00000000" w14:paraId="00000057">
      <w:pPr>
        <w:numPr>
          <w:ilvl w:val="0"/>
          <w:numId w:val="6"/>
        </w:numPr>
        <w:spacing w:before="0" w:beforeAutospacing="0" w:lineRule="auto"/>
        <w:ind w:left="720" w:hanging="360"/>
        <w:jc w:val="both"/>
        <w:rPr>
          <w:sz w:val="20"/>
          <w:szCs w:val="20"/>
          <w:highlight w:val="white"/>
        </w:rPr>
      </w:pPr>
      <w:r w:rsidDel="00000000" w:rsidR="00000000" w:rsidRPr="00000000">
        <w:rPr>
          <w:sz w:val="20"/>
          <w:szCs w:val="20"/>
          <w:highlight w:val="white"/>
          <w:rtl w:val="0"/>
        </w:rPr>
        <w:t xml:space="preserve">Size cohorts: refer to the various sizes of customers who purchase the company’s products or services.</w:t>
      </w:r>
    </w:p>
    <w:p w:rsidR="00000000" w:rsidDel="00000000" w:rsidP="00000000" w:rsidRDefault="00000000" w:rsidRPr="00000000" w14:paraId="00000058">
      <w:pPr>
        <w:spacing w:before="100" w:lineRule="auto"/>
        <w:jc w:val="both"/>
        <w:rPr>
          <w:sz w:val="20"/>
          <w:szCs w:val="20"/>
          <w:highlight w:val="white"/>
        </w:rPr>
      </w:pPr>
      <w:r w:rsidDel="00000000" w:rsidR="00000000" w:rsidRPr="00000000">
        <w:rPr>
          <w:sz w:val="20"/>
          <w:szCs w:val="20"/>
          <w:highlight w:val="white"/>
          <w:rtl w:val="0"/>
        </w:rPr>
        <w:t xml:space="preserve">However, we will focus on performing </w:t>
      </w:r>
      <w:r w:rsidDel="00000000" w:rsidR="00000000" w:rsidRPr="00000000">
        <w:rPr>
          <w:b w:val="1"/>
          <w:sz w:val="20"/>
          <w:szCs w:val="20"/>
          <w:highlight w:val="white"/>
          <w:rtl w:val="0"/>
        </w:rPr>
        <w:t xml:space="preserve">Cohort Analysis based on Time</w:t>
      </w:r>
      <w:r w:rsidDel="00000000" w:rsidR="00000000" w:rsidRPr="00000000">
        <w:rPr>
          <w:sz w:val="20"/>
          <w:szCs w:val="20"/>
          <w:highlight w:val="white"/>
          <w:rtl w:val="0"/>
        </w:rPr>
        <w:t xml:space="preserve">. Customers will be divided into acquisition cohorts depending on the month of their first purchase. The cohort index would then be assigned to each of the customer’s purchases, which will represent the number of months since the first transaction.</w:t>
      </w:r>
    </w:p>
    <w:p w:rsidR="00000000" w:rsidDel="00000000" w:rsidP="00000000" w:rsidRDefault="00000000" w:rsidRPr="00000000" w14:paraId="00000059">
      <w:pPr>
        <w:spacing w:before="100" w:lineRule="auto"/>
        <w:jc w:val="both"/>
        <w:rPr>
          <w:sz w:val="20"/>
          <w:szCs w:val="20"/>
          <w:highlight w:val="white"/>
        </w:rPr>
      </w:pPr>
      <w:r w:rsidDel="00000000" w:rsidR="00000000" w:rsidRPr="00000000">
        <w:rPr>
          <w:rtl w:val="0"/>
        </w:rPr>
      </w:r>
    </w:p>
    <w:p w:rsidR="00000000" w:rsidDel="00000000" w:rsidP="00000000" w:rsidRDefault="00000000" w:rsidRPr="00000000" w14:paraId="0000005A">
      <w:pPr>
        <w:spacing w:before="100" w:lineRule="auto"/>
        <w:jc w:val="both"/>
        <w:rPr>
          <w:sz w:val="20"/>
          <w:szCs w:val="20"/>
          <w:highlight w:val="white"/>
        </w:rPr>
      </w:pPr>
      <w:r w:rsidDel="00000000" w:rsidR="00000000" w:rsidRPr="00000000">
        <w:rPr>
          <w:sz w:val="20"/>
          <w:szCs w:val="20"/>
          <w:highlight w:val="white"/>
          <w:rtl w:val="0"/>
        </w:rPr>
        <w:t xml:space="preserve">Now, from Python, you will use KPMG transaction data to make a cohort to evaluate user engagement from their first transaction (</w:t>
      </w:r>
      <w:hyperlink r:id="rId9">
        <w:r w:rsidDel="00000000" w:rsidR="00000000" w:rsidRPr="00000000">
          <w:rPr>
            <w:color w:val="1155cc"/>
            <w:sz w:val="20"/>
            <w:szCs w:val="20"/>
            <w:highlight w:val="white"/>
            <w:u w:val="single"/>
            <w:rtl w:val="0"/>
          </w:rPr>
          <w:t xml:space="preserve">Link Dataset</w:t>
        </w:r>
      </w:hyperlink>
      <w:r w:rsidDel="00000000" w:rsidR="00000000" w:rsidRPr="00000000">
        <w:rPr>
          <w:sz w:val="20"/>
          <w:szCs w:val="20"/>
          <w:highlight w:val="white"/>
          <w:rtl w:val="0"/>
        </w:rPr>
        <w:t xml:space="preserve">). Note that you need to filter </w:t>
      </w:r>
      <w:r w:rsidDel="00000000" w:rsidR="00000000" w:rsidRPr="00000000">
        <w:rPr>
          <w:b w:val="1"/>
          <w:sz w:val="20"/>
          <w:szCs w:val="20"/>
          <w:highlight w:val="white"/>
          <w:rtl w:val="0"/>
        </w:rPr>
        <w:t xml:space="preserve">order_status = ‘Approved’ </w:t>
      </w:r>
      <w:r w:rsidDel="00000000" w:rsidR="00000000" w:rsidRPr="00000000">
        <w:rPr>
          <w:sz w:val="20"/>
          <w:szCs w:val="20"/>
          <w:highlight w:val="white"/>
          <w:rtl w:val="0"/>
        </w:rPr>
        <w:t xml:space="preserve">and remove duplicates if they exist.</w:t>
      </w:r>
    </w:p>
    <w:p w:rsidR="00000000" w:rsidDel="00000000" w:rsidP="00000000" w:rsidRDefault="00000000" w:rsidRPr="00000000" w14:paraId="0000005B">
      <w:pPr>
        <w:spacing w:before="100" w:lineRule="auto"/>
        <w:jc w:val="both"/>
        <w:rPr>
          <w:sz w:val="20"/>
          <w:szCs w:val="20"/>
          <w:highlight w:val="white"/>
        </w:rPr>
      </w:pPr>
      <w:r w:rsidDel="00000000" w:rsidR="00000000" w:rsidRPr="00000000">
        <w:rPr>
          <w:rtl w:val="0"/>
        </w:rPr>
      </w:r>
    </w:p>
    <w:p w:rsidR="00000000" w:rsidDel="00000000" w:rsidP="00000000" w:rsidRDefault="00000000" w:rsidRPr="00000000" w14:paraId="0000005C">
      <w:pPr>
        <w:spacing w:before="100" w:lineRule="auto"/>
        <w:jc w:val="both"/>
        <w:rPr>
          <w:color w:val="ff0000"/>
          <w:sz w:val="20"/>
          <w:szCs w:val="20"/>
          <w:highlight w:val="white"/>
        </w:rPr>
      </w:pPr>
      <w:r w:rsidDel="00000000" w:rsidR="00000000" w:rsidRPr="00000000">
        <w:rPr>
          <w:color w:val="ff0000"/>
          <w:sz w:val="20"/>
          <w:szCs w:val="20"/>
          <w:highlight w:val="white"/>
          <w:rtl w:val="0"/>
        </w:rPr>
        <w:t xml:space="preserve">Expected Output</w:t>
      </w:r>
    </w:p>
    <w:p w:rsidR="00000000" w:rsidDel="00000000" w:rsidP="00000000" w:rsidRDefault="00000000" w:rsidRPr="00000000" w14:paraId="0000005D">
      <w:pPr>
        <w:spacing w:before="100" w:lineRule="auto"/>
        <w:jc w:val="both"/>
        <w:rPr>
          <w:color w:val="ff0000"/>
          <w:sz w:val="20"/>
          <w:szCs w:val="20"/>
          <w:highlight w:val="white"/>
        </w:rPr>
      </w:pPr>
      <w:r w:rsidDel="00000000" w:rsidR="00000000" w:rsidRPr="00000000">
        <w:rPr>
          <w:color w:val="ff0000"/>
          <w:sz w:val="20"/>
          <w:szCs w:val="20"/>
          <w:highlight w:val="white"/>
        </w:rPr>
        <w:drawing>
          <wp:inline distB="114300" distT="114300" distL="114300" distR="114300">
            <wp:extent cx="5731200" cy="3860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100" w:lineRule="auto"/>
        <w:jc w:val="both"/>
        <w:rPr>
          <w:sz w:val="20"/>
          <w:szCs w:val="20"/>
          <w:highlight w:val="white"/>
        </w:rPr>
      </w:pPr>
      <w:r w:rsidDel="00000000" w:rsidR="00000000" w:rsidRPr="00000000">
        <w:rPr>
          <w:rtl w:val="0"/>
        </w:rPr>
      </w:r>
    </w:p>
    <w:p w:rsidR="00000000" w:rsidDel="00000000" w:rsidP="00000000" w:rsidRDefault="00000000" w:rsidRPr="00000000" w14:paraId="0000005F">
      <w:pPr>
        <w:spacing w:before="100" w:lineRule="auto"/>
        <w:ind w:left="720"/>
        <w:jc w:val="both"/>
        <w:rPr>
          <w:sz w:val="20"/>
          <w:szCs w:val="20"/>
          <w:highlight w:val="white"/>
        </w:rPr>
      </w:pPr>
      <w:r w:rsidDel="00000000" w:rsidR="00000000" w:rsidRPr="00000000">
        <w:rPr>
          <w:sz w:val="20"/>
          <w:szCs w:val="20"/>
          <w:highlight w:val="white"/>
          <w:rtl w:val="0"/>
        </w:rPr>
        <w:t xml:space="preserve">After that, you need to write down</w:t>
      </w:r>
      <w:r w:rsidDel="00000000" w:rsidR="00000000" w:rsidRPr="00000000">
        <w:rPr>
          <w:b w:val="1"/>
          <w:sz w:val="20"/>
          <w:szCs w:val="20"/>
          <w:highlight w:val="white"/>
          <w:rtl w:val="0"/>
        </w:rPr>
        <w:t xml:space="preserve"> 3 - 5 main</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information/ insights </w:t>
      </w:r>
      <w:r w:rsidDel="00000000" w:rsidR="00000000" w:rsidRPr="00000000">
        <w:rPr>
          <w:sz w:val="20"/>
          <w:szCs w:val="20"/>
          <w:highlight w:val="white"/>
          <w:rtl w:val="0"/>
        </w:rPr>
        <w:t xml:space="preserve">from the data to evaluate KPMG </w:t>
      </w:r>
    </w:p>
    <w:p w:rsidR="00000000" w:rsidDel="00000000" w:rsidP="00000000" w:rsidRDefault="00000000" w:rsidRPr="00000000" w14:paraId="00000060">
      <w:pPr>
        <w:spacing w:before="100" w:lineRule="auto"/>
        <w:ind w:left="720"/>
        <w:jc w:val="both"/>
        <w:rPr>
          <w:sz w:val="20"/>
          <w:szCs w:val="20"/>
          <w:highlight w:val="white"/>
        </w:rPr>
      </w:pPr>
      <w:r w:rsidDel="00000000" w:rsidR="00000000" w:rsidRPr="00000000">
        <w:rPr>
          <w:sz w:val="20"/>
          <w:szCs w:val="20"/>
          <w:highlight w:val="white"/>
          <w:rtl w:val="0"/>
        </w:rPr>
        <w:t xml:space="preserve">user engagement. </w:t>
      </w:r>
    </w:p>
    <w:p w:rsidR="00000000" w:rsidDel="00000000" w:rsidP="00000000" w:rsidRDefault="00000000" w:rsidRPr="00000000" w14:paraId="00000061">
      <w:pPr>
        <w:spacing w:before="100" w:lineRule="auto"/>
        <w:ind w:left="720" w:firstLine="0"/>
        <w:jc w:val="both"/>
        <w:rPr>
          <w:sz w:val="20"/>
          <w:szCs w:val="20"/>
          <w:highlight w:val="white"/>
        </w:rPr>
      </w:pPr>
      <w:r w:rsidDel="00000000" w:rsidR="00000000" w:rsidRPr="00000000">
        <w:rPr>
          <w:sz w:val="20"/>
          <w:szCs w:val="20"/>
          <w:highlight w:val="white"/>
        </w:rPr>
        <w:drawing>
          <wp:inline distB="114300" distT="114300" distL="114300" distR="114300">
            <wp:extent cx="5062538" cy="113528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62538" cy="113528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100" w:lineRule="auto"/>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63">
      <w:pPr>
        <w:spacing w:before="100" w:lineRule="auto"/>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64">
      <w:pPr>
        <w:spacing w:after="240" w:before="240" w:line="276" w:lineRule="auto"/>
        <w:ind w:left="720" w:firstLine="0"/>
        <w:jc w:val="center"/>
        <w:rPr>
          <w:b w:val="1"/>
          <w:sz w:val="24"/>
          <w:szCs w:val="24"/>
        </w:rPr>
      </w:pPr>
      <w:r w:rsidDel="00000000" w:rsidR="00000000" w:rsidRPr="00000000">
        <w:rPr>
          <w:b w:val="1"/>
          <w:sz w:val="24"/>
          <w:szCs w:val="24"/>
          <w:rtl w:val="0"/>
        </w:rPr>
        <w:t xml:space="preserve">FORM OF SUBMISSION</w:t>
      </w:r>
    </w:p>
    <w:p w:rsidR="00000000" w:rsidDel="00000000" w:rsidP="00000000" w:rsidRDefault="00000000" w:rsidRPr="00000000" w14:paraId="00000065">
      <w:pPr>
        <w:spacing w:after="240" w:before="240" w:line="276" w:lineRule="auto"/>
        <w:ind w:left="720"/>
        <w:rPr>
          <w:b w:val="1"/>
          <w:sz w:val="24"/>
          <w:szCs w:val="24"/>
        </w:rPr>
      </w:pPr>
      <w:r w:rsidDel="00000000" w:rsidR="00000000" w:rsidRPr="00000000">
        <w:rPr>
          <w:b w:val="1"/>
          <w:sz w:val="24"/>
          <w:szCs w:val="24"/>
          <w:rtl w:val="0"/>
        </w:rPr>
        <w:t xml:space="preserve">1. SQL &amp; Cohort Analysis</w:t>
      </w:r>
    </w:p>
    <w:p w:rsidR="00000000" w:rsidDel="00000000" w:rsidP="00000000" w:rsidRDefault="00000000" w:rsidRPr="00000000" w14:paraId="00000066">
      <w:pPr>
        <w:spacing w:before="100" w:lineRule="auto"/>
        <w:ind w:left="720"/>
        <w:rPr>
          <w:sz w:val="20"/>
          <w:szCs w:val="20"/>
        </w:rPr>
      </w:pPr>
      <w:r w:rsidDel="00000000" w:rsidR="00000000" w:rsidRPr="00000000">
        <w:rPr>
          <w:sz w:val="20"/>
          <w:szCs w:val="20"/>
          <w:rtl w:val="0"/>
        </w:rPr>
        <w:t xml:space="preserve">You will have a total of</w:t>
      </w:r>
      <w:r w:rsidDel="00000000" w:rsidR="00000000" w:rsidRPr="00000000">
        <w:rPr>
          <w:b w:val="1"/>
          <w:sz w:val="20"/>
          <w:szCs w:val="20"/>
          <w:rtl w:val="0"/>
        </w:rPr>
        <w:t xml:space="preserve"> 3 days </w:t>
      </w:r>
      <w:r w:rsidDel="00000000" w:rsidR="00000000" w:rsidRPr="00000000">
        <w:rPr>
          <w:sz w:val="20"/>
          <w:szCs w:val="20"/>
          <w:rtl w:val="0"/>
        </w:rPr>
        <w:t xml:space="preserve">to complete 2 parts. Then, submit your output (Bigquery &amp; Colab) link </w:t>
      </w:r>
    </w:p>
    <w:p w:rsidR="00000000" w:rsidDel="00000000" w:rsidP="00000000" w:rsidRDefault="00000000" w:rsidRPr="00000000" w14:paraId="00000067">
      <w:pPr>
        <w:spacing w:before="100" w:lineRule="auto"/>
        <w:ind w:left="720"/>
        <w:rPr>
          <w:sz w:val="20"/>
          <w:szCs w:val="20"/>
        </w:rPr>
      </w:pPr>
      <w:r w:rsidDel="00000000" w:rsidR="00000000" w:rsidRPr="00000000">
        <w:rPr>
          <w:sz w:val="20"/>
          <w:szCs w:val="20"/>
          <w:rtl w:val="0"/>
        </w:rPr>
        <w:t xml:space="preserve">via the form: </w:t>
      </w:r>
      <w:hyperlink r:id="rId12">
        <w:r w:rsidDel="00000000" w:rsidR="00000000" w:rsidRPr="00000000">
          <w:rPr>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68">
      <w:pPr>
        <w:spacing w:before="100" w:lineRule="auto"/>
        <w:ind w:left="720"/>
        <w:rPr>
          <w:sz w:val="20"/>
          <w:szCs w:val="20"/>
        </w:rPr>
      </w:pPr>
      <w:r w:rsidDel="00000000" w:rsidR="00000000" w:rsidRPr="00000000">
        <w:rPr>
          <w:sz w:val="20"/>
          <w:szCs w:val="20"/>
          <w:rtl w:val="0"/>
        </w:rPr>
        <w:t xml:space="preserve">For Bigquery, you can:</w:t>
      </w:r>
    </w:p>
    <w:p w:rsidR="00000000" w:rsidDel="00000000" w:rsidP="00000000" w:rsidRDefault="00000000" w:rsidRPr="00000000" w14:paraId="00000069">
      <w:pPr>
        <w:numPr>
          <w:ilvl w:val="0"/>
          <w:numId w:val="7"/>
        </w:numPr>
        <w:spacing w:after="0" w:afterAutospacing="0" w:before="100" w:lineRule="auto"/>
        <w:ind w:left="720" w:hanging="360"/>
        <w:rPr>
          <w:sz w:val="20"/>
          <w:szCs w:val="20"/>
        </w:rPr>
      </w:pPr>
      <w:r w:rsidDel="00000000" w:rsidR="00000000" w:rsidRPr="00000000">
        <w:rPr>
          <w:sz w:val="20"/>
          <w:szCs w:val="20"/>
          <w:rtl w:val="0"/>
        </w:rPr>
        <w:t xml:space="preserve">import data by doing these steps: </w:t>
      </w:r>
      <w:hyperlink r:id="rId13">
        <w:r w:rsidDel="00000000" w:rsidR="00000000" w:rsidRPr="00000000">
          <w:rPr>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6A">
      <w:pPr>
        <w:numPr>
          <w:ilvl w:val="0"/>
          <w:numId w:val="1"/>
        </w:numPr>
        <w:spacing w:before="0" w:beforeAutospacing="0" w:lineRule="auto"/>
        <w:ind w:left="720" w:hanging="360"/>
        <w:rPr>
          <w:sz w:val="20"/>
          <w:szCs w:val="20"/>
        </w:rPr>
      </w:pPr>
      <w:r w:rsidDel="00000000" w:rsidR="00000000" w:rsidRPr="00000000">
        <w:rPr>
          <w:sz w:val="20"/>
          <w:szCs w:val="20"/>
          <w:rtl w:val="0"/>
        </w:rPr>
        <w:t xml:space="preserve">share the link by doing these steps: </w:t>
      </w:r>
      <w:hyperlink r:id="rId14">
        <w:r w:rsidDel="00000000" w:rsidR="00000000" w:rsidRPr="00000000">
          <w:rPr>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6B">
      <w:pPr>
        <w:spacing w:before="10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6D">
      <w:pPr>
        <w:ind w:firstLine="720"/>
        <w:jc w:val="both"/>
        <w:rPr>
          <w:sz w:val="20"/>
          <w:szCs w:val="2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19685039370086" w:hanging="285"/>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youtube.com/watch?v=z6g-Q-IF5jo" TargetMode="External"/><Relationship Id="rId12" Type="http://schemas.openxmlformats.org/officeDocument/2006/relationships/hyperlink" Target="https://docs.google.com/forms/d/e/1FAIpQLSfmxAAZQkSVO57fjUZ9hErmWg1BIDxqOg-_IFXDff6hTngK-A/viewform?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gOKnuw66XdYoIWDcvMQ76fot6aVR-VX/edit#gid=1514900709" TargetMode="External"/><Relationship Id="rId14" Type="http://schemas.openxmlformats.org/officeDocument/2006/relationships/hyperlink" Target="https://www.youtube.com/watch?v=TsxYhtJnTkU" TargetMode="External"/><Relationship Id="rId5" Type="http://schemas.openxmlformats.org/officeDocument/2006/relationships/styles" Target="styles.xml"/><Relationship Id="rId6" Type="http://schemas.openxmlformats.org/officeDocument/2006/relationships/hyperlink" Target="https://docs.google.com/spreadsheets/d/16_Encirn1elIvhiQ0LC18JdV0R1WQHWZmhPH-go5Xf8/edit#gid=1467009589" TargetMode="External"/><Relationship Id="rId7" Type="http://schemas.openxmlformats.org/officeDocument/2006/relationships/hyperlink" Target="https://docs.google.com/spreadsheets/d/16_Encirn1elIvhiQ0LC18JdV0R1WQHWZmhPH-go5Xf8/edit#gid=1322321973" TargetMode="External"/><Relationship Id="rId8" Type="http://schemas.openxmlformats.org/officeDocument/2006/relationships/hyperlink" Target="https://docs.google.com/forms/d/e/1FAIpQLSel2rlRoi7IRO53j5syxnZxqRAr0SBFUq5Xy-TOQ3dFeuh3vg/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