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3C067" w14:textId="77777777" w:rsidR="00E650AE" w:rsidRDefault="00E650AE" w:rsidP="00E650AE">
      <w:pPr>
        <w:pStyle w:val="Tiu"/>
        <w:jc w:val="center"/>
        <w:rPr>
          <w:rFonts w:ascii="Times New Roman" w:hAnsi="Times New Roman" w:cs="Times New Roman"/>
          <w:b/>
          <w:bCs/>
        </w:rPr>
      </w:pPr>
      <w:r w:rsidRPr="00E650AE">
        <w:rPr>
          <w:rFonts w:ascii="Times New Roman" w:hAnsi="Times New Roman" w:cs="Times New Roman"/>
          <w:b/>
          <w:bCs/>
        </w:rPr>
        <w:t>Zadaní</w:t>
      </w:r>
    </w:p>
    <w:p w14:paraId="597DDD52" w14:textId="77777777" w:rsidR="00E650AE" w:rsidRPr="00E650AE" w:rsidRDefault="00E650AE" w:rsidP="00E650AE"/>
    <w:p w14:paraId="2C891F10" w14:textId="77777777" w:rsidR="00E650AE" w:rsidRPr="00AF70BD" w:rsidRDefault="00E650AE" w:rsidP="00E650AE">
      <w:pPr>
        <w:pStyle w:val="oancuaDanhsach"/>
        <w:numPr>
          <w:ilvl w:val="0"/>
          <w:numId w:val="2"/>
        </w:numPr>
        <w:spacing w:line="278" w:lineRule="auto"/>
        <w:ind w:left="360"/>
        <w:rPr>
          <w:rFonts w:ascii="Times New Roman" w:hAnsi="Times New Roman" w:cs="Times New Roman"/>
        </w:rPr>
      </w:pPr>
      <w:r w:rsidRPr="00AF70BD">
        <w:rPr>
          <w:rFonts w:ascii="Times New Roman" w:hAnsi="Times New Roman" w:cs="Times New Roman"/>
        </w:rPr>
        <w:t>Budeme se zabývat výpočtem reálných kořenů nelineární rovnice</w:t>
      </w:r>
    </w:p>
    <w:p w14:paraId="23797504" w14:textId="77777777" w:rsidR="00E650AE" w:rsidRPr="00AF70BD" w:rsidRDefault="00E650AE" w:rsidP="00E650AE">
      <w:pPr>
        <w:pStyle w:val="oancuaDanhsach"/>
        <w:ind w:left="360"/>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m:t>
          </m:r>
        </m:oMath>
      </m:oMathPara>
    </w:p>
    <w:p w14:paraId="058AE9E2" w14:textId="77777777" w:rsidR="00E650AE" w:rsidRPr="00AF70BD" w:rsidRDefault="00E650AE" w:rsidP="00E650AE">
      <w:pPr>
        <w:pStyle w:val="oancuaDanhsach"/>
        <w:numPr>
          <w:ilvl w:val="0"/>
          <w:numId w:val="2"/>
        </w:numPr>
        <w:spacing w:line="278" w:lineRule="auto"/>
        <w:ind w:left="360"/>
        <w:rPr>
          <w:rFonts w:ascii="Times New Roman" w:hAnsi="Times New Roman" w:cs="Times New Roman"/>
        </w:rPr>
      </w:pPr>
      <w:r w:rsidRPr="00AF70BD">
        <w:rPr>
          <w:rFonts w:ascii="Times New Roman" w:eastAsiaTheme="minorEastAsia" w:hAnsi="Times New Roman" w:cs="Times New Roman"/>
        </w:rPr>
        <w:t xml:space="preserve">Je-li funkce f spojitá na intervalu </w:t>
      </w:r>
      <m:oMath>
        <m:r>
          <m:rPr>
            <m:sty m:val="p"/>
          </m:rPr>
          <w:rPr>
            <w:rFonts w:ascii="Cambria Math" w:eastAsiaTheme="minorEastAsia" w:hAnsi="Cambria Math" w:cs="Times New Roman"/>
          </w:rPr>
          <m:t xml:space="preserve">&lt;a,b&gt; </m:t>
        </m:r>
      </m:oMath>
      <w:r w:rsidRPr="00AF70BD">
        <w:rPr>
          <w:rFonts w:ascii="Times New Roman" w:eastAsiaTheme="minorEastAsia" w:hAnsi="Times New Roman" w:cs="Times New Roman"/>
        </w:rPr>
        <w:t>a platí-li</w:t>
      </w:r>
    </w:p>
    <w:p w14:paraId="3D3B24E5" w14:textId="77777777" w:rsidR="00E650AE" w:rsidRPr="00AF70BD" w:rsidRDefault="00E650AE" w:rsidP="00E650AE">
      <w:pPr>
        <w:pStyle w:val="oancuaDanhsach"/>
        <w:ind w:left="360"/>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&lt;0</m:t>
          </m:r>
        </m:oMath>
      </m:oMathPara>
    </w:p>
    <w:p w14:paraId="21033BF6" w14:textId="77777777" w:rsidR="00E650AE" w:rsidRPr="00AF70BD" w:rsidRDefault="00E650AE" w:rsidP="00E650AE">
      <w:pPr>
        <w:pStyle w:val="oancuaDanhsach"/>
        <w:ind w:left="360"/>
        <w:rPr>
          <w:rFonts w:ascii="Times New Roman" w:hAnsi="Times New Roman" w:cs="Times New Roman"/>
        </w:rPr>
      </w:pPr>
      <w:r w:rsidRPr="00AF70BD">
        <w:rPr>
          <w:rFonts w:ascii="Times New Roman" w:eastAsiaTheme="minorEastAsia" w:hAnsi="Times New Roman" w:cs="Times New Roman"/>
        </w:rPr>
        <w:t xml:space="preserve">pak v intervalu </w:t>
      </w:r>
      <m:oMath>
        <m:r>
          <m:rPr>
            <m:sty m:val="p"/>
          </m:rPr>
          <w:rPr>
            <w:rFonts w:ascii="Cambria Math" w:eastAsiaTheme="minorEastAsia" w:hAnsi="Cambria Math" w:cs="Times New Roman"/>
          </w:rPr>
          <m:t xml:space="preserve">&lt;a,b&gt; </m:t>
        </m:r>
      </m:oMath>
      <w:r w:rsidRPr="00AF70BD">
        <w:rPr>
          <w:rFonts w:ascii="Times New Roman" w:eastAsiaTheme="minorEastAsia" w:hAnsi="Times New Roman" w:cs="Times New Roman"/>
        </w:rPr>
        <w:t xml:space="preserve">leží alespoň jeden kořen rovnice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=0</m:t>
        </m:r>
      </m:oMath>
      <w:r w:rsidRPr="00AF70BD">
        <w:rPr>
          <w:rFonts w:ascii="Times New Roman" w:eastAsiaTheme="minorEastAsia" w:hAnsi="Times New Roman" w:cs="Times New Roman"/>
        </w:rPr>
        <w:t xml:space="preserve"> </w:t>
      </w:r>
    </w:p>
    <w:p w14:paraId="14200CE2" w14:textId="77777777" w:rsidR="00E650AE" w:rsidRPr="00AF70BD" w:rsidRDefault="00E650AE" w:rsidP="00E650AE">
      <w:pPr>
        <w:pStyle w:val="oancuaDanhsach"/>
        <w:numPr>
          <w:ilvl w:val="0"/>
          <w:numId w:val="2"/>
        </w:numPr>
        <w:spacing w:line="278" w:lineRule="auto"/>
        <w:ind w:left="360"/>
        <w:rPr>
          <w:rFonts w:ascii="Times New Roman" w:hAnsi="Times New Roman" w:cs="Times New Roman"/>
        </w:rPr>
      </w:pPr>
      <w:r w:rsidRPr="00AF70BD">
        <w:rPr>
          <w:rFonts w:ascii="Times New Roman" w:hAnsi="Times New Roman" w:cs="Times New Roman"/>
        </w:rPr>
        <w:t xml:space="preserve">Pro některé funkce (kvadratické, goniometrické funkce, …) umíme kořeny vypočítat pomocí vzorců, ale pro většinu funkce však žádné takové vzorce neexistují, proto existují některé metody, které lze použít pro libovolnou funkci. Jsou </w:t>
      </w:r>
      <w:r w:rsidRPr="00AF70BD">
        <w:rPr>
          <w:rFonts w:ascii="Times New Roman" w:hAnsi="Times New Roman" w:cs="Times New Roman"/>
          <w:b/>
          <w:bCs/>
        </w:rPr>
        <w:t>iterační metody</w:t>
      </w:r>
      <w:r w:rsidRPr="00AF70BD">
        <w:rPr>
          <w:rFonts w:ascii="Times New Roman" w:hAnsi="Times New Roman" w:cs="Times New Roman"/>
        </w:rPr>
        <w:t xml:space="preserve">, které počítají posloupnost </w:t>
      </w:r>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d>
      </m:oMath>
      <w:r w:rsidRPr="00AF70BD">
        <w:rPr>
          <w:rFonts w:ascii="Times New Roman" w:eastAsiaTheme="minorEastAsia" w:hAnsi="Times New Roman" w:cs="Times New Roman"/>
        </w:rPr>
        <w:t xml:space="preserve"> konvergující pro </w:t>
      </w:r>
      <m:oMath>
        <m:r>
          <w:rPr>
            <w:rFonts w:ascii="Cambria Math" w:eastAsiaTheme="minorEastAsia" w:hAnsi="Cambria Math" w:cs="Times New Roman"/>
          </w:rPr>
          <m:t>k→ ∞</m:t>
        </m:r>
      </m:oMath>
      <w:r w:rsidRPr="00AF70BD">
        <w:rPr>
          <w:rFonts w:ascii="Times New Roman" w:eastAsiaTheme="minorEastAsia" w:hAnsi="Times New Roman" w:cs="Times New Roman"/>
        </w:rPr>
        <w:t xml:space="preserve"> ke kořenu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F70BD">
        <w:rPr>
          <w:rFonts w:ascii="Times New Roman" w:eastAsiaTheme="minorEastAsia" w:hAnsi="Times New Roman" w:cs="Times New Roman"/>
        </w:rPr>
        <w:t xml:space="preserve">. Obecně platí, že konvergence nastane, pokud je počáteční aproximace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0</m:t>
            </m:r>
          </m:sup>
        </m:sSup>
      </m:oMath>
      <w:r w:rsidRPr="00AF70BD">
        <w:rPr>
          <w:rFonts w:ascii="Times New Roman" w:eastAsiaTheme="minorEastAsia" w:hAnsi="Times New Roman" w:cs="Times New Roman"/>
        </w:rPr>
        <w:t xml:space="preserve"> zvolena dostatečně blízko u hledaného kořene. </w:t>
      </w:r>
    </w:p>
    <w:p w14:paraId="2C9AFCA4" w14:textId="77777777" w:rsidR="00E650AE" w:rsidRPr="00AF70BD" w:rsidRDefault="00E650AE" w:rsidP="00E650AE">
      <w:pPr>
        <w:pStyle w:val="oancuaDanhsach"/>
        <w:numPr>
          <w:ilvl w:val="0"/>
          <w:numId w:val="2"/>
        </w:numPr>
        <w:spacing w:line="278" w:lineRule="auto"/>
        <w:ind w:left="360"/>
        <w:rPr>
          <w:rFonts w:ascii="Times New Roman" w:hAnsi="Times New Roman" w:cs="Times New Roman"/>
        </w:rPr>
      </w:pPr>
      <w:r w:rsidRPr="00AF70BD">
        <w:rPr>
          <w:rFonts w:ascii="Times New Roman" w:eastAsiaTheme="minorEastAsia" w:hAnsi="Times New Roman" w:cs="Times New Roman"/>
        </w:rPr>
        <w:t>Jednotlivé iterační metody se liší rychlostí konvergence.</w:t>
      </w:r>
    </w:p>
    <w:p w14:paraId="47542558" w14:textId="77777777" w:rsidR="001A6DE2" w:rsidRDefault="001A6DE2"/>
    <w:sectPr w:rsidR="001A6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927C8"/>
    <w:multiLevelType w:val="hybridMultilevel"/>
    <w:tmpl w:val="F7065404"/>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4E9E4E6A"/>
    <w:multiLevelType w:val="hybridMultilevel"/>
    <w:tmpl w:val="F2F42B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3915048">
    <w:abstractNumId w:val="0"/>
  </w:num>
  <w:num w:numId="2" w16cid:durableId="18634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B2"/>
    <w:rsid w:val="001A6DE2"/>
    <w:rsid w:val="00290CB2"/>
    <w:rsid w:val="00474725"/>
    <w:rsid w:val="00A708D0"/>
    <w:rsid w:val="00AF70BD"/>
    <w:rsid w:val="00E65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5005"/>
  <w15:chartTrackingRefBased/>
  <w15:docId w15:val="{8C5859FC-36C8-4086-ACF6-41F3E3F7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90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90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90CB2"/>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90CB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90CB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90CB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90CB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90CB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90CB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90CB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90CB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90CB2"/>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90CB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90CB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90CB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90CB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90CB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90CB2"/>
    <w:rPr>
      <w:rFonts w:eastAsiaTheme="majorEastAsia" w:cstheme="majorBidi"/>
      <w:color w:val="272727" w:themeColor="text1" w:themeTint="D8"/>
    </w:rPr>
  </w:style>
  <w:style w:type="paragraph" w:styleId="Tiu">
    <w:name w:val="Title"/>
    <w:basedOn w:val="Binhthng"/>
    <w:next w:val="Binhthng"/>
    <w:link w:val="TiuChar"/>
    <w:uiPriority w:val="10"/>
    <w:qFormat/>
    <w:rsid w:val="0029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0CB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90CB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90CB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90CB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90CB2"/>
    <w:rPr>
      <w:i/>
      <w:iCs/>
      <w:color w:val="404040" w:themeColor="text1" w:themeTint="BF"/>
    </w:rPr>
  </w:style>
  <w:style w:type="paragraph" w:styleId="oancuaDanhsach">
    <w:name w:val="List Paragraph"/>
    <w:basedOn w:val="Binhthng"/>
    <w:uiPriority w:val="34"/>
    <w:qFormat/>
    <w:rsid w:val="00290CB2"/>
    <w:pPr>
      <w:ind w:left="720"/>
      <w:contextualSpacing/>
    </w:pPr>
  </w:style>
  <w:style w:type="character" w:styleId="NhnmnhThm">
    <w:name w:val="Intense Emphasis"/>
    <w:basedOn w:val="Phngmcinhcuaoanvn"/>
    <w:uiPriority w:val="21"/>
    <w:qFormat/>
    <w:rsid w:val="00290CB2"/>
    <w:rPr>
      <w:i/>
      <w:iCs/>
      <w:color w:val="2F5496" w:themeColor="accent1" w:themeShade="BF"/>
    </w:rPr>
  </w:style>
  <w:style w:type="paragraph" w:styleId="Nhaykepm">
    <w:name w:val="Intense Quote"/>
    <w:basedOn w:val="Binhthng"/>
    <w:next w:val="Binhthng"/>
    <w:link w:val="NhaykepmChar"/>
    <w:uiPriority w:val="30"/>
    <w:qFormat/>
    <w:rsid w:val="00290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90CB2"/>
    <w:rPr>
      <w:i/>
      <w:iCs/>
      <w:color w:val="2F5496" w:themeColor="accent1" w:themeShade="BF"/>
    </w:rPr>
  </w:style>
  <w:style w:type="character" w:styleId="ThamchiuNhnmnh">
    <w:name w:val="Intense Reference"/>
    <w:basedOn w:val="Phngmcinhcuaoanvn"/>
    <w:uiPriority w:val="32"/>
    <w:qFormat/>
    <w:rsid w:val="00290C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615</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Vũ</dc:creator>
  <cp:keywords/>
  <dc:description/>
  <cp:lastModifiedBy>Ngọc Huy Vũ</cp:lastModifiedBy>
  <cp:revision>3</cp:revision>
  <dcterms:created xsi:type="dcterms:W3CDTF">2024-12-12T17:54:00Z</dcterms:created>
  <dcterms:modified xsi:type="dcterms:W3CDTF">2024-12-12T17:55:00Z</dcterms:modified>
</cp:coreProperties>
</file>