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Times New Roman" w:cs="Times New Roman" w:eastAsia="Times New Roman" w:hAnsi="Times New Roman"/>
          <w:b/>
          <w:bCs/>
          <w:color w:val="000000"/>
          <w:sz w:val="30"/>
          <w:szCs w:val="30"/>
        </w:rPr>
        <w:t xml:space="preserve">CHƯƠNG 2: PHÂN TÍCH VÀ THIẾT KẾ KIẾN TRÚC TRUNG TÂM GIÁM SÁT AN NINH BLOCKCHAIN AI SENTINEL</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Chương này trình bày chi tiết quá trình phân tích yêu cầu, mô hình hóa luồng nghiệp vụ giám sát an ninh chuỗi khối và thiết kế kiến trúc vi dịch vụ 14 vùng chứa cho Trung tâm An ninh Blockchain AI Sentinel. Toàn bộ thiết kế được xây dựng theo chuẩn UML 2.5 và mô hình C4, gắn kết trực tiếp với mã nguồn và dữ liệu thực nghiệm của dự án.</w:t>
      </w:r>
    </w:p>
    <w:p>
      <w:pPr>
        <w:pStyle w:val="Heading1"/>
        <w:spacing w:after="100" w:before="260"/>
      </w:pPr>
      <w:r>
        <w:rPr>
          <w:rFonts w:ascii="Times New Roman" w:cs="Times New Roman" w:eastAsia="Times New Roman" w:hAnsi="Times New Roman"/>
          <w:b/>
          <w:bCs/>
          <w:color w:val="000000"/>
          <w:sz w:val="28"/>
          <w:szCs w:val="28"/>
        </w:rPr>
        <w:t xml:space="preserve">2.1. Phân tích Yêu cầu Chức năng và Sơ đồ Ca Sử Dụng Tổng quan</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Giám sát &amp; Phát hiện Nguy cơ Chuyển giao Độc hại Blockchain AI Sentinel phục vụ 4 nhóm vai trò tác nhân SOC và 2 tác nhân ngoại vi:</w:t>
      </w:r>
    </w:p>
    <w:p>
      <w:pPr>
        <w:spacing w:after="50" w:before="20" w:line="300"/>
        <w:ind w:left="450" w:hanging="240"/>
        <w:jc w:val="both"/>
      </w:pPr>
      <w:r>
        <w:rPr>
          <w:rFonts w:ascii="Times New Roman" w:cs="Times New Roman" w:eastAsia="Times New Roman" w:hAnsi="Times New Roman"/>
          <w:b/>
          <w:bCs/>
          <w:color w:val="000000"/>
          <w:sz w:val="26"/>
          <w:szCs w:val="26"/>
        </w:rPr>
        <w:t xml:space="preserve">- Chuyên viên Điều tra Gian lận (Fraud Investigator / L1 Analyst): </w:t>
      </w:r>
      <w:r>
        <w:rPr>
          <w:rFonts w:ascii="Times New Roman" w:cs="Times New Roman" w:eastAsia="Times New Roman" w:hAnsi="Times New Roman"/>
          <w:color w:val="000000"/>
          <w:sz w:val="26"/>
          <w:szCs w:val="26"/>
        </w:rPr>
        <w:t xml:space="preserve">Theo dõi bảng điều khiển dòng giao dịch thời gian thực, thẩm định các cảnh báo rủi ro cao và kích hoạt trợ lý AI Copilot để giải thích hành vi bất thường.</w:t>
      </w:r>
    </w:p>
    <w:p>
      <w:pPr>
        <w:spacing w:after="50" w:before="20" w:line="300"/>
        <w:ind w:left="450" w:hanging="240"/>
        <w:jc w:val="both"/>
      </w:pPr>
      <w:r>
        <w:rPr>
          <w:rFonts w:ascii="Times New Roman" w:cs="Times New Roman" w:eastAsia="Times New Roman" w:hAnsi="Times New Roman"/>
          <w:b/>
          <w:bCs/>
          <w:color w:val="000000"/>
          <w:sz w:val="26"/>
          <w:szCs w:val="26"/>
        </w:rPr>
        <w:t xml:space="preserve">- Kỹ sư Bảo mật Cấp cao (SecOps Specialist / L2 Investigator): </w:t>
      </w:r>
      <w:r>
        <w:rPr>
          <w:rFonts w:ascii="Times New Roman" w:cs="Times New Roman" w:eastAsia="Times New Roman" w:hAnsi="Times New Roman"/>
          <w:color w:val="000000"/>
          <w:sz w:val="26"/>
          <w:szCs w:val="26"/>
        </w:rPr>
        <w:t xml:space="preserve">Mở chuyên án điều tra (Case Dossier), trực quan hóa đồ thị liên kết ví đa tầng (Network Graph), phong tỏa ví độc hại và kích hoạt khóa hợp đồng thông minh khẩn cấp.</w:t>
      </w:r>
    </w:p>
    <w:p>
      <w:pPr>
        <w:spacing w:after="50" w:before="20" w:line="300"/>
        <w:ind w:left="450" w:hanging="240"/>
        <w:jc w:val="both"/>
      </w:pPr>
      <w:r>
        <w:rPr>
          <w:rFonts w:ascii="Times New Roman" w:cs="Times New Roman" w:eastAsia="Times New Roman" w:hAnsi="Times New Roman"/>
          <w:b/>
          <w:bCs/>
          <w:color w:val="000000"/>
          <w:sz w:val="26"/>
          <w:szCs w:val="26"/>
        </w:rPr>
        <w:t xml:space="preserve">- Chuyên viên Tuân thủ Pháp lý (Compliance Officer / AML): </w:t>
      </w:r>
      <w:r>
        <w:rPr>
          <w:rFonts w:ascii="Times New Roman" w:cs="Times New Roman" w:eastAsia="Times New Roman" w:hAnsi="Times New Roman"/>
          <w:color w:val="000000"/>
          <w:sz w:val="26"/>
          <w:szCs w:val="26"/>
        </w:rPr>
        <w:t xml:space="preserve">Thực thi quy định sàng lọc AML/CFT, kiểm tra ví thuộc danh sách đen cấm vận (OFAC/FATF), điều chỉnh ngưỡng rủi ro chính sách và xuất báo cáo kiểm toán.</w:t>
      </w:r>
    </w:p>
    <w:p>
      <w:pPr>
        <w:spacing w:after="50" w:before="20" w:line="300"/>
        <w:ind w:left="450" w:hanging="240"/>
        <w:jc w:val="both"/>
      </w:pPr>
      <w:r>
        <w:rPr>
          <w:rFonts w:ascii="Times New Roman" w:cs="Times New Roman" w:eastAsia="Times New Roman" w:hAnsi="Times New Roman"/>
          <w:b/>
          <w:bCs/>
          <w:color w:val="000000"/>
          <w:sz w:val="26"/>
          <w:szCs w:val="26"/>
        </w:rPr>
        <w:t xml:space="preserve">- Quản trị viên Hệ thống SOC (SOC Administrator &amp; AI Engineer): </w:t>
      </w:r>
      <w:r>
        <w:rPr>
          <w:rFonts w:ascii="Times New Roman" w:cs="Times New Roman" w:eastAsia="Times New Roman" w:hAnsi="Times New Roman"/>
          <w:color w:val="000000"/>
          <w:sz w:val="26"/>
          <w:szCs w:val="26"/>
        </w:rPr>
        <w:t xml:space="preserve">Giám sát chỉ số hiệu năng 14 microservices, quản trị hạ tầng phân vùng dữ liệu và kích hoạt quy trình tái huấn luyện mô hình Machine Learning khi có dữ liệu mới.</w:t>
      </w:r>
    </w:p>
    <w:p>
      <w:pPr>
        <w:spacing w:after="50" w:before="20" w:line="300"/>
        <w:ind w:left="450" w:hanging="240"/>
        <w:jc w:val="both"/>
      </w:pPr>
      <w:r>
        <w:rPr>
          <w:rFonts w:ascii="Times New Roman" w:cs="Times New Roman" w:eastAsia="Times New Roman" w:hAnsi="Times New Roman"/>
          <w:b/>
          <w:bCs/>
          <w:color w:val="000000"/>
          <w:sz w:val="26"/>
          <w:szCs w:val="26"/>
        </w:rPr>
        <w:t xml:space="preserve">- Tác nhân ngoại vi &amp; Mạng lưới Blockchain: </w:t>
      </w:r>
      <w:r>
        <w:rPr>
          <w:rFonts w:ascii="Times New Roman" w:cs="Times New Roman" w:eastAsia="Times New Roman" w:hAnsi="Times New Roman"/>
          <w:color w:val="000000"/>
          <w:sz w:val="26"/>
          <w:szCs w:val="26"/>
        </w:rPr>
        <w:t xml:space="preserve">Các nút chuỗi khối công khai (Ethereum, BSC, Tron Nodes qua JSON-RPC / WebSocket) và Trợ lý Trí tuệ Nhân tạo Google Gemini 1.5 Pro.</w:t>
      </w:r>
    </w:p>
    <w:p>
      <w:pPr>
        <w:spacing w:after="60" w:before="140"/>
        <w:jc w:val="center"/>
      </w:pPr>
      <w:r>
        <w:drawing>
          <wp:inline distT="0" distB="0" distL="0" distR="0">
            <wp:extent cx="54292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9528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 </w:t>
      </w:r>
      <w:r>
        <w:rPr>
          <w:rFonts w:ascii="Times New Roman" w:cs="Times New Roman" w:eastAsia="Times New Roman" w:hAnsi="Times New Roman"/>
          <w:i/>
          <w:iCs/>
          <w:color w:val="000000"/>
          <w:sz w:val="24"/>
          <w:szCs w:val="24"/>
        </w:rPr>
        <w:t xml:space="preserve">Sơ đồ Ca sử dụng Tổng quan Hệ sinh thái Blockchain AI Sentinel SecOps</w:t>
      </w:r>
    </w:p>
    <w:p>
      <w:pPr>
        <w:pStyle w:val="Heading1"/>
        <w:spacing w:after="100" w:before="260"/>
      </w:pPr>
      <w:r>
        <w:rPr>
          <w:rFonts w:ascii="Times New Roman" w:cs="Times New Roman" w:eastAsia="Times New Roman" w:hAnsi="Times New Roman"/>
          <w:b/>
          <w:bCs/>
          <w:color w:val="000000"/>
          <w:sz w:val="28"/>
          <w:szCs w:val="28"/>
        </w:rPr>
        <w:t xml:space="preserve">2.2. Khảo sát và Đánh giá Lựa chọn Công nghệ Hệ thống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Bảng 2.1 tổng hợp đánh giá và đối chiếu các công nghệ được lựa chọn trong quá trình xây dựng trung tâm giám sát an ninh:</w:t>
      </w:r>
    </w:p>
    <w:p>
      <w:pPr>
        <w:spacing w:after="60" w:before="60"/>
        <w:jc w:val="center"/>
      </w:pPr>
      <w:r>
        <w:rPr>
          <w:rFonts w:ascii="Times New Roman" w:cs="Times New Roman" w:eastAsia="Times New Roman" w:hAnsi="Times New Roman"/>
          <w:b/>
          <w:bCs/>
          <w:color w:val="000000"/>
          <w:sz w:val="24"/>
          <w:szCs w:val="24"/>
        </w:rPr>
        <w:t xml:space="preserve">Bảng 2.1: Ma trận đánh giá và so sánh công nghệ hệ thống Blockchain AI Sentinel</w:t>
      </w:r>
    </w:p>
    <w:tbl>
      <w:tblPr>
        <w:tblW w:type="pct" w:w="100%"/>
        <w:tblBorders>
          <w:top w:val="dotted" w:color="4B88BE" w:sz="8"/>
          <w:left w:val="dotted" w:color="4B88BE" w:sz="8"/>
          <w:bottom w:val="dotted" w:color="4B88BE" w:sz="8"/>
          <w:right w:val="dotted" w:color="4B88BE" w:sz="8"/>
          <w:insideH w:val="dotted" w:color="4B88BE" w:sz="8"/>
          <w:insideV w:val="dotted" w:color="4B88BE" w:sz="8"/>
        </w:tblBorders>
      </w:tblPr>
      <w:tblGrid>
        <w:gridCol w:w="100"/>
        <w:gridCol w:w="100"/>
        <w:gridCol w:w="100"/>
        <w:gridCol w:w="100"/>
        <w:gridCol w:w="100"/>
      </w:tblGrid>
      <w:tr>
        <w:tc>
          <w:tcPr>
            <w:tcW w:type="pct" w:w="7%"/>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STT</w:t>
            </w:r>
          </w:p>
        </w:tc>
        <w:tc>
          <w:tcPr>
            <w:tcW w:type="pct" w:w="18%"/>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Công nghệ</w:t>
            </w:r>
          </w:p>
        </w:tc>
        <w:tc>
          <w:tcPr>
            <w:tcW w:type="pct" w:w="22%"/>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Vai trò trong Hệ thống</w:t>
            </w:r>
          </w:p>
        </w:tc>
        <w:tc>
          <w:tcPr>
            <w:tcW w:type="pct" w:w="35%"/>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Lý do lựa chọn &amp; Ưu điểm</w:t>
            </w:r>
          </w:p>
        </w:tc>
        <w:tc>
          <w:tcPr>
            <w:tcW w:type="pct" w:w="18%"/>
            <w:shd w:fill="FFFFFF"/>
            <w:tcMar>
              <w:top w:type="dxa" w:w="90"/>
              <w:left w:type="dxa" w:w="100"/>
              <w:bottom w:type="dxa" w:w="90"/>
              <w:right w:type="dxa" w:w="100"/>
            </w:tcMar>
          </w:tcPr>
          <w:p>
            <w:pPr>
              <w:jc w:val="center"/>
            </w:pPr>
            <w:r>
              <w:rPr>
                <w:rFonts w:ascii="Times New Roman" w:cs="Times New Roman" w:eastAsia="Times New Roman" w:hAnsi="Times New Roman"/>
                <w:b/>
                <w:bCs/>
                <w:color w:val="000000"/>
                <w:sz w:val="23"/>
                <w:szCs w:val="23"/>
              </w:rPr>
              <w:t xml:space="preserve">Phương án thay thế</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1</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Next.js 14 + Cytoscape</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SecOps Analyst Portal</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Hiển thị đồ thị dòng tiền ví đa tầng, cập nhật biểu đồ rủi ro thời gian thực qua WebSocket.</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React Native, Vue 3</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2</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Node.js Express Gateway</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API Gateway &amp; Circuit Breaker</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Cơ chế ngắt mạch bảo vệ chống quá tải, tích hợp Rate Limit và xác thực Bearer Token.</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Kong, Nginx Lua</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3</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FastAPI (Python 3.11)</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AI Sentinel Microservice</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Async ASGI độ trễ cực thấp (&lt;15ms/giao dịch), tích hợp trực tiếp scikit-learn và XGBoost.</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Flask, TorchServe</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4</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PostgreSQL + Partitioning</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Sổ cái Giao dịch &amp; Cảnh báo</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Kỹ thuật Table Partitioning theo tháng (`tx_YYYY_MM`) giải quyết bài toán hàng chục triệu bản ghi.</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ClickHouse, TimescaleDB</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5</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RabbitMQ Cluster</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Lưới Sự kiện &amp; Hàng đợi Thư chết</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Đảm bảo chuyển giao bản tin tin cậy, hỗ trợ cơ chế Dead Letter Queue (DLQ) khi dịch vụ lỗi.</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Apache Kafka, Redis PubSub</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6</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Redis 7 In-Memory</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Danh sách Đen &amp; Bộ đệm Tức thì</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Lưu trữ hàng triệu địa chỉ ví đen (OFAC/Scam) trong bộ nhớ RAM, thời gian tra cứu dưới 0.5ms.</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Memcached, Aerospike</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7</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Web3.py &amp; Eth-utils</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Blockchain Node Ingestion</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Giao tiếp trực tiếp nút mạng EVM qua JSON-RPC, trích xuất raw transactions và event logs.</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Ethers.js, Web3j</w:t>
            </w:r>
          </w:p>
        </w:tc>
      </w:tr>
      <w:tr>
        <w:tc>
          <w:tcPr>
            <w:tcW w:type="pct" w:w="7%"/>
            <w:shd w:fill="FFFFFF"/>
            <w:tcMar>
              <w:top w:type="dxa" w:w="70"/>
              <w:left w:type="dxa" w:w="100"/>
              <w:bottom w:type="dxa" w:w="70"/>
              <w:right w:type="dxa" w:w="100"/>
            </w:tcMar>
          </w:tcPr>
          <w:p>
            <w:pPr>
              <w:spacing w:line="260"/>
              <w:jc w:val="center"/>
            </w:pPr>
            <w:r>
              <w:rPr>
                <w:rFonts w:ascii="Times New Roman" w:cs="Times New Roman" w:eastAsia="Times New Roman" w:hAnsi="Times New Roman"/>
                <w:color w:val="000000"/>
                <w:sz w:val="22"/>
                <w:szCs w:val="22"/>
              </w:rPr>
              <w:t xml:space="preserve">8</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Docker Engine 14 Services</w:t>
            </w:r>
          </w:p>
        </w:tc>
        <w:tc>
          <w:tcPr>
            <w:tcW w:type="pct" w:w="22%"/>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Môi trường Vận hành Cô lập</w:t>
            </w:r>
          </w:p>
        </w:tc>
        <w:tc>
          <w:tcPr>
            <w:tcW w:type="pct" w:w="35%"/>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Đóng gói toàn bộ 14 microservices độc lập kèm cấu hình tài nguyên RAM/CPU chặt chẽ.</w:t>
            </w:r>
          </w:p>
        </w:tc>
        <w:tc>
          <w:tcPr>
            <w:tcW w:type="pct" w:w="18%"/>
            <w:shd w:fill="FFFFFF"/>
            <w:tcMar>
              <w:top w:type="dxa" w:w="70"/>
              <w:left w:type="dxa" w:w="100"/>
              <w:bottom w:type="dxa" w:w="70"/>
              <w:right w:type="dxa" w:w="100"/>
            </w:tcMar>
          </w:tcPr>
          <w:p>
            <w:pPr>
              <w:spacing w:line="260"/>
              <w:jc w:val="left"/>
            </w:pPr>
            <w:r>
              <w:rPr>
                <w:rFonts w:ascii="Times New Roman" w:cs="Times New Roman" w:eastAsia="Times New Roman" w:hAnsi="Times New Roman"/>
                <w:color w:val="000000"/>
                <w:sz w:val="22"/>
                <w:szCs w:val="22"/>
              </w:rPr>
              <w:t xml:space="preserve">Kubernetes, Nomad</w:t>
            </w:r>
          </w:p>
        </w:tc>
      </w:tr>
    </w:tbl>
    <w:p>
      <w:pPr>
        <w:pStyle w:val="Heading1"/>
        <w:spacing w:after="100" w:before="260"/>
      </w:pPr>
      <w:r>
        <w:rPr>
          <w:rFonts w:ascii="Times New Roman" w:cs="Times New Roman" w:eastAsia="Times New Roman" w:hAnsi="Times New Roman"/>
          <w:b/>
          <w:bCs/>
          <w:color w:val="000000"/>
          <w:sz w:val="28"/>
          <w:szCs w:val="28"/>
        </w:rPr>
        <w:t xml:space="preserve">2.3. Thiết kế Kiến trúc Tổng thể Hệ thống (C4 Container Diagram)</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Hệ thống Blockchain AI Sentinel được kiến trúc thành 14 vùng chứa chuyên biệt:</w:t>
      </w:r>
    </w:p>
    <w:p>
      <w:pPr>
        <w:spacing w:after="50" w:before="20" w:line="300"/>
        <w:ind w:left="450" w:hanging="240"/>
        <w:jc w:val="both"/>
      </w:pPr>
      <w:r>
        <w:rPr>
          <w:rFonts w:ascii="Times New Roman" w:cs="Times New Roman" w:eastAsia="Times New Roman" w:hAnsi="Times New Roman"/>
          <w:b/>
          <w:bCs/>
          <w:color w:val="000000"/>
          <w:sz w:val="26"/>
          <w:szCs w:val="26"/>
        </w:rPr>
        <w:t xml:space="preserve">- Lớp Cổng Khách (Client Ingress): </w:t>
      </w:r>
      <w:r>
        <w:rPr>
          <w:rFonts w:ascii="Times New Roman" w:cs="Times New Roman" w:eastAsia="Times New Roman" w:hAnsi="Times New Roman"/>
          <w:color w:val="000000"/>
          <w:sz w:val="26"/>
          <w:szCs w:val="26"/>
        </w:rPr>
        <w:t xml:space="preserve">Web SecOps Dashboard (cổng 3000) phục vụ chuyên viên phân tích theo dõi cảnh báo trực quan.</w:t>
      </w:r>
    </w:p>
    <w:p>
      <w:pPr>
        <w:spacing w:after="50" w:before="20" w:line="300"/>
        <w:ind w:left="450" w:hanging="240"/>
        <w:jc w:val="both"/>
      </w:pPr>
      <w:r>
        <w:rPr>
          <w:rFonts w:ascii="Times New Roman" w:cs="Times New Roman" w:eastAsia="Times New Roman" w:hAnsi="Times New Roman"/>
          <w:b/>
          <w:bCs/>
          <w:color w:val="000000"/>
          <w:sz w:val="26"/>
          <w:szCs w:val="26"/>
        </w:rPr>
        <w:t xml:space="preserve">- Lớp Cổng Biên &amp; Phân quyền: </w:t>
      </w:r>
      <w:r>
        <w:rPr>
          <w:rFonts w:ascii="Times New Roman" w:cs="Times New Roman" w:eastAsia="Times New Roman" w:hAnsi="Times New Roman"/>
          <w:color w:val="000000"/>
          <w:sz w:val="26"/>
          <w:szCs w:val="26"/>
        </w:rPr>
        <w:t xml:space="preserve">API Gateway (cổng 8080) và Auth Service (cổng 3001) bảo vệ điểm truy cập bằng JWT và cắt mạch dự phòng.</w:t>
      </w:r>
    </w:p>
    <w:p>
      <w:pPr>
        <w:spacing w:after="50" w:before="20" w:line="300"/>
        <w:ind w:left="450" w:hanging="240"/>
        <w:jc w:val="both"/>
      </w:pPr>
      <w:r>
        <w:rPr>
          <w:rFonts w:ascii="Times New Roman" w:cs="Times New Roman" w:eastAsia="Times New Roman" w:hAnsi="Times New Roman"/>
          <w:b/>
          <w:bCs/>
          <w:color w:val="000000"/>
          <w:sz w:val="26"/>
          <w:szCs w:val="26"/>
        </w:rPr>
        <w:t xml:space="preserve">- Nhóm Dịch vụ Nghiệp vụ Blockchain: </w:t>
      </w:r>
      <w:r>
        <w:rPr>
          <w:rFonts w:ascii="Times New Roman" w:cs="Times New Roman" w:eastAsia="Times New Roman" w:hAnsi="Times New Roman"/>
          <w:color w:val="000000"/>
          <w:sz w:val="26"/>
          <w:szCs w:val="26"/>
        </w:rPr>
        <w:t xml:space="preserve">Transfer Service (3003), Wallet Service (3002), Event Service (3005), Compliance Service (3006) và Alert Service (3007).</w:t>
      </w:r>
    </w:p>
    <w:p>
      <w:pPr>
        <w:spacing w:after="50" w:before="20" w:line="300"/>
        <w:ind w:left="450" w:hanging="240"/>
        <w:jc w:val="both"/>
      </w:pPr>
      <w:r>
        <w:rPr>
          <w:rFonts w:ascii="Times New Roman" w:cs="Times New Roman" w:eastAsia="Times New Roman" w:hAnsi="Times New Roman"/>
          <w:b/>
          <w:bCs/>
          <w:color w:val="000000"/>
          <w:sz w:val="26"/>
          <w:szCs w:val="26"/>
        </w:rPr>
        <w:t xml:space="preserve">- Nhóm Trí tuệ Nhân tạo &amp; Phân tích Nâng cao: </w:t>
      </w:r>
      <w:r>
        <w:rPr>
          <w:rFonts w:ascii="Times New Roman" w:cs="Times New Roman" w:eastAsia="Times New Roman" w:hAnsi="Times New Roman"/>
          <w:color w:val="000000"/>
          <w:sz w:val="26"/>
          <w:szCs w:val="26"/>
        </w:rPr>
        <w:t xml:space="preserve">Analytics Service (8000), AI Threat Detection (5000), Gemini Copilot và Network Graph Visualizer.</w:t>
      </w:r>
    </w:p>
    <w:p>
      <w:pPr>
        <w:spacing w:after="50" w:before="20" w:line="300"/>
        <w:ind w:left="450" w:hanging="240"/>
        <w:jc w:val="both"/>
      </w:pPr>
      <w:r>
        <w:rPr>
          <w:rFonts w:ascii="Times New Roman" w:cs="Times New Roman" w:eastAsia="Times New Roman" w:hAnsi="Times New Roman"/>
          <w:b/>
          <w:bCs/>
          <w:color w:val="000000"/>
          <w:sz w:val="26"/>
          <w:szCs w:val="26"/>
        </w:rPr>
        <w:t xml:space="preserve">- Lớp Hạ tầng Dữ liệu &amp; Thông điệp: </w:t>
      </w:r>
      <w:r>
        <w:rPr>
          <w:rFonts w:ascii="Times New Roman" w:cs="Times New Roman" w:eastAsia="Times New Roman" w:hAnsi="Times New Roman"/>
          <w:color w:val="000000"/>
          <w:sz w:val="26"/>
          <w:szCs w:val="26"/>
        </w:rPr>
        <w:t xml:space="preserve">PostgreSQL 16 Partitioned, RabbitMQ Message Broker và Redis In-Memory Cache.</w:t>
      </w:r>
    </w:p>
    <w:p>
      <w:pPr>
        <w:spacing w:after="60" w:before="140"/>
        <w:jc w:val="center"/>
      </w:pPr>
      <w:r>
        <w:drawing>
          <wp:inline distT="0" distB="0" distL="0" distR="0">
            <wp:extent cx="54292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10953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2.2: </w:t>
      </w:r>
      <w:r>
        <w:rPr>
          <w:rFonts w:ascii="Times New Roman" w:cs="Times New Roman" w:eastAsia="Times New Roman" w:hAnsi="Times New Roman"/>
          <w:i/>
          <w:iCs/>
          <w:color w:val="000000"/>
          <w:sz w:val="24"/>
          <w:szCs w:val="24"/>
        </w:rPr>
        <w:t xml:space="preserve">Sơ đồ Kiến trúc C4 Container Mức 2 (14 Dịch vụ Độc lập)</w:t>
      </w:r>
    </w:p>
    <w:p>
      <w:pPr>
        <w:pStyle w:val="Heading1"/>
        <w:spacing w:after="100" w:before="260"/>
      </w:pPr>
      <w:r>
        <w:rPr>
          <w:rFonts w:ascii="Times New Roman" w:cs="Times New Roman" w:eastAsia="Times New Roman" w:hAnsi="Times New Roman"/>
          <w:b/>
          <w:bCs/>
          <w:color w:val="000000"/>
          <w:sz w:val="28"/>
          <w:szCs w:val="28"/>
        </w:rPr>
        <w:t xml:space="preserve">2.4. Thiết kế Lưới Sự kiện Bất đồng bộ RabbitMQ Event Mesh</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Kiến trúc hướng sự kiện điều phối luồng xử lý giao dịch an toàn và linh hoạt:</w:t>
      </w:r>
    </w:p>
    <w:p>
      <w:pPr>
        <w:spacing w:after="50" w:before="20" w:line="300"/>
        <w:ind w:left="450" w:hanging="240"/>
        <w:jc w:val="both"/>
      </w:pPr>
      <w:r>
        <w:rPr>
          <w:rFonts w:ascii="Times New Roman" w:cs="Times New Roman" w:eastAsia="Times New Roman" w:hAnsi="Times New Roman"/>
          <w:b/>
          <w:bCs/>
          <w:color w:val="000000"/>
          <w:sz w:val="26"/>
          <w:szCs w:val="26"/>
        </w:rPr>
        <w:t xml:space="preserve">- Exchange `blockchain.events` (Topic): </w:t>
      </w:r>
      <w:r>
        <w:rPr>
          <w:rFonts w:ascii="Times New Roman" w:cs="Times New Roman" w:eastAsia="Times New Roman" w:hAnsi="Times New Roman"/>
          <w:color w:val="000000"/>
          <w:sz w:val="26"/>
          <w:szCs w:val="26"/>
        </w:rPr>
        <w:t xml:space="preserve">Tiếp nhận các sự kiện `tx.mined`, `tx.pending` từ Scanner và phân phối cho các hàng đợi nghiệp vụ.</w:t>
      </w:r>
    </w:p>
    <w:p>
      <w:pPr>
        <w:spacing w:after="50" w:before="20" w:line="300"/>
        <w:ind w:left="450" w:hanging="240"/>
        <w:jc w:val="both"/>
      </w:pPr>
      <w:r>
        <w:rPr>
          <w:rFonts w:ascii="Times New Roman" w:cs="Times New Roman" w:eastAsia="Times New Roman" w:hAnsi="Times New Roman"/>
          <w:b/>
          <w:bCs/>
          <w:color w:val="000000"/>
          <w:sz w:val="26"/>
          <w:szCs w:val="26"/>
        </w:rPr>
        <w:t xml:space="preserve">- Hàng đợi Phân tích Song song: </w:t>
      </w:r>
      <w:r>
        <w:rPr>
          <w:rFonts w:ascii="Times New Roman" w:cs="Times New Roman" w:eastAsia="Times New Roman" w:hAnsi="Times New Roman"/>
          <w:color w:val="000000"/>
          <w:sz w:val="26"/>
          <w:szCs w:val="26"/>
        </w:rPr>
        <w:t xml:space="preserve">Hàng đợi `queue.ai.detection`, `queue.compliance.screening` và `queue.alert.broadcast` nhận bản sao dữ liệu để xử lý đồng thời.</w:t>
      </w:r>
    </w:p>
    <w:p>
      <w:pPr>
        <w:spacing w:after="50" w:before="20" w:line="300"/>
        <w:ind w:left="450" w:hanging="240"/>
        <w:jc w:val="both"/>
      </w:pPr>
      <w:r>
        <w:rPr>
          <w:rFonts w:ascii="Times New Roman" w:cs="Times New Roman" w:eastAsia="Times New Roman" w:hAnsi="Times New Roman"/>
          <w:b/>
          <w:bCs/>
          <w:color w:val="000000"/>
          <w:sz w:val="26"/>
          <w:szCs w:val="26"/>
        </w:rPr>
        <w:t xml:space="preserve">- Hàng đợi Thư chết (Dead Letter Queue - DLQ): </w:t>
      </w:r>
      <w:r>
        <w:rPr>
          <w:rFonts w:ascii="Times New Roman" w:cs="Times New Roman" w:eastAsia="Times New Roman" w:hAnsi="Times New Roman"/>
          <w:color w:val="000000"/>
          <w:sz w:val="26"/>
          <w:szCs w:val="26"/>
        </w:rPr>
        <w:t xml:space="preserve">Tự động cô lập các gói tin lỗi cú pháp hoặc giao dịch độc hại gây crash để chuyên viên an ninh phân tích thủ công.</w:t>
      </w:r>
    </w:p>
    <w:p>
      <w:r>
        <w:t xml:space="preserve">[Thiếu ảnh: UML_microservices-event-mesh.png]</w:t>
      </w:r>
    </w:p>
    <w:p>
      <w:pPr>
        <w:spacing w:after="140" w:before="50"/>
        <w:jc w:val="center"/>
      </w:pPr>
      <w:r>
        <w:rPr>
          <w:rFonts w:ascii="Times New Roman" w:cs="Times New Roman" w:eastAsia="Times New Roman" w:hAnsi="Times New Roman"/>
          <w:b/>
          <w:bCs/>
          <w:color w:val="000000"/>
          <w:sz w:val="24"/>
          <w:szCs w:val="24"/>
        </w:rPr>
        <w:t xml:space="preserve">Hình 2.3: </w:t>
      </w:r>
      <w:r>
        <w:rPr>
          <w:rFonts w:ascii="Times New Roman" w:cs="Times New Roman" w:eastAsia="Times New Roman" w:hAnsi="Times New Roman"/>
          <w:i/>
          <w:iCs/>
          <w:color w:val="000000"/>
          <w:sz w:val="24"/>
          <w:szCs w:val="24"/>
        </w:rPr>
        <w:t xml:space="preserve">Sơ đồ Lưới Sự kiện Bất đồng bộ RabbitMQ Event Mesh</w:t>
      </w:r>
    </w:p>
    <w:p>
      <w:pPr>
        <w:pStyle w:val="Heading1"/>
        <w:spacing w:after="100" w:before="260"/>
      </w:pPr>
      <w:r>
        <w:rPr>
          <w:rFonts w:ascii="Times New Roman" w:cs="Times New Roman" w:eastAsia="Times New Roman" w:hAnsi="Times New Roman"/>
          <w:b/>
          <w:bCs/>
          <w:color w:val="000000"/>
          <w:sz w:val="28"/>
          <w:szCs w:val="28"/>
        </w:rPr>
        <w:t xml:space="preserve">2.5. Thiết kế Kiến trúc Phân hệ Trí tuệ Nhân tạo AI Sentinel</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Phân hệ AI Sentinel kết hợp linh hoạt giữa mô hình học máy thống kê và luật chuyên gia:</w:t>
      </w:r>
    </w:p>
    <w:p>
      <w:pPr>
        <w:spacing w:after="50" w:before="20" w:line="300"/>
        <w:ind w:left="450" w:hanging="240"/>
        <w:jc w:val="both"/>
      </w:pPr>
      <w:r>
        <w:rPr>
          <w:rFonts w:ascii="Times New Roman" w:cs="Times New Roman" w:eastAsia="Times New Roman" w:hAnsi="Times New Roman"/>
          <w:b/>
          <w:bCs/>
          <w:color w:val="000000"/>
          <w:sz w:val="26"/>
          <w:szCs w:val="26"/>
        </w:rPr>
        <w:t xml:space="preserve">- Tầng Chuẩn hóa Đặc trưng (Feature Engineering): </w:t>
      </w:r>
      <w:r>
        <w:rPr>
          <w:rFonts w:ascii="Times New Roman" w:cs="Times New Roman" w:eastAsia="Times New Roman" w:hAnsi="Times New Roman"/>
          <w:color w:val="000000"/>
          <w:sz w:val="26"/>
          <w:szCs w:val="26"/>
        </w:rPr>
        <w:t xml:space="preserve">Trích xuất 24 đặc trưng giao dịch (vận tốc chuyển tiền, tần suất ví mới, độ lệch số tiền so với quá khứ, độ sâu tương tác hợp đồng).</w:t>
      </w:r>
    </w:p>
    <w:p>
      <w:pPr>
        <w:spacing w:after="50" w:before="20" w:line="300"/>
        <w:ind w:left="450" w:hanging="240"/>
        <w:jc w:val="both"/>
      </w:pPr>
      <w:r>
        <w:rPr>
          <w:rFonts w:ascii="Times New Roman" w:cs="Times New Roman" w:eastAsia="Times New Roman" w:hAnsi="Times New Roman"/>
          <w:b/>
          <w:bCs/>
          <w:color w:val="000000"/>
          <w:sz w:val="26"/>
          <w:szCs w:val="26"/>
        </w:rPr>
        <w:t xml:space="preserve">- Mô hình Phát hiện Dị thường (Isolation Forest &amp; Random Forest): </w:t>
      </w:r>
      <w:r>
        <w:rPr>
          <w:rFonts w:ascii="Times New Roman" w:cs="Times New Roman" w:eastAsia="Times New Roman" w:hAnsi="Times New Roman"/>
          <w:color w:val="000000"/>
          <w:sz w:val="26"/>
          <w:szCs w:val="26"/>
        </w:rPr>
        <w:t xml:space="preserve">Tính toán điểm bất thường thống kê đối với các chuỗi giao dịch có dấu hiệu rửa tiền hoặc rút ruột thanh khoản.</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Cổng Can thiệp Quy tắc Trọng yếu (Gate 99 Override): </w:t>
      </w:r>
      <w:r>
        <w:rPr>
          <w:rFonts w:ascii="Times New Roman" w:cs="Times New Roman" w:eastAsia="Times New Roman" w:hAnsi="Times New Roman"/>
          <w:color w:val="000000"/>
          <w:sz w:val="26"/>
          <w:szCs w:val="26"/>
        </w:rPr>
        <w:t xml:space="preserve">Giao dịch liên quan trực tiếp đến ví thuộc danh sách đen OFAC hoặc chữ ký mã độc đã biết sẽ bị khóa ngay với Risk Score = 99.</w:t>
      </w:r>
    </w:p>
    <w:p>
      <w:pPr>
        <w:spacing w:after="60" w:before="140"/>
        <w:jc w:val="center"/>
      </w:pPr>
      <w:r>
        <w:drawing>
          <wp:inline distT="0" distB="0" distL="0" distR="0">
            <wp:extent cx="5429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180975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2.4: </w:t>
      </w:r>
      <w:r>
        <w:rPr>
          <w:rFonts w:ascii="Times New Roman" w:cs="Times New Roman" w:eastAsia="Times New Roman" w:hAnsi="Times New Roman"/>
          <w:i/>
          <w:iCs/>
          <w:color w:val="000000"/>
          <w:sz w:val="24"/>
          <w:szCs w:val="24"/>
        </w:rPr>
        <w:t xml:space="preserve">Sơ đồ Thành phần Phân hệ Trí tuệ Nhân tạo AI Sentinel</w:t>
      </w:r>
    </w:p>
    <w:p>
      <w:pPr>
        <w:pStyle w:val="Heading1"/>
        <w:spacing w:after="100" w:before="260"/>
      </w:pPr>
      <w:r>
        <w:rPr>
          <w:rFonts w:ascii="Times New Roman" w:cs="Times New Roman" w:eastAsia="Times New Roman" w:hAnsi="Times New Roman"/>
          <w:b/>
          <w:bCs/>
          <w:color w:val="000000"/>
          <w:sz w:val="28"/>
          <w:szCs w:val="28"/>
        </w:rPr>
        <w:t xml:space="preserve">2.6. Thiết kế Kiến trúc Frontend Next.js SecOps Portal</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Giao diện giám sát vận hành bảo mật chuyên nghiệp hỗ trợ phản ứng nhanh trước sự cố:</w:t>
      </w:r>
    </w:p>
    <w:p>
      <w:pPr>
        <w:spacing w:after="50" w:before="20" w:line="300"/>
        <w:ind w:left="450" w:hanging="240"/>
        <w:jc w:val="both"/>
      </w:pPr>
      <w:r>
        <w:rPr>
          <w:rFonts w:ascii="Times New Roman" w:cs="Times New Roman" w:eastAsia="Times New Roman" w:hAnsi="Times New Roman"/>
          <w:b/>
          <w:bCs/>
          <w:color w:val="000000"/>
          <w:sz w:val="26"/>
          <w:szCs w:val="26"/>
        </w:rPr>
        <w:t xml:space="preserve">- Bảng điều khiển Giám sát Đe dọa Tức thì (Real-time Feed): </w:t>
      </w:r>
      <w:r>
        <w:rPr>
          <w:rFonts w:ascii="Times New Roman" w:cs="Times New Roman" w:eastAsia="Times New Roman" w:hAnsi="Times New Roman"/>
          <w:color w:val="000000"/>
          <w:sz w:val="26"/>
          <w:szCs w:val="26"/>
        </w:rPr>
        <w:t xml:space="preserve">Cập nhật từng giao dịch được đào lên mạng lưới, gắn nhãn màu theo mức độ rủi ro (Xanh: An toàn, Vàng: Khả nghi, Đỏ: Độc hại).</w:t>
      </w:r>
    </w:p>
    <w:p>
      <w:pPr>
        <w:spacing w:after="50" w:before="20" w:line="300"/>
        <w:ind w:left="450" w:hanging="240"/>
        <w:jc w:val="both"/>
      </w:pPr>
      <w:r>
        <w:rPr>
          <w:rFonts w:ascii="Times New Roman" w:cs="Times New Roman" w:eastAsia="Times New Roman" w:hAnsi="Times New Roman"/>
          <w:b/>
          <w:bCs/>
          <w:color w:val="000000"/>
          <w:sz w:val="26"/>
          <w:szCs w:val="26"/>
        </w:rPr>
        <w:t xml:space="preserve">- Mô-đun Đồ thị Mạng lưới Ví (Cytoscape Graph Engine): </w:t>
      </w:r>
      <w:r>
        <w:rPr>
          <w:rFonts w:ascii="Times New Roman" w:cs="Times New Roman" w:eastAsia="Times New Roman" w:hAnsi="Times New Roman"/>
          <w:color w:val="000000"/>
          <w:sz w:val="26"/>
          <w:szCs w:val="26"/>
        </w:rPr>
        <w:t xml:space="preserve">Vẽ mạng lưới dòng tiền nhiều tầng, trực quan hóa đường đi của tiền qua các máy trộn (Mixer) hoặc sàn giao dịch DEX.</w:t>
      </w:r>
    </w:p>
    <w:p>
      <w:pPr>
        <w:spacing w:after="50" w:before="20" w:line="300"/>
        <w:ind w:left="450" w:hanging="240"/>
        <w:jc w:val="both"/>
      </w:pPr>
      <w:r>
        <w:rPr>
          <w:rFonts w:ascii="Times New Roman" w:cs="Times New Roman" w:eastAsia="Times New Roman" w:hAnsi="Times New Roman"/>
          <w:b/>
          <w:bCs/>
          <w:color w:val="000000"/>
          <w:sz w:val="26"/>
          <w:szCs w:val="26"/>
        </w:rPr>
        <w:t xml:space="preserve">- Khung Hội thoại Trợ lý Gemini AI Copilot: </w:t>
      </w:r>
      <w:r>
        <w:rPr>
          <w:rFonts w:ascii="Times New Roman" w:cs="Times New Roman" w:eastAsia="Times New Roman" w:hAnsi="Times New Roman"/>
          <w:color w:val="000000"/>
          <w:sz w:val="26"/>
          <w:szCs w:val="26"/>
        </w:rPr>
        <w:t xml:space="preserve">Cung cấp cửa sổ trò chuyện với AI chuyên sâu bảo mật để tóm tắt hồ sơ chuyên án và gợi ý biện pháp xử lý.</w:t>
      </w:r>
    </w:p>
    <w:p>
      <w:r>
        <w:t xml:space="preserve">[Thiếu ảnh: UML_frontend-client-architecture.png]</w:t>
      </w:r>
    </w:p>
    <w:p>
      <w:pPr>
        <w:spacing w:after="140" w:before="50"/>
        <w:jc w:val="center"/>
      </w:pPr>
      <w:r>
        <w:rPr>
          <w:rFonts w:ascii="Times New Roman" w:cs="Times New Roman" w:eastAsia="Times New Roman" w:hAnsi="Times New Roman"/>
          <w:b/>
          <w:bCs/>
          <w:color w:val="000000"/>
          <w:sz w:val="24"/>
          <w:szCs w:val="24"/>
        </w:rPr>
        <w:t xml:space="preserve">Hình 2.5: </w:t>
      </w:r>
      <w:r>
        <w:rPr>
          <w:rFonts w:ascii="Times New Roman" w:cs="Times New Roman" w:eastAsia="Times New Roman" w:hAnsi="Times New Roman"/>
          <w:i/>
          <w:iCs/>
          <w:color w:val="000000"/>
          <w:sz w:val="24"/>
          <w:szCs w:val="24"/>
        </w:rPr>
        <w:t xml:space="preserve">Sơ đồ Kiến trúc Frontend Next.js SecOps Portal</w:t>
      </w:r>
    </w:p>
    <w:p>
      <w:pPr>
        <w:pStyle w:val="Heading1"/>
        <w:spacing w:after="100" w:before="260"/>
      </w:pPr>
      <w:r>
        <w:rPr>
          <w:rFonts w:ascii="Times New Roman" w:cs="Times New Roman" w:eastAsia="Times New Roman" w:hAnsi="Times New Roman"/>
          <w:b/>
          <w:bCs/>
          <w:color w:val="000000"/>
          <w:sz w:val="28"/>
          <w:szCs w:val="28"/>
        </w:rPr>
        <w:t xml:space="preserve">2.7. Thiết kế Mô hình Dữ liệu SQLAlchemy &amp; Phân vùng Bảng Hàng tháng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Cơ sở dữ liệu được thiết kế tối ưu hóa cho khối lượng giao dịch cực lớn:</w:t>
      </w:r>
    </w:p>
    <w:p>
      <w:pPr>
        <w:spacing w:after="50" w:before="20" w:line="300"/>
        <w:ind w:left="450" w:hanging="240"/>
        <w:jc w:val="both"/>
      </w:pPr>
      <w:r>
        <w:rPr>
          <w:rFonts w:ascii="Times New Roman" w:cs="Times New Roman" w:eastAsia="Times New Roman" w:hAnsi="Times New Roman"/>
          <w:b/>
          <w:bCs/>
          <w:color w:val="000000"/>
          <w:sz w:val="26"/>
          <w:szCs w:val="26"/>
        </w:rPr>
        <w:t xml:space="preserve">- Bảng Giao dịch Phân vùng (Partitioned Transactions): </w:t>
      </w:r>
      <w:r>
        <w:rPr>
          <w:rFonts w:ascii="Times New Roman" w:cs="Times New Roman" w:eastAsia="Times New Roman" w:hAnsi="Times New Roman"/>
          <w:color w:val="000000"/>
          <w:sz w:val="26"/>
          <w:szCs w:val="26"/>
        </w:rPr>
        <w:t xml:space="preserve">Bảng `transactions` phân vùng theo trường `created_at` thành các bảng con hàng tháng (`tx_2026_01`, `tx_2026_02`...) giúp truy vấn nhanh gấp 10 lần.</w:t>
      </w:r>
    </w:p>
    <w:p>
      <w:pPr>
        <w:spacing w:after="50" w:before="20" w:line="300"/>
        <w:ind w:left="450" w:hanging="240"/>
        <w:jc w:val="both"/>
      </w:pPr>
      <w:r>
        <w:rPr>
          <w:rFonts w:ascii="Times New Roman" w:cs="Times New Roman" w:eastAsia="Times New Roman" w:hAnsi="Times New Roman"/>
          <w:b/>
          <w:bCs/>
          <w:color w:val="000000"/>
          <w:sz w:val="26"/>
          <w:szCs w:val="26"/>
        </w:rPr>
        <w:t xml:space="preserve">- Thực thể Cảnh báo &amp; Điều tra (Alerts &amp; Cases): </w:t>
      </w:r>
      <w:r>
        <w:rPr>
          <w:rFonts w:ascii="Times New Roman" w:cs="Times New Roman" w:eastAsia="Times New Roman" w:hAnsi="Times New Roman"/>
          <w:color w:val="000000"/>
          <w:sz w:val="26"/>
          <w:szCs w:val="26"/>
        </w:rPr>
        <w:t xml:space="preserve">SecurityAlert, InvestigationCase, CaseEvidence, SuspectWallet, BlacklistEntry.</w:t>
      </w:r>
    </w:p>
    <w:p>
      <w:pPr>
        <w:spacing w:after="50" w:before="20" w:line="300"/>
        <w:ind w:left="450" w:hanging="240"/>
        <w:jc w:val="both"/>
      </w:pPr>
      <w:r>
        <w:rPr>
          <w:rFonts w:ascii="Times New Roman" w:cs="Times New Roman" w:eastAsia="Times New Roman" w:hAnsi="Times New Roman"/>
          <w:b/>
          <w:bCs/>
          <w:color w:val="000000"/>
          <w:sz w:val="26"/>
          <w:szCs w:val="26"/>
        </w:rPr>
        <w:t xml:space="preserve">- Thực thể Tuân thủ &amp; Kiểm toán (Compliance &amp; Audit): </w:t>
      </w:r>
      <w:r>
        <w:rPr>
          <w:rFonts w:ascii="Times New Roman" w:cs="Times New Roman" w:eastAsia="Times New Roman" w:hAnsi="Times New Roman"/>
          <w:color w:val="000000"/>
          <w:sz w:val="26"/>
          <w:szCs w:val="26"/>
        </w:rPr>
        <w:t xml:space="preserve">AMLScreeningLog, PolicyRule, AuditTrailRecord, SystemMetric.</w:t>
      </w:r>
    </w:p>
    <w:p>
      <w:pPr>
        <w:spacing w:after="60" w:before="140"/>
        <w:jc w:val="center"/>
      </w:pPr>
      <w:r>
        <w:drawing>
          <wp:inline distT="0" distB="0" distL="0" distR="0">
            <wp:extent cx="54292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20574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2.6: </w:t>
      </w:r>
      <w:r>
        <w:rPr>
          <w:rFonts w:ascii="Times New Roman" w:cs="Times New Roman" w:eastAsia="Times New Roman" w:hAnsi="Times New Roman"/>
          <w:i/>
          <w:iCs/>
          <w:color w:val="000000"/>
          <w:sz w:val="24"/>
          <w:szCs w:val="24"/>
        </w:rPr>
        <w:t xml:space="preserve">Sơ đồ Thực thể Quan hệ SQLAlchemy và Cấu trúc Phân vùng Dữ liệu</w:t>
      </w:r>
    </w:p>
    <w:p>
      <w:pPr>
        <w:pStyle w:val="Heading1"/>
        <w:spacing w:after="100" w:before="260"/>
      </w:pPr>
      <w:r>
        <w:rPr>
          <w:rFonts w:ascii="Times New Roman" w:cs="Times New Roman" w:eastAsia="Times New Roman" w:hAnsi="Times New Roman"/>
          <w:b/>
          <w:bCs/>
          <w:color w:val="000000"/>
          <w:sz w:val="28"/>
          <w:szCs w:val="28"/>
        </w:rPr>
        <w:t xml:space="preserve">2.8. Thiết kế Cấu trúc Triển khai Hạ tầng Docker 14 Containers</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Toàn bộ 14 dịch vụ được ảo hóa đồng bộ bằng Docker Compose phục vụ môi trường Production:</w:t>
      </w:r>
    </w:p>
    <w:p>
      <w:pPr>
        <w:spacing w:after="50" w:before="20" w:line="300"/>
        <w:ind w:left="450" w:hanging="240"/>
        <w:jc w:val="both"/>
      </w:pPr>
      <w:r>
        <w:rPr>
          <w:rFonts w:ascii="Times New Roman" w:cs="Times New Roman" w:eastAsia="Times New Roman" w:hAnsi="Times New Roman"/>
          <w:b/>
          <w:bCs/>
          <w:color w:val="000000"/>
          <w:sz w:val="26"/>
          <w:szCs w:val="26"/>
        </w:rPr>
        <w:t xml:space="preserve">- Vùng Mạng Cổng Biên (Edge DMZ): </w:t>
      </w:r>
      <w:r>
        <w:rPr>
          <w:rFonts w:ascii="Times New Roman" w:cs="Times New Roman" w:eastAsia="Times New Roman" w:hAnsi="Times New Roman"/>
          <w:color w:val="000000"/>
          <w:sz w:val="26"/>
          <w:szCs w:val="26"/>
        </w:rPr>
        <w:t xml:space="preserve">Nginx Reverse Proxy (cổng 80/443) và API Gateway (cổng 8080) tiếp nhận yêu cầu từ chuyên viên.</w:t>
      </w:r>
    </w:p>
    <w:p>
      <w:pPr>
        <w:spacing w:after="50" w:before="20" w:line="300"/>
        <w:ind w:left="450" w:hanging="240"/>
        <w:jc w:val="both"/>
      </w:pPr>
      <w:r>
        <w:rPr>
          <w:rFonts w:ascii="Times New Roman" w:cs="Times New Roman" w:eastAsia="Times New Roman" w:hAnsi="Times New Roman"/>
          <w:b/>
          <w:bCs/>
          <w:color w:val="000000"/>
          <w:sz w:val="26"/>
          <w:szCs w:val="26"/>
        </w:rPr>
        <w:t xml:space="preserve">- Vùng Mạng Dịch vụ Nội bộ (Internal Microservices): </w:t>
      </w:r>
      <w:r>
        <w:rPr>
          <w:rFonts w:ascii="Times New Roman" w:cs="Times New Roman" w:eastAsia="Times New Roman" w:hAnsi="Times New Roman"/>
          <w:color w:val="000000"/>
          <w:sz w:val="26"/>
          <w:szCs w:val="26"/>
        </w:rPr>
        <w:t xml:space="preserve">7 dịch vụ nghiệp vụ Node.js và 3 dịch vụ phân tích Python giao tiếp qua mạng bridge cô lập.</w:t>
      </w:r>
    </w:p>
    <w:p>
      <w:pPr>
        <w:spacing w:after="50" w:before="20" w:line="300"/>
        <w:ind w:left="450" w:hanging="240"/>
        <w:jc w:val="both"/>
      </w:pPr>
      <w:r>
        <w:rPr>
          <w:rFonts w:ascii="Times New Roman" w:cs="Times New Roman" w:eastAsia="Times New Roman" w:hAnsi="Times New Roman"/>
          <w:b/>
          <w:bCs/>
          <w:color w:val="000000"/>
          <w:sz w:val="26"/>
          <w:szCs w:val="26"/>
        </w:rPr>
        <w:t xml:space="preserve">- Vùng Lưu trữ &amp; Message Broker: </w:t>
      </w:r>
      <w:r>
        <w:rPr>
          <w:rFonts w:ascii="Times New Roman" w:cs="Times New Roman" w:eastAsia="Times New Roman" w:hAnsi="Times New Roman"/>
          <w:color w:val="000000"/>
          <w:sz w:val="26"/>
          <w:szCs w:val="26"/>
        </w:rPr>
        <w:t xml:space="preserve">PostgreSQL, Redis và RabbitMQ được gắn ổ đĩa Docker Volume bền vững bảo đảm dữ liệu.</w:t>
      </w:r>
    </w:p>
    <w:p>
      <w:r>
        <w:t xml:space="preserve">[Thiếu ảnh: UML_deployment-topology.png]</w:t>
      </w:r>
    </w:p>
    <w:p>
      <w:pPr>
        <w:spacing w:after="140" w:before="50"/>
        <w:jc w:val="center"/>
      </w:pPr>
      <w:r>
        <w:rPr>
          <w:rFonts w:ascii="Times New Roman" w:cs="Times New Roman" w:eastAsia="Times New Roman" w:hAnsi="Times New Roman"/>
          <w:b/>
          <w:bCs/>
          <w:color w:val="000000"/>
          <w:sz w:val="24"/>
          <w:szCs w:val="24"/>
        </w:rPr>
        <w:t xml:space="preserve">Hình 2.7: </w:t>
      </w:r>
      <w:r>
        <w:rPr>
          <w:rFonts w:ascii="Times New Roman" w:cs="Times New Roman" w:eastAsia="Times New Roman" w:hAnsi="Times New Roman"/>
          <w:i/>
          <w:iCs/>
          <w:color w:val="000000"/>
          <w:sz w:val="24"/>
          <w:szCs w:val="24"/>
        </w:rPr>
        <w:t xml:space="preserve">Sơ đồ Triển khai Hạ tầng Docker 14 Containers</w:t>
      </w:r>
    </w:p>
    <w:p>
      <w:pPr>
        <w:pStyle w:val="Heading1"/>
        <w:spacing w:after="100" w:before="260"/>
      </w:pPr>
      <w:r>
        <w:rPr>
          <w:rFonts w:ascii="Times New Roman" w:cs="Times New Roman" w:eastAsia="Times New Roman" w:hAnsi="Times New Roman"/>
          <w:b/>
          <w:bCs/>
          <w:color w:val="000000"/>
          <w:sz w:val="28"/>
          <w:szCs w:val="28"/>
        </w:rPr>
        <w:t xml:space="preserve">2.9. Thiết kế Quy trình Phát hiện Đe dọa Giao dịch Thời gian thực</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thẩm định rủi ro giao dịch siêu tốc trong vòng dưới 50 mili-giây:</w:t>
      </w:r>
    </w:p>
    <w:p>
      <w:pPr>
        <w:spacing w:after="50" w:before="20" w:line="300"/>
        <w:ind w:left="450" w:hanging="240"/>
        <w:jc w:val="both"/>
      </w:pPr>
      <w:r>
        <w:rPr>
          <w:rFonts w:ascii="Times New Roman" w:cs="Times New Roman" w:eastAsia="Times New Roman" w:hAnsi="Times New Roman"/>
          <w:b/>
          <w:bCs/>
          <w:color w:val="000000"/>
          <w:sz w:val="26"/>
          <w:szCs w:val="26"/>
        </w:rPr>
        <w:t xml:space="preserve">- Bắt gói tin giao dịch mới từ Node: </w:t>
      </w:r>
      <w:r>
        <w:rPr>
          <w:rFonts w:ascii="Times New Roman" w:cs="Times New Roman" w:eastAsia="Times New Roman" w:hAnsi="Times New Roman"/>
          <w:color w:val="000000"/>
          <w:sz w:val="26"/>
          <w:szCs w:val="26"/>
        </w:rPr>
        <w:t xml:space="preserve">Scanner thu thập giao dịch từ khối vừa đào, trích xuất địa chỉ ví gửi, ví nhận, giá trị và token smart contract.</w:t>
      </w:r>
    </w:p>
    <w:p>
      <w:pPr>
        <w:spacing w:after="50" w:before="20" w:line="300"/>
        <w:ind w:left="450" w:hanging="240"/>
        <w:jc w:val="both"/>
      </w:pPr>
      <w:r>
        <w:rPr>
          <w:rFonts w:ascii="Times New Roman" w:cs="Times New Roman" w:eastAsia="Times New Roman" w:hAnsi="Times New Roman"/>
          <w:b/>
          <w:bCs/>
          <w:color w:val="000000"/>
          <w:sz w:val="26"/>
          <w:szCs w:val="26"/>
        </w:rPr>
        <w:t xml:space="preserve">- Tra cứu danh sách đen tức thì trên Redis: </w:t>
      </w:r>
      <w:r>
        <w:rPr>
          <w:rFonts w:ascii="Times New Roman" w:cs="Times New Roman" w:eastAsia="Times New Roman" w:hAnsi="Times New Roman"/>
          <w:color w:val="000000"/>
          <w:sz w:val="26"/>
          <w:szCs w:val="26"/>
        </w:rPr>
        <w:t xml:space="preserve">Kiểm tra xem địa chỉ ví có nằm trong cơ sở dữ liệu cấm vận hay không (&lt;0.5ms).</w:t>
      </w:r>
    </w:p>
    <w:p>
      <w:pPr>
        <w:spacing w:after="50" w:before="20" w:line="300"/>
        <w:ind w:left="450" w:hanging="240"/>
        <w:jc w:val="both"/>
      </w:pPr>
      <w:r>
        <w:rPr>
          <w:rFonts w:ascii="Times New Roman" w:cs="Times New Roman" w:eastAsia="Times New Roman" w:hAnsi="Times New Roman"/>
          <w:b/>
          <w:bCs/>
          <w:color w:val="000000"/>
          <w:sz w:val="26"/>
          <w:szCs w:val="26"/>
        </w:rPr>
        <w:t xml:space="preserve">- Suy luận mô hình Machine Learning: </w:t>
      </w:r>
      <w:r>
        <w:rPr>
          <w:rFonts w:ascii="Times New Roman" w:cs="Times New Roman" w:eastAsia="Times New Roman" w:hAnsi="Times New Roman"/>
          <w:color w:val="000000"/>
          <w:sz w:val="26"/>
          <w:szCs w:val="26"/>
        </w:rPr>
        <w:t xml:space="preserve">FastAPI chấm điểm rủi ro (Risk Score từ 0 đến 100); nếu Score &gt; 80, phát tín hiệu phong tỏa và gửi cảnh báo khẩn lên màn hình SOC.</w:t>
      </w:r>
    </w:p>
    <w:p>
      <w:r>
        <w:t xml:space="preserve">[Thiếu ảnh: UML_seq-realtime-threat-detection.png]</w:t>
      </w:r>
    </w:p>
    <w:p>
      <w:pPr>
        <w:spacing w:after="140" w:before="50"/>
        <w:jc w:val="center"/>
      </w:pPr>
      <w:r>
        <w:rPr>
          <w:rFonts w:ascii="Times New Roman" w:cs="Times New Roman" w:eastAsia="Times New Roman" w:hAnsi="Times New Roman"/>
          <w:b/>
          <w:bCs/>
          <w:color w:val="000000"/>
          <w:sz w:val="24"/>
          <w:szCs w:val="24"/>
        </w:rPr>
        <w:t xml:space="preserve">Hình 2.8: </w:t>
      </w:r>
      <w:r>
        <w:rPr>
          <w:rFonts w:ascii="Times New Roman" w:cs="Times New Roman" w:eastAsia="Times New Roman" w:hAnsi="Times New Roman"/>
          <w:i/>
          <w:iCs/>
          <w:color w:val="000000"/>
          <w:sz w:val="24"/>
          <w:szCs w:val="24"/>
        </w:rPr>
        <w:t xml:space="preserve">Sơ đồ Tuần tự Phát hiện Đe dọa Giao dịch Thời gian thực</w:t>
      </w:r>
    </w:p>
    <w:p>
      <w:pPr>
        <w:pStyle w:val="Heading1"/>
        <w:spacing w:after="100" w:before="260"/>
      </w:pPr>
      <w:r>
        <w:rPr>
          <w:rFonts w:ascii="Times New Roman" w:cs="Times New Roman" w:eastAsia="Times New Roman" w:hAnsi="Times New Roman"/>
          <w:b/>
          <w:bCs/>
          <w:color w:val="000000"/>
          <w:sz w:val="28"/>
          <w:szCs w:val="28"/>
        </w:rPr>
        <w:t xml:space="preserve">2.10. Thiết kế Quy trình Điều tra Chuyên án và Trợ lý Gemini AI Copilot</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tương tác giữa điều tra viên và trợ lý trí tuệ nhân tạo để làm sáng tỏ đường dây tội phạm:</w:t>
      </w:r>
    </w:p>
    <w:p>
      <w:pPr>
        <w:spacing w:after="50" w:before="20" w:line="300"/>
        <w:ind w:left="450" w:hanging="240"/>
        <w:jc w:val="both"/>
      </w:pPr>
      <w:r>
        <w:rPr>
          <w:rFonts w:ascii="Times New Roman" w:cs="Times New Roman" w:eastAsia="Times New Roman" w:hAnsi="Times New Roman"/>
          <w:b/>
          <w:bCs/>
          <w:color w:val="000000"/>
          <w:sz w:val="26"/>
          <w:szCs w:val="26"/>
        </w:rPr>
        <w:t xml:space="preserve">- Khởi tạo hồ sơ chuyên án (Case Dossier): </w:t>
      </w:r>
      <w:r>
        <w:rPr>
          <w:rFonts w:ascii="Times New Roman" w:cs="Times New Roman" w:eastAsia="Times New Roman" w:hAnsi="Times New Roman"/>
          <w:color w:val="000000"/>
          <w:sz w:val="26"/>
          <w:szCs w:val="26"/>
        </w:rPr>
        <w:t xml:space="preserve">Chuyên viên gom các cảnh báo liên quan vào một mã hồ sơ điều tra duy nhất.</w:t>
      </w:r>
    </w:p>
    <w:p>
      <w:pPr>
        <w:spacing w:after="50" w:before="20" w:line="300"/>
        <w:ind w:left="450" w:hanging="240"/>
        <w:jc w:val="both"/>
      </w:pPr>
      <w:r>
        <w:rPr>
          <w:rFonts w:ascii="Times New Roman" w:cs="Times New Roman" w:eastAsia="Times New Roman" w:hAnsi="Times New Roman"/>
          <w:b/>
          <w:bCs/>
          <w:color w:val="000000"/>
          <w:sz w:val="26"/>
          <w:szCs w:val="26"/>
        </w:rPr>
        <w:t xml:space="preserve">- Trích xuất đồ thị quan hệ &amp; Đính kèm chứng cứ: </w:t>
      </w:r>
      <w:r>
        <w:rPr>
          <w:rFonts w:ascii="Times New Roman" w:cs="Times New Roman" w:eastAsia="Times New Roman" w:hAnsi="Times New Roman"/>
          <w:color w:val="000000"/>
          <w:sz w:val="26"/>
          <w:szCs w:val="26"/>
        </w:rPr>
        <w:t xml:space="preserve">Thu thập lịch sử giao dịch liên quan, dữ liệu IP đăng nhập và các ví nhận tiền trung gian.</w:t>
      </w:r>
    </w:p>
    <w:p>
      <w:pPr>
        <w:spacing w:after="50" w:before="20" w:line="300"/>
        <w:ind w:left="450" w:hanging="240"/>
        <w:jc w:val="both"/>
      </w:pPr>
      <w:r>
        <w:rPr>
          <w:rFonts w:ascii="Times New Roman" w:cs="Times New Roman" w:eastAsia="Times New Roman" w:hAnsi="Times New Roman"/>
          <w:b/>
          <w:bCs/>
          <w:color w:val="000000"/>
          <w:sz w:val="26"/>
          <w:szCs w:val="26"/>
        </w:rPr>
        <w:t xml:space="preserve">- Hỏi đáp &amp; Sinh báo cáo điều tra bằng Gemini 1.5 Pro: </w:t>
      </w:r>
      <w:r>
        <w:rPr>
          <w:rFonts w:ascii="Times New Roman" w:cs="Times New Roman" w:eastAsia="Times New Roman" w:hAnsi="Times New Roman"/>
          <w:color w:val="000000"/>
          <w:sz w:val="26"/>
          <w:szCs w:val="26"/>
        </w:rPr>
        <w:t xml:space="preserve">AI tổng hợp các chứng cứ, phân tích phương thức gây án (Modus Operandi) và tự động xuất dự thảo kết luận điều tra.</w:t>
      </w:r>
    </w:p>
    <w:p>
      <w:r>
        <w:t xml:space="preserve">[Thiếu ảnh: UML_seq-investigation-gemini-copilot.png]</w:t>
      </w:r>
    </w:p>
    <w:p>
      <w:pPr>
        <w:spacing w:after="140" w:before="50"/>
        <w:jc w:val="center"/>
      </w:pPr>
      <w:r>
        <w:rPr>
          <w:rFonts w:ascii="Times New Roman" w:cs="Times New Roman" w:eastAsia="Times New Roman" w:hAnsi="Times New Roman"/>
          <w:b/>
          <w:bCs/>
          <w:color w:val="000000"/>
          <w:sz w:val="24"/>
          <w:szCs w:val="24"/>
        </w:rPr>
        <w:t xml:space="preserve">Hình 2.9: </w:t>
      </w:r>
      <w:r>
        <w:rPr>
          <w:rFonts w:ascii="Times New Roman" w:cs="Times New Roman" w:eastAsia="Times New Roman" w:hAnsi="Times New Roman"/>
          <w:i/>
          <w:iCs/>
          <w:color w:val="000000"/>
          <w:sz w:val="24"/>
          <w:szCs w:val="24"/>
        </w:rPr>
        <w:t xml:space="preserve">Sơ đồ Tuần tự Điều tra Chuyên án và Hỗ trợ Trợ lý Gemini AI Copilot</w:t>
      </w:r>
    </w:p>
    <w:p>
      <w:pPr>
        <w:pStyle w:val="Heading1"/>
        <w:spacing w:after="100" w:before="260"/>
      </w:pPr>
      <w:r>
        <w:rPr>
          <w:rFonts w:ascii="Times New Roman" w:cs="Times New Roman" w:eastAsia="Times New Roman" w:hAnsi="Times New Roman"/>
          <w:b/>
          <w:bCs/>
          <w:color w:val="000000"/>
          <w:sz w:val="28"/>
          <w:szCs w:val="28"/>
        </w:rPr>
        <w:t xml:space="preserve">2.11. Thiết kế Quy trình Sàng lọc Tuân thủ Chống Rửa tiền (AML)</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kiểm tra tính hợp pháp của dòng tiền và tuân thủ các chuẩn mực tài chính quốc tế:</w:t>
      </w:r>
    </w:p>
    <w:p>
      <w:pPr>
        <w:spacing w:after="50" w:before="20" w:line="300"/>
        <w:ind w:left="450" w:hanging="240"/>
        <w:jc w:val="both"/>
      </w:pPr>
      <w:r>
        <w:rPr>
          <w:rFonts w:ascii="Times New Roman" w:cs="Times New Roman" w:eastAsia="Times New Roman" w:hAnsi="Times New Roman"/>
          <w:b/>
          <w:bCs/>
          <w:color w:val="000000"/>
          <w:sz w:val="26"/>
          <w:szCs w:val="26"/>
        </w:rPr>
        <w:t xml:space="preserve">- Đối soát Danh sách Đen Đa nguồn (OFAC, Interpol, Chainalysis): </w:t>
      </w:r>
      <w:r>
        <w:rPr>
          <w:rFonts w:ascii="Times New Roman" w:cs="Times New Roman" w:eastAsia="Times New Roman" w:hAnsi="Times New Roman"/>
          <w:color w:val="000000"/>
          <w:sz w:val="26"/>
          <w:szCs w:val="26"/>
        </w:rPr>
        <w:t xml:space="preserve">Đồng bộ định kỳ các địa chỉ ví bị trừng phạt vào bảng lưu trữ đệm tốc độ cao.</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Phát hiện hành vi chia nhỏ giao dịch (Structuring / Smurfing): </w:t>
      </w:r>
      <w:r>
        <w:rPr>
          <w:rFonts w:ascii="Times New Roman" w:cs="Times New Roman" w:eastAsia="Times New Roman" w:hAnsi="Times New Roman"/>
          <w:color w:val="000000"/>
          <w:sz w:val="26"/>
          <w:szCs w:val="26"/>
        </w:rPr>
        <w:t xml:space="preserve">Thuật toán phát hiện nhiều giao dịch chuyển tiền liên tiếp ngay dưới ngưỡng báo cáo bắt buộc nhằm trốn tránh kiểm tra.</w:t>
      </w:r>
    </w:p>
    <w:p>
      <w:pPr>
        <w:spacing w:after="50" w:before="20" w:line="300"/>
        <w:ind w:left="450" w:hanging="240"/>
        <w:jc w:val="both"/>
      </w:pPr>
      <w:r>
        <w:rPr>
          <w:rFonts w:ascii="Times New Roman" w:cs="Times New Roman" w:eastAsia="Times New Roman" w:hAnsi="Times New Roman"/>
          <w:b/>
          <w:bCs/>
          <w:color w:val="000000"/>
          <w:sz w:val="26"/>
          <w:szCs w:val="26"/>
        </w:rPr>
        <w:t xml:space="preserve">- Tự động phong tỏa &amp; Phát hành báo cáo SAR: </w:t>
      </w:r>
      <w:r>
        <w:rPr>
          <w:rFonts w:ascii="Times New Roman" w:cs="Times New Roman" w:eastAsia="Times New Roman" w:hAnsi="Times New Roman"/>
          <w:color w:val="000000"/>
          <w:sz w:val="26"/>
          <w:szCs w:val="26"/>
        </w:rPr>
        <w:t xml:space="preserve">Hệ thống tự động phát hành Báo cáo Giao dịch Đáng ngờ (Suspicious Activity Report - SAR) nạp cơ quan chức năng.</w:t>
      </w:r>
    </w:p>
    <w:p>
      <w:pPr>
        <w:spacing w:after="60" w:before="140"/>
        <w:jc w:val="center"/>
      </w:pPr>
      <w:r>
        <w:drawing>
          <wp:inline distT="0" distB="0" distL="0" distR="0">
            <wp:extent cx="542925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187642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2.10: </w:t>
      </w:r>
      <w:r>
        <w:rPr>
          <w:rFonts w:ascii="Times New Roman" w:cs="Times New Roman" w:eastAsia="Times New Roman" w:hAnsi="Times New Roman"/>
          <w:i/>
          <w:iCs/>
          <w:color w:val="000000"/>
          <w:sz w:val="24"/>
          <w:szCs w:val="24"/>
        </w:rPr>
        <w:t xml:space="preserve">Sơ đồ Tuần tự Sàng lọc Tuân thủ Chống Rửa tiền (AML)</w:t>
      </w:r>
    </w:p>
    <w:p>
      <w:pPr>
        <w:pStyle w:val="Heading1"/>
        <w:spacing w:after="100" w:before="260"/>
      </w:pPr>
      <w:r>
        <w:rPr>
          <w:rFonts w:ascii="Times New Roman" w:cs="Times New Roman" w:eastAsia="Times New Roman" w:hAnsi="Times New Roman"/>
          <w:b/>
          <w:bCs/>
          <w:color w:val="000000"/>
          <w:sz w:val="28"/>
          <w:szCs w:val="28"/>
        </w:rPr>
        <w:t xml:space="preserve">2.12. Thiết kế Cơ chế Cắt mạch Gateway (Circuit Breaker) &amp; Xác thực Proxy</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Kiến trúc bảo vệ hệ thống trước các cuộc tấn công từ chối dịch vụ hoặc sự cố sập vi dịch vụ nội bộ:</w:t>
      </w:r>
    </w:p>
    <w:p>
      <w:pPr>
        <w:spacing w:after="50" w:before="20" w:line="300"/>
        <w:ind w:left="450" w:hanging="240"/>
        <w:jc w:val="both"/>
      </w:pPr>
      <w:r>
        <w:rPr>
          <w:rFonts w:ascii="Times New Roman" w:cs="Times New Roman" w:eastAsia="Times New Roman" w:hAnsi="Times New Roman"/>
          <w:b/>
          <w:bCs/>
          <w:color w:val="000000"/>
          <w:sz w:val="26"/>
          <w:szCs w:val="26"/>
        </w:rPr>
        <w:t xml:space="preserve">- Giám sát tỷ lệ lỗi và độ trễ phản hồi: </w:t>
      </w:r>
      <w:r>
        <w:rPr>
          <w:rFonts w:ascii="Times New Roman" w:cs="Times New Roman" w:eastAsia="Times New Roman" w:hAnsi="Times New Roman"/>
          <w:color w:val="000000"/>
          <w:sz w:val="26"/>
          <w:szCs w:val="26"/>
        </w:rPr>
        <w:t xml:space="preserve">Circuit Breaker theo dõi số lượng lỗi 5xx từ các dịch vụ phía sau trong cửa sổ thời gian trượt.</w:t>
      </w:r>
    </w:p>
    <w:p>
      <w:pPr>
        <w:spacing w:after="50" w:before="20" w:line="300"/>
        <w:ind w:left="450" w:hanging="240"/>
        <w:jc w:val="both"/>
      </w:pPr>
      <w:r>
        <w:rPr>
          <w:rFonts w:ascii="Times New Roman" w:cs="Times New Roman" w:eastAsia="Times New Roman" w:hAnsi="Times New Roman"/>
          <w:b/>
          <w:bCs/>
          <w:color w:val="000000"/>
          <w:sz w:val="26"/>
          <w:szCs w:val="26"/>
        </w:rPr>
        <w:t xml:space="preserve">- Chuyển trạng thái Ngắt mạch (OPEN): </w:t>
      </w:r>
      <w:r>
        <w:rPr>
          <w:rFonts w:ascii="Times New Roman" w:cs="Times New Roman" w:eastAsia="Times New Roman" w:hAnsi="Times New Roman"/>
          <w:color w:val="000000"/>
          <w:sz w:val="26"/>
          <w:szCs w:val="26"/>
        </w:rPr>
        <w:t xml:space="preserve">Khi tỷ lệ lỗi vượt quá 50%, Gateway tự động ngắt kết nối đến dịch vụ lỗi, trả về phản hồi dự phòng an toàn ngay lập tức.</w:t>
      </w:r>
    </w:p>
    <w:p>
      <w:pPr>
        <w:spacing w:after="50" w:before="20" w:line="300"/>
        <w:ind w:left="450" w:hanging="240"/>
        <w:jc w:val="both"/>
      </w:pPr>
      <w:r>
        <w:rPr>
          <w:rFonts w:ascii="Times New Roman" w:cs="Times New Roman" w:eastAsia="Times New Roman" w:hAnsi="Times New Roman"/>
          <w:b/>
          <w:bCs/>
          <w:color w:val="000000"/>
          <w:sz w:val="26"/>
          <w:szCs w:val="26"/>
        </w:rPr>
        <w:t xml:space="preserve">- Thử nghiệm phục hồi (HALF-OPEN): </w:t>
      </w:r>
      <w:r>
        <w:rPr>
          <w:rFonts w:ascii="Times New Roman" w:cs="Times New Roman" w:eastAsia="Times New Roman" w:hAnsi="Times New Roman"/>
          <w:color w:val="000000"/>
          <w:sz w:val="26"/>
          <w:szCs w:val="26"/>
        </w:rPr>
        <w:t xml:space="preserve">Sau khoảng thời gian nghỉ định sẵn, Gateway cho phép một lượng nhỏ request thử nghiệm đi qua để kiểm tra khả năng hồi phục.</w:t>
      </w:r>
    </w:p>
    <w:p>
      <w:r>
        <w:t xml:space="preserve">[Thiếu ảnh: UML_seq-gateway-circuit-breaker-auth.png]</w:t>
      </w:r>
    </w:p>
    <w:p>
      <w:pPr>
        <w:spacing w:after="140" w:before="50"/>
        <w:jc w:val="center"/>
      </w:pPr>
      <w:r>
        <w:rPr>
          <w:rFonts w:ascii="Times New Roman" w:cs="Times New Roman" w:eastAsia="Times New Roman" w:hAnsi="Times New Roman"/>
          <w:b/>
          <w:bCs/>
          <w:color w:val="000000"/>
          <w:sz w:val="24"/>
          <w:szCs w:val="24"/>
        </w:rPr>
        <w:t xml:space="preserve">Hình 2.11: </w:t>
      </w:r>
      <w:r>
        <w:rPr>
          <w:rFonts w:ascii="Times New Roman" w:cs="Times New Roman" w:eastAsia="Times New Roman" w:hAnsi="Times New Roman"/>
          <w:i/>
          <w:iCs/>
          <w:color w:val="000000"/>
          <w:sz w:val="24"/>
          <w:szCs w:val="24"/>
        </w:rPr>
        <w:t xml:space="preserve">Sơ đồ Tuần tự API Gateway Cắt mạch Circuit Breaker và Xác thực</w:t>
      </w:r>
    </w:p>
    <w:p>
      <w:pPr>
        <w:pStyle w:val="Heading1"/>
        <w:spacing w:after="100" w:before="260"/>
      </w:pPr>
      <w:r>
        <w:rPr>
          <w:rFonts w:ascii="Times New Roman" w:cs="Times New Roman" w:eastAsia="Times New Roman" w:hAnsi="Times New Roman"/>
          <w:b/>
          <w:bCs/>
          <w:color w:val="000000"/>
          <w:sz w:val="28"/>
          <w:szCs w:val="28"/>
        </w:rPr>
        <w:t xml:space="preserve">2.13. Thiết kế Vòng đời Rủi ro Giao dịch Blockchain</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Sơ đồ máy trạng thái biểu diễn toàn bộ quá trình giám định và phân loại một giao dịch trên chuỗi:</w:t>
      </w:r>
    </w:p>
    <w:p>
      <w:pPr>
        <w:spacing w:after="50" w:before="20" w:line="300"/>
        <w:ind w:left="450" w:hanging="240"/>
        <w:jc w:val="both"/>
      </w:pPr>
      <w:r>
        <w:rPr>
          <w:rFonts w:ascii="Times New Roman" w:cs="Times New Roman" w:eastAsia="Times New Roman" w:hAnsi="Times New Roman"/>
          <w:b/>
          <w:bCs/>
          <w:color w:val="000000"/>
          <w:sz w:val="26"/>
          <w:szCs w:val="26"/>
        </w:rPr>
        <w:t xml:space="preserve">- Giao dịch mới tiếp nhận (INGESTED): </w:t>
      </w:r>
      <w:r>
        <w:rPr>
          <w:rFonts w:ascii="Times New Roman" w:cs="Times New Roman" w:eastAsia="Times New Roman" w:hAnsi="Times New Roman"/>
          <w:color w:val="000000"/>
          <w:sz w:val="26"/>
          <w:szCs w:val="26"/>
        </w:rPr>
        <w:t xml:space="preserve">Giao dịch được scanner ghi nhận từ khối mới đào.</w:t>
      </w:r>
    </w:p>
    <w:p>
      <w:pPr>
        <w:spacing w:after="50" w:before="20" w:line="300"/>
        <w:ind w:left="450" w:hanging="240"/>
        <w:jc w:val="both"/>
      </w:pPr>
      <w:r>
        <w:rPr>
          <w:rFonts w:ascii="Times New Roman" w:cs="Times New Roman" w:eastAsia="Times New Roman" w:hAnsi="Times New Roman"/>
          <w:b/>
          <w:bCs/>
          <w:color w:val="000000"/>
          <w:sz w:val="26"/>
          <w:szCs w:val="26"/>
        </w:rPr>
        <w:t xml:space="preserve">- Đang sàng lọc rủi ro (SCREENING): </w:t>
      </w:r>
      <w:r>
        <w:rPr>
          <w:rFonts w:ascii="Times New Roman" w:cs="Times New Roman" w:eastAsia="Times New Roman" w:hAnsi="Times New Roman"/>
          <w:color w:val="000000"/>
          <w:sz w:val="26"/>
          <w:szCs w:val="26"/>
        </w:rPr>
        <w:t xml:space="preserve">Hệ thống thực hiện tra cứu danh sách đen và chạy mô hình học máy.</w:t>
      </w:r>
    </w:p>
    <w:p>
      <w:pPr>
        <w:spacing w:after="50" w:before="20" w:line="300"/>
        <w:ind w:left="450" w:hanging="240"/>
        <w:jc w:val="both"/>
      </w:pPr>
      <w:r>
        <w:rPr>
          <w:rFonts w:ascii="Times New Roman" w:cs="Times New Roman" w:eastAsia="Times New Roman" w:hAnsi="Times New Roman"/>
          <w:b/>
          <w:bCs/>
          <w:color w:val="000000"/>
          <w:sz w:val="26"/>
          <w:szCs w:val="26"/>
        </w:rPr>
        <w:t xml:space="preserve">- An toàn (LOW_RISK / CLEAR): </w:t>
      </w:r>
      <w:r>
        <w:rPr>
          <w:rFonts w:ascii="Times New Roman" w:cs="Times New Roman" w:eastAsia="Times New Roman" w:hAnsi="Times New Roman"/>
          <w:color w:val="000000"/>
          <w:sz w:val="26"/>
          <w:szCs w:val="26"/>
        </w:rPr>
        <w:t xml:space="preserve">Điểm rủi ro dưới 30, giao dịch được giải phóng hợp lệ.</w:t>
      </w:r>
    </w:p>
    <w:p>
      <w:pPr>
        <w:spacing w:after="50" w:before="20" w:line="300"/>
        <w:ind w:left="450" w:hanging="240"/>
        <w:jc w:val="both"/>
      </w:pPr>
      <w:r>
        <w:rPr>
          <w:rFonts w:ascii="Times New Roman" w:cs="Times New Roman" w:eastAsia="Times New Roman" w:hAnsi="Times New Roman"/>
          <w:b/>
          <w:bCs/>
          <w:color w:val="000000"/>
          <w:sz w:val="26"/>
          <w:szCs w:val="26"/>
        </w:rPr>
        <w:t xml:space="preserve">- Đáng ngờ (SUSPICIOUS): </w:t>
      </w:r>
      <w:r>
        <w:rPr>
          <w:rFonts w:ascii="Times New Roman" w:cs="Times New Roman" w:eastAsia="Times New Roman" w:hAnsi="Times New Roman"/>
          <w:color w:val="000000"/>
          <w:sz w:val="26"/>
          <w:szCs w:val="26"/>
        </w:rPr>
        <w:t xml:space="preserve">Điểm rủi ro từ 30 đến 79, chuyển hàng đợi cho chuyên viên L1 thẩm định.</w:t>
      </w:r>
    </w:p>
    <w:p>
      <w:pPr>
        <w:spacing w:after="50" w:before="20" w:line="300"/>
        <w:ind w:left="450" w:hanging="240"/>
        <w:jc w:val="both"/>
      </w:pPr>
      <w:r>
        <w:rPr>
          <w:rFonts w:ascii="Times New Roman" w:cs="Times New Roman" w:eastAsia="Times New Roman" w:hAnsi="Times New Roman"/>
          <w:b/>
          <w:bCs/>
          <w:color w:val="000000"/>
          <w:sz w:val="26"/>
          <w:szCs w:val="26"/>
        </w:rPr>
        <w:t xml:space="preserve">- Nguy hại cao (CRITICAL_THREAT): </w:t>
      </w:r>
      <w:r>
        <w:rPr>
          <w:rFonts w:ascii="Times New Roman" w:cs="Times New Roman" w:eastAsia="Times New Roman" w:hAnsi="Times New Roman"/>
          <w:color w:val="000000"/>
          <w:sz w:val="26"/>
          <w:szCs w:val="26"/>
        </w:rPr>
        <w:t xml:space="preserve">Điểm rủi ro từ 80 trở lên, tự động phong tỏa và phát báo động đỏ.</w:t>
      </w:r>
    </w:p>
    <w:p>
      <w:pPr>
        <w:spacing w:after="60" w:before="140"/>
        <w:jc w:val="center"/>
      </w:pPr>
      <w:r>
        <w:drawing>
          <wp:inline distT="0" distB="0" distL="0" distR="0">
            <wp:extent cx="50673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67300"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2.12: </w:t>
      </w:r>
      <w:r>
        <w:rPr>
          <w:rFonts w:ascii="Times New Roman" w:cs="Times New Roman" w:eastAsia="Times New Roman" w:hAnsi="Times New Roman"/>
          <w:i/>
          <w:iCs/>
          <w:color w:val="000000"/>
          <w:sz w:val="24"/>
          <w:szCs w:val="24"/>
        </w:rPr>
        <w:t xml:space="preserve">Sơ đồ Máy trạng thái Vòng đời Rủi ro Giao dịch Blockchain</w:t>
      </w:r>
    </w:p>
    <w:p>
      <w:pPr>
        <w:pStyle w:val="Heading1"/>
        <w:spacing w:after="100" w:before="260"/>
      </w:pPr>
      <w:r>
        <w:rPr>
          <w:rFonts w:ascii="Times New Roman" w:cs="Times New Roman" w:eastAsia="Times New Roman" w:hAnsi="Times New Roman"/>
          <w:b/>
          <w:bCs/>
          <w:color w:val="000000"/>
          <w:sz w:val="28"/>
          <w:szCs w:val="28"/>
        </w:rPr>
        <w:t xml:space="preserve">2.14. Thiết kế Vòng đời Xử lý Sự cố An ninh Trung tâm SOC</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xử lý một sự cố an ninh mạng từ lúc phát sinh đến khi khắc phục triệt để:</w:t>
      </w:r>
    </w:p>
    <w:p>
      <w:pPr>
        <w:spacing w:after="50" w:before="20" w:line="300"/>
        <w:ind w:left="450" w:hanging="240"/>
        <w:jc w:val="both"/>
      </w:pPr>
      <w:r>
        <w:rPr>
          <w:rFonts w:ascii="Times New Roman" w:cs="Times New Roman" w:eastAsia="Times New Roman" w:hAnsi="Times New Roman"/>
          <w:b/>
          <w:bCs/>
          <w:color w:val="000000"/>
          <w:sz w:val="26"/>
          <w:szCs w:val="26"/>
        </w:rPr>
        <w:t xml:space="preserve">- Mới phát hiện (NEW): </w:t>
      </w:r>
      <w:r>
        <w:rPr>
          <w:rFonts w:ascii="Times New Roman" w:cs="Times New Roman" w:eastAsia="Times New Roman" w:hAnsi="Times New Roman"/>
          <w:color w:val="000000"/>
          <w:sz w:val="26"/>
          <w:szCs w:val="26"/>
        </w:rPr>
        <w:t xml:space="preserve">Cảnh báo tự động kích hoạt trên màn hình trung tâm giám sát SOC.</w:t>
      </w:r>
    </w:p>
    <w:p>
      <w:pPr>
        <w:spacing w:after="50" w:before="20" w:line="300"/>
        <w:ind w:left="450" w:hanging="240"/>
        <w:jc w:val="both"/>
      </w:pPr>
      <w:r>
        <w:rPr>
          <w:rFonts w:ascii="Times New Roman" w:cs="Times New Roman" w:eastAsia="Times New Roman" w:hAnsi="Times New Roman"/>
          <w:b/>
          <w:bCs/>
          <w:color w:val="000000"/>
          <w:sz w:val="26"/>
          <w:szCs w:val="26"/>
        </w:rPr>
        <w:t xml:space="preserve">- Đã phân công (ASSIGNED): </w:t>
      </w:r>
      <w:r>
        <w:rPr>
          <w:rFonts w:ascii="Times New Roman" w:cs="Times New Roman" w:eastAsia="Times New Roman" w:hAnsi="Times New Roman"/>
          <w:color w:val="000000"/>
          <w:sz w:val="26"/>
          <w:szCs w:val="26"/>
        </w:rPr>
        <w:t xml:space="preserve">Chuyên viên phân tích tiếp nhận xử lý cảnh báo.</w:t>
      </w:r>
    </w:p>
    <w:p>
      <w:pPr>
        <w:spacing w:after="50" w:before="20" w:line="300"/>
        <w:ind w:left="450" w:hanging="240"/>
        <w:jc w:val="both"/>
      </w:pPr>
      <w:r>
        <w:rPr>
          <w:rFonts w:ascii="Times New Roman" w:cs="Times New Roman" w:eastAsia="Times New Roman" w:hAnsi="Times New Roman"/>
          <w:b/>
          <w:bCs/>
          <w:color w:val="000000"/>
          <w:sz w:val="26"/>
          <w:szCs w:val="26"/>
        </w:rPr>
        <w:t xml:space="preserve">- Đang điều tra (INVESTIGATING): </w:t>
      </w:r>
      <w:r>
        <w:rPr>
          <w:rFonts w:ascii="Times New Roman" w:cs="Times New Roman" w:eastAsia="Times New Roman" w:hAnsi="Times New Roman"/>
          <w:color w:val="000000"/>
          <w:sz w:val="26"/>
          <w:szCs w:val="26"/>
        </w:rPr>
        <w:t xml:space="preserve">Phân tích dòng tiền, thẩm vấn trợ lý Gemini Copilot và thu thập chứng cứ.</w:t>
      </w:r>
    </w:p>
    <w:p>
      <w:pPr>
        <w:spacing w:after="50" w:before="20" w:line="300"/>
        <w:ind w:left="450" w:hanging="240"/>
        <w:jc w:val="both"/>
      </w:pPr>
      <w:r>
        <w:rPr>
          <w:rFonts w:ascii="Times New Roman" w:cs="Times New Roman" w:eastAsia="Times New Roman" w:hAnsi="Times New Roman"/>
          <w:b/>
          <w:bCs/>
          <w:color w:val="000000"/>
          <w:sz w:val="26"/>
          <w:szCs w:val="26"/>
        </w:rPr>
        <w:t xml:space="preserve">- Đã ngăn chặn (CONTAINED): </w:t>
      </w:r>
      <w:r>
        <w:rPr>
          <w:rFonts w:ascii="Times New Roman" w:cs="Times New Roman" w:eastAsia="Times New Roman" w:hAnsi="Times New Roman"/>
          <w:color w:val="000000"/>
          <w:sz w:val="26"/>
          <w:szCs w:val="26"/>
        </w:rPr>
        <w:t xml:space="preserve">Địa chỉ ví độc hại đã bị đưa vào danh sách đen và cô lập dòng tiền.</w:t>
      </w:r>
    </w:p>
    <w:p>
      <w:pPr>
        <w:spacing w:after="50" w:before="20" w:line="300"/>
        <w:ind w:left="450" w:hanging="240"/>
        <w:jc w:val="both"/>
      </w:pPr>
      <w:r>
        <w:rPr>
          <w:rFonts w:ascii="Times New Roman" w:cs="Times New Roman" w:eastAsia="Times New Roman" w:hAnsi="Times New Roman"/>
          <w:b/>
          <w:bCs/>
          <w:color w:val="000000"/>
          <w:sz w:val="26"/>
          <w:szCs w:val="26"/>
        </w:rPr>
        <w:t xml:space="preserve">- Đóng hồ sơ (RESOLVED / FALSE_POSITIVE): </w:t>
      </w:r>
      <w:r>
        <w:rPr>
          <w:rFonts w:ascii="Times New Roman" w:cs="Times New Roman" w:eastAsia="Times New Roman" w:hAnsi="Times New Roman"/>
          <w:color w:val="000000"/>
          <w:sz w:val="26"/>
          <w:szCs w:val="26"/>
        </w:rPr>
        <w:t xml:space="preserve">Hoàn tất báo cáo hoặc đóng cảnh báo nếu xác nhận là dương tính giả.</w:t>
      </w:r>
    </w:p>
    <w:p>
      <w:pPr>
        <w:spacing w:after="60" w:before="140"/>
        <w:jc w:val="center"/>
      </w:pPr>
      <w:r>
        <w:drawing>
          <wp:inline distT="0" distB="0" distL="0" distR="0">
            <wp:extent cx="39909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9097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2.13: </w:t>
      </w:r>
      <w:r>
        <w:rPr>
          <w:rFonts w:ascii="Times New Roman" w:cs="Times New Roman" w:eastAsia="Times New Roman" w:hAnsi="Times New Roman"/>
          <w:i/>
          <w:iCs/>
          <w:color w:val="000000"/>
          <w:sz w:val="24"/>
          <w:szCs w:val="24"/>
        </w:rPr>
        <w:t xml:space="preserve">Sơ đồ Máy trạng thái Xử lý Sự cố An ninh Trung tâm SOC</w:t>
      </w:r>
    </w:p>
    <w:p>
      <w:pPr>
        <w:pStyle w:val="Heading1"/>
        <w:spacing w:after="100" w:before="260"/>
      </w:pPr>
      <w:r>
        <w:rPr>
          <w:rFonts w:ascii="Times New Roman" w:cs="Times New Roman" w:eastAsia="Times New Roman" w:hAnsi="Times New Roman"/>
          <w:b/>
          <w:bCs/>
          <w:color w:val="000000"/>
          <w:sz w:val="28"/>
          <w:szCs w:val="28"/>
        </w:rPr>
        <w:t xml:space="preserve">2.15. Thiết kế Quy trình Quét và Phân tích Đe dọa Tự động (Scanner Pipeline)</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hoạt động liên tục 24/7 của bộ máy trích xuất và tiền xử lý giao dịch blockchain:</w:t>
      </w:r>
    </w:p>
    <w:p>
      <w:pPr>
        <w:spacing w:after="50" w:before="20" w:line="300"/>
        <w:ind w:left="450" w:hanging="240"/>
        <w:jc w:val="both"/>
      </w:pPr>
      <w:r>
        <w:rPr>
          <w:rFonts w:ascii="Times New Roman" w:cs="Times New Roman" w:eastAsia="Times New Roman" w:hAnsi="Times New Roman"/>
          <w:b/>
          <w:bCs/>
          <w:color w:val="000000"/>
          <w:sz w:val="26"/>
          <w:szCs w:val="26"/>
        </w:rPr>
        <w:t xml:space="preserve">- Poller liên tục qua WebSocket: </w:t>
      </w:r>
      <w:r>
        <w:rPr>
          <w:rFonts w:ascii="Times New Roman" w:cs="Times New Roman" w:eastAsia="Times New Roman" w:hAnsi="Times New Roman"/>
          <w:color w:val="000000"/>
          <w:sz w:val="26"/>
          <w:szCs w:val="26"/>
        </w:rPr>
        <w:t xml:space="preserve">Lắng nghe sự kiện khối mới sinh từ các Full Node mạng lưới Ethereum/BSC/Tron.</w:t>
      </w:r>
    </w:p>
    <w:p>
      <w:pPr>
        <w:spacing w:after="50" w:before="20" w:line="300"/>
        <w:ind w:left="450" w:hanging="240"/>
        <w:jc w:val="both"/>
      </w:pPr>
      <w:r>
        <w:rPr>
          <w:rFonts w:ascii="Times New Roman" w:cs="Times New Roman" w:eastAsia="Times New Roman" w:hAnsi="Times New Roman"/>
          <w:b/>
          <w:bCs/>
          <w:color w:val="000000"/>
          <w:sz w:val="26"/>
          <w:szCs w:val="26"/>
        </w:rPr>
        <w:t xml:space="preserve">- Giải mã bản tin thô (Raw Bytecode Decoder): </w:t>
      </w:r>
      <w:r>
        <w:rPr>
          <w:rFonts w:ascii="Times New Roman" w:cs="Times New Roman" w:eastAsia="Times New Roman" w:hAnsi="Times New Roman"/>
          <w:color w:val="000000"/>
          <w:sz w:val="26"/>
          <w:szCs w:val="26"/>
        </w:rPr>
        <w:t xml:space="preserve">Phân tích các hàm gọi hợp đồng thông minh ERC-20, NFT transfer và giao dịch tương tác DEX.</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Phân luồng song song vào RabbitMQ: </w:t>
      </w:r>
      <w:r>
        <w:rPr>
          <w:rFonts w:ascii="Times New Roman" w:cs="Times New Roman" w:eastAsia="Times New Roman" w:hAnsi="Times New Roman"/>
          <w:color w:val="000000"/>
          <w:sz w:val="26"/>
          <w:szCs w:val="26"/>
        </w:rPr>
        <w:t xml:space="preserve">Đẩy hàng nghìn giao dịch mỗi giây vào hàng đợi tin nhắn bất đồng bộ mà không gây nghẽn RAM.</w:t>
      </w:r>
    </w:p>
    <w:p>
      <w:pPr>
        <w:spacing w:after="60" w:before="140"/>
        <w:jc w:val="center"/>
      </w:pPr>
      <w:r>
        <w:drawing>
          <wp:inline distT="0" distB="0" distL="0" distR="0">
            <wp:extent cx="35147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1472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2.14: </w:t>
      </w:r>
      <w:r>
        <w:rPr>
          <w:rFonts w:ascii="Times New Roman" w:cs="Times New Roman" w:eastAsia="Times New Roman" w:hAnsi="Times New Roman"/>
          <w:i/>
          <w:iCs/>
          <w:color w:val="000000"/>
          <w:sz w:val="24"/>
          <w:szCs w:val="24"/>
        </w:rPr>
        <w:t xml:space="preserve">Sơ đồ Hoạt động Đường ống Quét và Phát hiện Đe dọa Liên tục</w:t>
      </w:r>
    </w:p>
    <w:p>
      <w:pPr>
        <w:pStyle w:val="Heading1"/>
        <w:spacing w:after="100" w:before="260"/>
      </w:pPr>
      <w:r>
        <w:rPr>
          <w:rFonts w:ascii="Times New Roman" w:cs="Times New Roman" w:eastAsia="Times New Roman" w:hAnsi="Times New Roman"/>
          <w:b/>
          <w:bCs/>
          <w:color w:val="000000"/>
          <w:sz w:val="28"/>
          <w:szCs w:val="28"/>
        </w:rPr>
        <w:t xml:space="preserve">2.16. Thiết kế Vòng lặp Tái Huấn luyện Mô hình AI (Human-in-the-Loop)</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Cơ chế học máy thích ứng giúp hệ thống tự hoàn thiện và bắt kịp các thủ đoạn rửa tiền công nghệ mới:</w:t>
      </w:r>
    </w:p>
    <w:p>
      <w:pPr>
        <w:spacing w:after="50" w:before="20" w:line="300"/>
        <w:ind w:left="450" w:hanging="240"/>
        <w:jc w:val="both"/>
      </w:pPr>
      <w:r>
        <w:rPr>
          <w:rFonts w:ascii="Times New Roman" w:cs="Times New Roman" w:eastAsia="Times New Roman" w:hAnsi="Times New Roman"/>
          <w:b/>
          <w:bCs/>
          <w:color w:val="000000"/>
          <w:sz w:val="26"/>
          <w:szCs w:val="26"/>
        </w:rPr>
        <w:t xml:space="preserve">- Gắn nhãn phản hồi từ chuyên gia SOC: </w:t>
      </w:r>
      <w:r>
        <w:rPr>
          <w:rFonts w:ascii="Times New Roman" w:cs="Times New Roman" w:eastAsia="Times New Roman" w:hAnsi="Times New Roman"/>
          <w:color w:val="000000"/>
          <w:sz w:val="26"/>
          <w:szCs w:val="26"/>
        </w:rPr>
        <w:t xml:space="preserve">Mỗi khi chuyên viên phân loại một cảnh báo là False Positive hoặc True Threat, nhãn được lưu vào bộ dữ liệu chuẩn.</w:t>
      </w:r>
    </w:p>
    <w:p>
      <w:pPr>
        <w:spacing w:after="50" w:before="20" w:line="300"/>
        <w:ind w:left="450" w:hanging="240"/>
        <w:jc w:val="both"/>
      </w:pPr>
      <w:r>
        <w:rPr>
          <w:rFonts w:ascii="Times New Roman" w:cs="Times New Roman" w:eastAsia="Times New Roman" w:hAnsi="Times New Roman"/>
          <w:b/>
          <w:bCs/>
          <w:color w:val="000000"/>
          <w:sz w:val="26"/>
          <w:szCs w:val="26"/>
        </w:rPr>
        <w:t xml:space="preserve">- Đủ số lượng mẫu huấn luyện mới: </w:t>
      </w:r>
      <w:r>
        <w:rPr>
          <w:rFonts w:ascii="Times New Roman" w:cs="Times New Roman" w:eastAsia="Times New Roman" w:hAnsi="Times New Roman"/>
          <w:color w:val="000000"/>
          <w:sz w:val="26"/>
          <w:szCs w:val="26"/>
        </w:rPr>
        <w:t xml:space="preserve">Khi tích lũy đủ 1,000 mẫu nhãn mới, hệ thống tự động khởi động quy trình huấn luyện lại mô hình ngầm.</w:t>
      </w:r>
    </w:p>
    <w:p>
      <w:pPr>
        <w:spacing w:after="50" w:before="20" w:line="300"/>
        <w:ind w:left="450" w:hanging="240"/>
        <w:jc w:val="both"/>
      </w:pPr>
      <w:r>
        <w:rPr>
          <w:rFonts w:ascii="Times New Roman" w:cs="Times New Roman" w:eastAsia="Times New Roman" w:hAnsi="Times New Roman"/>
          <w:b/>
          <w:bCs/>
          <w:color w:val="000000"/>
          <w:sz w:val="26"/>
          <w:szCs w:val="26"/>
        </w:rPr>
        <w:t xml:space="preserve">- Đánh giá chỉ số AUC-ROC &amp; Triển khai Zero-downtime: </w:t>
      </w:r>
      <w:r>
        <w:rPr>
          <w:rFonts w:ascii="Times New Roman" w:cs="Times New Roman" w:eastAsia="Times New Roman" w:hAnsi="Times New Roman"/>
          <w:color w:val="000000"/>
          <w:sz w:val="26"/>
          <w:szCs w:val="26"/>
        </w:rPr>
        <w:t xml:space="preserve">Chỉ cập nhật mô hình mới vào production nếu độ chính xác (Precision/Recall) cao hơn phiên bản hiện hành.</w:t>
      </w:r>
    </w:p>
    <w:p>
      <w:r>
        <w:t xml:space="preserve">[Thiếu ảnh: UML_seq-model-retraining-loop.png]</w:t>
      </w:r>
    </w:p>
    <w:p>
      <w:pPr>
        <w:spacing w:after="140" w:before="50"/>
        <w:jc w:val="center"/>
      </w:pPr>
      <w:r>
        <w:rPr>
          <w:rFonts w:ascii="Times New Roman" w:cs="Times New Roman" w:eastAsia="Times New Roman" w:hAnsi="Times New Roman"/>
          <w:b/>
          <w:bCs/>
          <w:color w:val="000000"/>
          <w:sz w:val="24"/>
          <w:szCs w:val="24"/>
        </w:rPr>
        <w:t xml:space="preserve">Hình 2.15: </w:t>
      </w:r>
      <w:r>
        <w:rPr>
          <w:rFonts w:ascii="Times New Roman" w:cs="Times New Roman" w:eastAsia="Times New Roman" w:hAnsi="Times New Roman"/>
          <w:i/>
          <w:iCs/>
          <w:color w:val="000000"/>
          <w:sz w:val="24"/>
          <w:szCs w:val="24"/>
        </w:rPr>
        <w:t xml:space="preserve">Sơ đồ Tuần tự Vòng lặp Tái Huấn luyện Mô hình AI Human-in-the-Loop</w:t>
      </w:r>
    </w:p>
    <w:p>
      <w:pPr>
        <w:pStyle w:val="Heading1"/>
        <w:spacing w:after="100" w:before="260"/>
      </w:pPr>
      <w:r>
        <w:rPr>
          <w:rFonts w:ascii="Times New Roman" w:cs="Times New Roman" w:eastAsia="Times New Roman" w:hAnsi="Times New Roman"/>
          <w:b/>
          <w:bCs/>
          <w:color w:val="000000"/>
          <w:sz w:val="28"/>
          <w:szCs w:val="28"/>
        </w:rPr>
        <w:t xml:space="preserve">2.17. Thiết kế Cơ chế Cắt mạch Gateway &amp; Hàng đợi Thư chết RabbitMQ DLQ</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Kiến trúc bảo toàn dữ liệu giao dịch trong điều kiện máy chủ phân tích AI gặp sự cố gián đoạn:</w:t>
      </w:r>
    </w:p>
    <w:p>
      <w:pPr>
        <w:spacing w:after="50" w:before="20" w:line="300"/>
        <w:ind w:left="450" w:hanging="240"/>
        <w:jc w:val="both"/>
      </w:pPr>
      <w:r>
        <w:rPr>
          <w:rFonts w:ascii="Times New Roman" w:cs="Times New Roman" w:eastAsia="Times New Roman" w:hAnsi="Times New Roman"/>
          <w:b/>
          <w:bCs/>
          <w:color w:val="000000"/>
          <w:sz w:val="26"/>
          <w:szCs w:val="26"/>
        </w:rPr>
        <w:t xml:space="preserve">- Kích hoạt Circuit Breaker khi AI Service lỗi: </w:t>
      </w:r>
      <w:r>
        <w:rPr>
          <w:rFonts w:ascii="Times New Roman" w:cs="Times New Roman" w:eastAsia="Times New Roman" w:hAnsi="Times New Roman"/>
          <w:color w:val="000000"/>
          <w:sz w:val="26"/>
          <w:szCs w:val="26"/>
        </w:rPr>
        <w:t xml:space="preserve">Nếu dịch vụ AI gặp sự cố tràn bộ nhớ, Gateway ngắt mạch để tránh sập dây chuyền.</w:t>
      </w:r>
    </w:p>
    <w:p>
      <w:pPr>
        <w:spacing w:after="50" w:before="20" w:line="300"/>
        <w:ind w:left="450" w:hanging="240"/>
        <w:jc w:val="both"/>
      </w:pPr>
      <w:r>
        <w:rPr>
          <w:rFonts w:ascii="Times New Roman" w:cs="Times New Roman" w:eastAsia="Times New Roman" w:hAnsi="Times New Roman"/>
          <w:b/>
          <w:bCs/>
          <w:color w:val="000000"/>
          <w:sz w:val="26"/>
          <w:szCs w:val="26"/>
        </w:rPr>
        <w:t xml:space="preserve">- Định tuyến thông minh vào Dead Letter Queue: </w:t>
      </w:r>
      <w:r>
        <w:rPr>
          <w:rFonts w:ascii="Times New Roman" w:cs="Times New Roman" w:eastAsia="Times New Roman" w:hAnsi="Times New Roman"/>
          <w:color w:val="000000"/>
          <w:sz w:val="26"/>
          <w:szCs w:val="26"/>
        </w:rPr>
        <w:t xml:space="preserve">Các giao dịch đến trong thời gian gián đoạn được lưu giữ an toàn trong RabbitMQ DLQ.</w:t>
      </w:r>
    </w:p>
    <w:p>
      <w:pPr>
        <w:spacing w:after="50" w:before="20" w:line="300"/>
        <w:ind w:left="450" w:hanging="240"/>
        <w:jc w:val="both"/>
      </w:pPr>
      <w:r>
        <w:rPr>
          <w:rFonts w:ascii="Times New Roman" w:cs="Times New Roman" w:eastAsia="Times New Roman" w:hAnsi="Times New Roman"/>
          <w:b/>
          <w:bCs/>
          <w:color w:val="000000"/>
          <w:sz w:val="26"/>
          <w:szCs w:val="26"/>
        </w:rPr>
        <w:t xml:space="preserve">- Tự động tái phát lại (Re-queue) khi dịch vụ phục hồi: </w:t>
      </w:r>
      <w:r>
        <w:rPr>
          <w:rFonts w:ascii="Times New Roman" w:cs="Times New Roman" w:eastAsia="Times New Roman" w:hAnsi="Times New Roman"/>
          <w:color w:val="000000"/>
          <w:sz w:val="26"/>
          <w:szCs w:val="26"/>
        </w:rPr>
        <w:t xml:space="preserve">Khi AI Service sẵn sàng trở lại, cơ chế tự động đọc từ DLQ để bù đắp các giao dịch còn tồn đọng.</w:t>
      </w:r>
    </w:p>
    <w:p>
      <w:r>
        <w:t xml:space="preserve">[Thiếu ảnh: UML_seq-gateway-breaker-rabbitmq-dlq.png]</w:t>
      </w:r>
    </w:p>
    <w:p>
      <w:pPr>
        <w:spacing w:after="140" w:before="50"/>
        <w:jc w:val="center"/>
      </w:pPr>
      <w:r>
        <w:rPr>
          <w:rFonts w:ascii="Times New Roman" w:cs="Times New Roman" w:eastAsia="Times New Roman" w:hAnsi="Times New Roman"/>
          <w:b/>
          <w:bCs/>
          <w:color w:val="000000"/>
          <w:sz w:val="24"/>
          <w:szCs w:val="24"/>
        </w:rPr>
        <w:t xml:space="preserve">Hình 2.16: </w:t>
      </w:r>
      <w:r>
        <w:rPr>
          <w:rFonts w:ascii="Times New Roman" w:cs="Times New Roman" w:eastAsia="Times New Roman" w:hAnsi="Times New Roman"/>
          <w:i/>
          <w:iCs/>
          <w:color w:val="000000"/>
          <w:sz w:val="24"/>
          <w:szCs w:val="24"/>
        </w:rPr>
        <w:t xml:space="preserve">Sơ đồ Tuần tự Cơ chế Cắt mạch Gateway và Hàng đợi Thư chết RabbitMQ DLQ</w:t>
      </w:r>
    </w:p>
    <w:p>
      <w:pPr>
        <w:pStyle w:val="Heading1"/>
        <w:spacing w:after="100" w:before="260"/>
      </w:pPr>
      <w:r>
        <w:rPr>
          <w:rFonts w:ascii="Times New Roman" w:cs="Times New Roman" w:eastAsia="Times New Roman" w:hAnsi="Times New Roman"/>
          <w:b/>
          <w:bCs/>
          <w:color w:val="000000"/>
          <w:sz w:val="28"/>
          <w:szCs w:val="28"/>
        </w:rPr>
        <w:t xml:space="preserve">2.18. Thiết kế Vòng đời Trạng thái Hồ sơ Chuyên án Điều tra (Case Dossier)</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Sơ đồ trạng thái phản ánh toàn bộ tiến trình điều tra một chuyên án tội phạm mạng phức tạp:</w:t>
      </w:r>
    </w:p>
    <w:p>
      <w:pPr>
        <w:spacing w:after="50" w:before="20" w:line="300"/>
        <w:ind w:left="450" w:hanging="240"/>
        <w:jc w:val="both"/>
      </w:pPr>
      <w:r>
        <w:rPr>
          <w:rFonts w:ascii="Times New Roman" w:cs="Times New Roman" w:eastAsia="Times New Roman" w:hAnsi="Times New Roman"/>
          <w:b/>
          <w:bCs/>
          <w:color w:val="000000"/>
          <w:sz w:val="26"/>
          <w:szCs w:val="26"/>
        </w:rPr>
        <w:t xml:space="preserve">- Mở chuyên án (OPENED): </w:t>
      </w:r>
      <w:r>
        <w:rPr>
          <w:rFonts w:ascii="Times New Roman" w:cs="Times New Roman" w:eastAsia="Times New Roman" w:hAnsi="Times New Roman"/>
          <w:color w:val="000000"/>
          <w:sz w:val="26"/>
          <w:szCs w:val="26"/>
        </w:rPr>
        <w:t xml:space="preserve">Chuyên án được khởi tạo với mã số định danh duy nhất.</w:t>
      </w:r>
    </w:p>
    <w:p>
      <w:pPr>
        <w:spacing w:after="50" w:before="20" w:line="300"/>
        <w:ind w:left="450" w:hanging="240"/>
        <w:jc w:val="both"/>
      </w:pPr>
      <w:r>
        <w:rPr>
          <w:rFonts w:ascii="Times New Roman" w:cs="Times New Roman" w:eastAsia="Times New Roman" w:hAnsi="Times New Roman"/>
          <w:b/>
          <w:bCs/>
          <w:color w:val="000000"/>
          <w:sz w:val="26"/>
          <w:szCs w:val="26"/>
        </w:rPr>
        <w:t xml:space="preserve">- Thu thập chứng cứ (EVIDENCE_GATHERING): </w:t>
      </w:r>
      <w:r>
        <w:rPr>
          <w:rFonts w:ascii="Times New Roman" w:cs="Times New Roman" w:eastAsia="Times New Roman" w:hAnsi="Times New Roman"/>
          <w:color w:val="000000"/>
          <w:sz w:val="26"/>
          <w:szCs w:val="26"/>
        </w:rPr>
        <w:t xml:space="preserve">Điều tra viên đính kèm đồ thị ví, giao dịch rút tiền và nhật ký IP.</w:t>
      </w:r>
    </w:p>
    <w:p>
      <w:pPr>
        <w:spacing w:after="50" w:before="20" w:line="300"/>
        <w:ind w:left="450" w:hanging="240"/>
        <w:jc w:val="both"/>
      </w:pPr>
      <w:r>
        <w:rPr>
          <w:rFonts w:ascii="Times New Roman" w:cs="Times New Roman" w:eastAsia="Times New Roman" w:hAnsi="Times New Roman"/>
          <w:b/>
          <w:bCs/>
          <w:color w:val="000000"/>
          <w:sz w:val="26"/>
          <w:szCs w:val="26"/>
        </w:rPr>
        <w:t xml:space="preserve">- Chờ kết luận của cơ quan pháp luật (LEGAL_REVIEW): </w:t>
      </w:r>
      <w:r>
        <w:rPr>
          <w:rFonts w:ascii="Times New Roman" w:cs="Times New Roman" w:eastAsia="Times New Roman" w:hAnsi="Times New Roman"/>
          <w:color w:val="000000"/>
          <w:sz w:val="26"/>
          <w:szCs w:val="26"/>
        </w:rPr>
        <w:t xml:space="preserve">Chuyển hồ sơ cho bộ phận pháp chế hoặc cơ quan an ninh điều tra xem xét.</w:t>
      </w:r>
    </w:p>
    <w:p>
      <w:pPr>
        <w:spacing w:after="50" w:before="20" w:line="300"/>
        <w:ind w:left="450" w:hanging="240"/>
        <w:jc w:val="both"/>
      </w:pPr>
      <w:r>
        <w:rPr>
          <w:rFonts w:ascii="Times New Roman" w:cs="Times New Roman" w:eastAsia="Times New Roman" w:hAnsi="Times New Roman"/>
          <w:b/>
          <w:bCs/>
          <w:color w:val="000000"/>
          <w:sz w:val="26"/>
          <w:szCs w:val="26"/>
        </w:rPr>
        <w:t xml:space="preserve">- Hoàn tất &amp; Lưu trữ (CLOSED_ARCHIVED): </w:t>
      </w:r>
      <w:r>
        <w:rPr>
          <w:rFonts w:ascii="Times New Roman" w:cs="Times New Roman" w:eastAsia="Times New Roman" w:hAnsi="Times New Roman"/>
          <w:color w:val="000000"/>
          <w:sz w:val="26"/>
          <w:szCs w:val="26"/>
        </w:rPr>
        <w:t xml:space="preserve">Chuyên án kết thúc, các ví phạm tội được khóa vĩnh viễn và lưu trữ hồ sơ phục vụ kiểm toán.</w:t>
      </w:r>
    </w:p>
    <w:p>
      <w:r>
        <w:t xml:space="preserve">[Thiếu ảnh: UML_state-investigation-case-lifecycle.png]</w:t>
      </w:r>
    </w:p>
    <w:p>
      <w:pPr>
        <w:spacing w:after="140" w:before="50"/>
        <w:jc w:val="center"/>
      </w:pPr>
      <w:r>
        <w:rPr>
          <w:rFonts w:ascii="Times New Roman" w:cs="Times New Roman" w:eastAsia="Times New Roman" w:hAnsi="Times New Roman"/>
          <w:b/>
          <w:bCs/>
          <w:color w:val="000000"/>
          <w:sz w:val="24"/>
          <w:szCs w:val="24"/>
        </w:rPr>
        <w:t xml:space="preserve">Hình 2.17: </w:t>
      </w:r>
      <w:r>
        <w:rPr>
          <w:rFonts w:ascii="Times New Roman" w:cs="Times New Roman" w:eastAsia="Times New Roman" w:hAnsi="Times New Roman"/>
          <w:i/>
          <w:iCs/>
          <w:color w:val="000000"/>
          <w:sz w:val="24"/>
          <w:szCs w:val="24"/>
        </w:rPr>
        <w:t xml:space="preserve">Sơ đồ Máy trạng thái Vòng đời Hồ sơ Chuyên án Điều tra (Case Dossier)</w:t>
      </w:r>
    </w:p>
    <w:p>
      <w:pPr>
        <w:pStyle w:val="Heading1"/>
        <w:spacing w:after="100" w:before="260"/>
      </w:pPr>
      <w:r>
        <w:rPr>
          <w:rFonts w:ascii="Times New Roman" w:cs="Times New Roman" w:eastAsia="Times New Roman" w:hAnsi="Times New Roman"/>
          <w:b/>
          <w:bCs/>
          <w:color w:val="000000"/>
          <w:sz w:val="28"/>
          <w:szCs w:val="28"/>
        </w:rPr>
        <w:t xml:space="preserve">2.19. Thiết kế Hệ thống Đa Đặc vụ AI &amp; Cổng Can thiệp Quy tắc Gate 99</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Kiến trúc đa đặc vụ chuyên sâu phân tích từng loại hình tấn công và thủ đoạn tài chính phi pháp:</w:t>
      </w:r>
    </w:p>
    <w:p>
      <w:pPr>
        <w:spacing w:after="50" w:before="20" w:line="300"/>
        <w:ind w:left="450" w:hanging="240"/>
        <w:jc w:val="both"/>
      </w:pPr>
      <w:r>
        <w:rPr>
          <w:rFonts w:ascii="Times New Roman" w:cs="Times New Roman" w:eastAsia="Times New Roman" w:hAnsi="Times New Roman"/>
          <w:b/>
          <w:bCs/>
          <w:color w:val="000000"/>
          <w:sz w:val="26"/>
          <w:szCs w:val="26"/>
        </w:rPr>
        <w:t xml:space="preserve">- Đặc vụ Rửa tiền AML Agent: </w:t>
      </w:r>
      <w:r>
        <w:rPr>
          <w:rFonts w:ascii="Times New Roman" w:cs="Times New Roman" w:eastAsia="Times New Roman" w:hAnsi="Times New Roman"/>
          <w:color w:val="000000"/>
          <w:sz w:val="26"/>
          <w:szCs w:val="26"/>
        </w:rPr>
        <w:t xml:space="preserve">Chuyên sâu phát hiện cấu trúc chuyển tiền bắc cầu, chia nhỏ dòng tiền và nạp rút tốc độ cao.</w:t>
      </w:r>
    </w:p>
    <w:p>
      <w:pPr>
        <w:spacing w:after="50" w:before="20" w:line="300"/>
        <w:ind w:left="450" w:hanging="240"/>
        <w:jc w:val="both"/>
      </w:pPr>
      <w:r>
        <w:rPr>
          <w:rFonts w:ascii="Times New Roman" w:cs="Times New Roman" w:eastAsia="Times New Roman" w:hAnsi="Times New Roman"/>
          <w:b/>
          <w:bCs/>
          <w:color w:val="000000"/>
          <w:sz w:val="26"/>
          <w:szCs w:val="26"/>
        </w:rPr>
        <w:t xml:space="preserve">- Đặc vụ Giao dịch Ảo Wash Trading Agent: </w:t>
      </w:r>
      <w:r>
        <w:rPr>
          <w:rFonts w:ascii="Times New Roman" w:cs="Times New Roman" w:eastAsia="Times New Roman" w:hAnsi="Times New Roman"/>
          <w:color w:val="000000"/>
          <w:sz w:val="26"/>
          <w:szCs w:val="26"/>
        </w:rPr>
        <w:t xml:space="preserve">Phát hiện hành vi tự mua bán giữa các ví cùng một chủ sở hữu để thổi phồng khối lượng giao dịch token/NFT.</w:t>
      </w:r>
    </w:p>
    <w:p>
      <w:pPr>
        <w:spacing w:after="50" w:before="20" w:line="300"/>
        <w:ind w:left="450" w:hanging="240"/>
        <w:jc w:val="both"/>
      </w:pPr>
      <w:r>
        <w:rPr>
          <w:rFonts w:ascii="Times New Roman" w:cs="Times New Roman" w:eastAsia="Times New Roman" w:hAnsi="Times New Roman"/>
          <w:b/>
          <w:bCs/>
          <w:color w:val="000000"/>
          <w:sz w:val="26"/>
          <w:szCs w:val="26"/>
        </w:rPr>
        <w:t xml:space="preserve">- Đặc vụ Lừa đảo Scam Phishing Agent: </w:t>
      </w:r>
      <w:r>
        <w:rPr>
          <w:rFonts w:ascii="Times New Roman" w:cs="Times New Roman" w:eastAsia="Times New Roman" w:hAnsi="Times New Roman"/>
          <w:color w:val="000000"/>
          <w:sz w:val="26"/>
          <w:szCs w:val="26"/>
        </w:rPr>
        <w:t xml:space="preserve">Đối chiếu địa chỉ hợp đồng thông minh với các mẫu mã độc giả mạo chữ ký (Approval Phishing).</w:t>
      </w:r>
    </w:p>
    <w:p>
      <w:pPr>
        <w:spacing w:after="50" w:before="20" w:line="300"/>
        <w:ind w:left="450" w:hanging="240"/>
        <w:jc w:val="both"/>
      </w:pPr>
      <w:r>
        <w:rPr>
          <w:rFonts w:ascii="Times New Roman" w:cs="Times New Roman" w:eastAsia="Times New Roman" w:hAnsi="Times New Roman"/>
          <w:b/>
          <w:bCs/>
          <w:color w:val="000000"/>
          <w:sz w:val="26"/>
          <w:szCs w:val="26"/>
        </w:rPr>
        <w:t xml:space="preserve">- Cổng Quyền lực Tối cao Gate 99: </w:t>
      </w:r>
      <w:r>
        <w:rPr>
          <w:rFonts w:ascii="Times New Roman" w:cs="Times New Roman" w:eastAsia="Times New Roman" w:hAnsi="Times New Roman"/>
          <w:color w:val="000000"/>
          <w:sz w:val="26"/>
          <w:szCs w:val="26"/>
        </w:rPr>
        <w:t xml:space="preserve">Nếu bất kỳ luật cứng vi phạm an ninh nghiêm trọng nào được kích hoạt, điểm số bị ép lên mức cực đại 99 và phong tỏa tức thì không cần đợi bình chọn của các agent.</w:t>
      </w:r>
    </w:p>
    <w:p>
      <w:pPr>
        <w:spacing w:after="60" w:before="140"/>
        <w:jc w:val="center"/>
      </w:pPr>
      <w:r>
        <w:drawing>
          <wp:inline distT="0" distB="0" distL="0" distR="0">
            <wp:extent cx="54292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19716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2.18: </w:t>
      </w:r>
      <w:r>
        <w:rPr>
          <w:rFonts w:ascii="Times New Roman" w:cs="Times New Roman" w:eastAsia="Times New Roman" w:hAnsi="Times New Roman"/>
          <w:i/>
          <w:iCs/>
          <w:color w:val="000000"/>
          <w:sz w:val="24"/>
          <w:szCs w:val="24"/>
        </w:rPr>
        <w:t xml:space="preserve">Sơ đồ Thành phần Hệ thống Đa Đặc vụ AI và Cổng Can thiệp Quy tắc Gate 99</w:t>
      </w:r>
    </w:p>
    <w:p>
      <w:pPr>
        <w:pStyle w:val="Heading1"/>
        <w:spacing w:after="100" w:before="260"/>
      </w:pPr>
      <w:r>
        <w:rPr>
          <w:rFonts w:ascii="Times New Roman" w:cs="Times New Roman" w:eastAsia="Times New Roman" w:hAnsi="Times New Roman"/>
          <w:b/>
          <w:bCs/>
          <w:color w:val="000000"/>
          <w:sz w:val="28"/>
          <w:szCs w:val="28"/>
        </w:rPr>
        <w:t xml:space="preserve">2.20. Thiết kế Quy trình Tự động Bảo trì &amp; Phân vùng Bảng Hàng tháng</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Quy trình quản trị cơ sở dữ liệu quy mô lớn tự động duy trì hiệu năng cao liên tục qua các năm:</w:t>
      </w:r>
    </w:p>
    <w:p>
      <w:pPr>
        <w:spacing w:after="50" w:before="20" w:line="300"/>
        <w:ind w:left="450" w:hanging="240"/>
        <w:jc w:val="both"/>
      </w:pPr>
      <w:r>
        <w:rPr>
          <w:rFonts w:ascii="Times New Roman" w:cs="Times New Roman" w:eastAsia="Times New Roman" w:hAnsi="Times New Roman"/>
          <w:b/>
          <w:bCs/>
          <w:color w:val="000000"/>
          <w:sz w:val="26"/>
          <w:szCs w:val="26"/>
        </w:rPr>
        <w:t xml:space="preserve">- Tự động tạo bảng phân vùng trước hạn: </w:t>
      </w:r>
      <w:r>
        <w:rPr>
          <w:rFonts w:ascii="Times New Roman" w:cs="Times New Roman" w:eastAsia="Times New Roman" w:hAnsi="Times New Roman"/>
          <w:color w:val="000000"/>
          <w:sz w:val="26"/>
          <w:szCs w:val="26"/>
        </w:rPr>
        <w:t xml:space="preserve">Tác vụ định kỳ (Cron/Worker) kiểm tra và tạo trước bảng phân vùng cho tháng kế tiếp (`tx_YYYY_MM+1`) vào ngày 25 hàng tháng.</w:t>
      </w:r>
    </w:p>
    <w:p>
      <w:pPr>
        <w:spacing w:after="50" w:before="20" w:line="300"/>
        <w:ind w:left="450" w:hanging="240"/>
        <w:jc w:val="both"/>
      </w:pPr>
      <w:r>
        <w:rPr>
          <w:rFonts w:ascii="Times New Roman" w:cs="Times New Roman" w:eastAsia="Times New Roman" w:hAnsi="Times New Roman"/>
          <w:b/>
          <w:bCs/>
          <w:color w:val="000000"/>
          <w:sz w:val="26"/>
          <w:szCs w:val="26"/>
        </w:rPr>
        <w:t xml:space="preserve">- Đánh chỉ mục B-Tree và BRIN chuyên biệt: </w:t>
      </w:r>
      <w:r>
        <w:rPr>
          <w:rFonts w:ascii="Times New Roman" w:cs="Times New Roman" w:eastAsia="Times New Roman" w:hAnsi="Times New Roman"/>
          <w:color w:val="000000"/>
          <w:sz w:val="26"/>
          <w:szCs w:val="26"/>
        </w:rPr>
        <w:t xml:space="preserve">Tự động thiết lập các chỉ mục tối ưu trên bảng con mới giúp tốc độ tìm kiếm theo khoảng thời gian đạt hiệu suất tối đa.</w:t>
      </w:r>
    </w:p>
    <w:p>
      <w:pPr>
        <w:spacing w:after="50" w:before="20" w:line="300"/>
        <w:ind w:left="450" w:hanging="240"/>
        <w:jc w:val="both"/>
      </w:pPr>
      <w:r>
        <w:rPr>
          <w:rFonts w:ascii="Times New Roman" w:cs="Times New Roman" w:eastAsia="Times New Roman" w:hAnsi="Times New Roman"/>
          <w:b/>
          <w:bCs/>
          <w:color w:val="000000"/>
          <w:sz w:val="26"/>
          <w:szCs w:val="26"/>
        </w:rPr>
        <w:t xml:space="preserve">- Đóng băng &amp; Nén dữ liệu lịch sử cũ: </w:t>
      </w:r>
      <w:r>
        <w:rPr>
          <w:rFonts w:ascii="Times New Roman" w:cs="Times New Roman" w:eastAsia="Times New Roman" w:hAnsi="Times New Roman"/>
          <w:color w:val="000000"/>
          <w:sz w:val="26"/>
          <w:szCs w:val="26"/>
        </w:rPr>
        <w:t xml:space="preserve">Các phân vùng dữ liệu trên 12 tháng được chuyển sang chế độ chỉ đọc và nén dữ liệu giúp tiết kiệm 70% dung lượng đĩa cứng.</w:t>
      </w:r>
    </w:p>
    <w:p>
      <w:pPr>
        <w:spacing w:after="60" w:before="140"/>
        <w:jc w:val="center"/>
      </w:pPr>
      <w:r>
        <w:drawing>
          <wp:inline distT="0" distB="0" distL="0" distR="0">
            <wp:extent cx="31718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71825" cy="4572000"/>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2.19: </w:t>
      </w:r>
      <w:r>
        <w:rPr>
          <w:rFonts w:ascii="Times New Roman" w:cs="Times New Roman" w:eastAsia="Times New Roman" w:hAnsi="Times New Roman"/>
          <w:i/>
          <w:iCs/>
          <w:color w:val="000000"/>
          <w:sz w:val="24"/>
          <w:szCs w:val="24"/>
        </w:rPr>
        <w:t xml:space="preserve">Sơ đồ Hoạt động Quy trình Bảo trì và Phân vùng Bảng Hàng tháng PostgreSQL</w:t>
      </w:r>
    </w:p>
    <w:p>
      <w:pPr>
        <w:pStyle w:val="Heading1"/>
        <w:spacing w:after="100" w:before="260"/>
      </w:pPr>
      <w:r>
        <w:rPr>
          <w:rFonts w:ascii="Times New Roman" w:cs="Times New Roman" w:eastAsia="Times New Roman" w:hAnsi="Times New Roman"/>
          <w:b/>
          <w:bCs/>
          <w:color w:val="000000"/>
          <w:sz w:val="28"/>
          <w:szCs w:val="28"/>
        </w:rPr>
        <w:t xml:space="preserve">2.21. Thiết kế Quy trình Tự chẩn đoán Sức khỏe Toàn diện 14 Dịch vụ</w:t>
      </w:r>
    </w:p>
    <w:p>
      <w:pPr>
        <w:spacing w:after="70" w:before="30" w:line="300"/>
        <w:ind w:firstLine="450"/>
        <w:jc w:val="both"/>
      </w:pPr>
      <w:r>
        <w:rPr>
          <w:rFonts w:ascii="Times New Roman" w:cs="Times New Roman" w:eastAsia="Times New Roman" w:hAnsi="Times New Roman"/>
          <w:b w:val="false"/>
          <w:bCs w:val="false"/>
          <w:i w:val="false"/>
          <w:iCs w:val="false"/>
          <w:color w:val="000000"/>
          <w:sz w:val="26"/>
          <w:szCs w:val="26"/>
        </w:rPr>
        <w:t xml:space="preserve">Cơ chế giám sát liveness/readiness tự động giúp phát hiện sự cố sớm và thực hiện tự phục hồi:</w:t>
      </w:r>
    </w:p>
    <w:p>
      <w:pPr>
        <w:spacing w:after="50" w:before="20" w:line="300"/>
        <w:ind w:left="450" w:hanging="240"/>
        <w:jc w:val="both"/>
      </w:pPr>
      <w:r>
        <w:rPr>
          <w:rFonts w:ascii="Times New Roman" w:cs="Times New Roman" w:eastAsia="Times New Roman" w:hAnsi="Times New Roman"/>
          <w:b/>
          <w:bCs/>
          <w:color w:val="000000"/>
          <w:sz w:val="26"/>
          <w:szCs w:val="26"/>
        </w:rPr>
        <w:t xml:space="preserve">- Truy vấn điểm cuối `/admin/diagnostics/status`: </w:t>
      </w:r>
      <w:r>
        <w:rPr>
          <w:rFonts w:ascii="Times New Roman" w:cs="Times New Roman" w:eastAsia="Times New Roman" w:hAnsi="Times New Roman"/>
          <w:color w:val="000000"/>
          <w:sz w:val="26"/>
          <w:szCs w:val="26"/>
        </w:rPr>
        <w:t xml:space="preserve">Hệ thống định kỳ gửi tín hiệu kiểm tra tình trạng kết nối đến toàn bộ 14 microservices.</w:t>
      </w:r>
    </w:p>
    <w:p>
      <w:pPr>
        <w:spacing w:after="50" w:before="20" w:line="300"/>
        <w:ind w:left="450" w:hanging="240"/>
        <w:jc w:val="both"/>
      </w:pPr>
      <w:r>
        <w:rPr>
          <w:rFonts w:ascii="Times New Roman" w:cs="Times New Roman" w:eastAsia="Times New Roman" w:hAnsi="Times New Roman"/>
          <w:b/>
          <w:bCs/>
          <w:color w:val="000000"/>
          <w:sz w:val="26"/>
          <w:szCs w:val="26"/>
        </w:rPr>
        <w:t xml:space="preserve">- Phát hiện dịch vụ treo hoặc tràn bộ nhớ: </w:t>
      </w:r>
      <w:r>
        <w:rPr>
          <w:rFonts w:ascii="Times New Roman" w:cs="Times New Roman" w:eastAsia="Times New Roman" w:hAnsi="Times New Roman"/>
          <w:color w:val="000000"/>
          <w:sz w:val="26"/>
          <w:szCs w:val="26"/>
        </w:rPr>
        <w:t xml:space="preserve">Ghi nhận độ trễ phản hồi, nếu một container không trả lời trong vòng 5 giây, cảnh báo được kích hoạt.</w:t>
      </w:r>
    </w:p>
    <w:p>
      <w:pPr>
        <w:spacing w:after="50" w:before="20" w:line="300"/>
        <w:ind w:left="450" w:hanging="240"/>
        <w:jc w:val="both"/>
      </w:pPr>
      <w:r>
        <w:rPr>
          <w:rFonts w:ascii="Times New Roman" w:cs="Times New Roman" w:eastAsia="Times New Roman" w:hAnsi="Times New Roman"/>
          <w:b/>
          <w:bCs/>
          <w:color w:val="000000"/>
          <w:sz w:val="26"/>
          <w:szCs w:val="26"/>
        </w:rPr>
        <w:t xml:space="preserve">- Kích hoạt cơ chế Tự khởi động lại (Self-Healing): </w:t>
      </w:r>
      <w:r>
        <w:rPr>
          <w:rFonts w:ascii="Times New Roman" w:cs="Times New Roman" w:eastAsia="Times New Roman" w:hAnsi="Times New Roman"/>
          <w:color w:val="000000"/>
          <w:sz w:val="26"/>
          <w:szCs w:val="26"/>
        </w:rPr>
        <w:t xml:space="preserve">Docker Daemon hoặc Supervisor tự động khởi động lại container bị lỗi, khôi phục trạng thái hoạt động trong 10 giây.</w:t>
      </w:r>
    </w:p>
    <w:p>
      <w:pPr>
        <w:spacing w:after="60" w:before="140"/>
        <w:jc w:val="center"/>
      </w:pPr>
      <w:r>
        <w:drawing>
          <wp:inline distT="0" distB="0" distL="0" distR="0">
            <wp:extent cx="54292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1590675"/>
                    </a:xfrm>
                    <a:prstGeom prst="rect">
                      <a:avLst/>
                    </a:prstGeom>
                  </pic:spPr>
                </pic:pic>
              </a:graphicData>
            </a:graphic>
          </wp:inline>
        </w:drawing>
      </w:r>
    </w:p>
    <w:p>
      <w:pPr>
        <w:spacing w:after="140" w:before="50"/>
        <w:jc w:val="center"/>
      </w:pPr>
      <w:r>
        <w:rPr>
          <w:rFonts w:ascii="Times New Roman" w:cs="Times New Roman" w:eastAsia="Times New Roman" w:hAnsi="Times New Roman"/>
          <w:b/>
          <w:bCs/>
          <w:color w:val="000000"/>
          <w:sz w:val="24"/>
          <w:szCs w:val="24"/>
        </w:rPr>
        <w:t xml:space="preserve">Hình 2.20: </w:t>
      </w:r>
      <w:r>
        <w:rPr>
          <w:rFonts w:ascii="Times New Roman" w:cs="Times New Roman" w:eastAsia="Times New Roman" w:hAnsi="Times New Roman"/>
          <w:i/>
          <w:iCs/>
          <w:color w:val="000000"/>
          <w:sz w:val="24"/>
          <w:szCs w:val="24"/>
        </w:rPr>
        <w:t xml:space="preserve">Sơ đồ Tuần tự Chẩn đoán Sức khỏe Toàn diện 14 Dịch vụ và Cơ chế Tự phục hồi</w:t>
      </w:r>
    </w:p>
    <w:sectPr>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8093c189942f1ad90ff4f333bf7eb9cbae2026.undefined"/><Relationship Id="rId9" Type="http://schemas.openxmlformats.org/officeDocument/2006/relationships/image" Target="media/218f99e0b1c36b0fec9e3b39ea4f36cccc4dd988.undefined"/><Relationship Id="rId10" Type="http://schemas.openxmlformats.org/officeDocument/2006/relationships/image" Target="media/fb706bf338f26647004dd7c0157bf7d598f5dbab.undefined"/><Relationship Id="rId11" Type="http://schemas.openxmlformats.org/officeDocument/2006/relationships/image" Target="media/b5f18db90a56201549a1ff7ad171321708b0d520.undefined"/><Relationship Id="rId12" Type="http://schemas.openxmlformats.org/officeDocument/2006/relationships/image" Target="media/eab17abe436ba68973e2f0b038a53f11a2bb8bf0.undefined"/><Relationship Id="rId13" Type="http://schemas.openxmlformats.org/officeDocument/2006/relationships/image" Target="media/07f555489b5900910d5b8bbb165f9cf9ea59afe8.undefined"/><Relationship Id="rId14" Type="http://schemas.openxmlformats.org/officeDocument/2006/relationships/image" Target="media/1dcde3534cc78857dbe71cd82499533d2e919104.undefined"/><Relationship Id="rId15" Type="http://schemas.openxmlformats.org/officeDocument/2006/relationships/image" Target="media/491568cce75477997437fc0b69ce8956b0bb53e4.undefined"/><Relationship Id="rId16" Type="http://schemas.openxmlformats.org/officeDocument/2006/relationships/image" Target="media/a413461cddb8b79fb25881245d6b66deef73f371.undefined"/><Relationship Id="rId17" Type="http://schemas.openxmlformats.org/officeDocument/2006/relationships/image" Target="media/530549a23258406d4e808b339663f18674a27208.undefined"/><Relationship Id="rId18" Type="http://schemas.openxmlformats.org/officeDocument/2006/relationships/image" Target="media/5a74a242eb100d4d3fa6434f6091d63dbf7f6718.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2026-09-06T08:41:41.789Z</dcterms:created>
  <dcterms:modified xsi:type="dcterms:W3CDTF">2026-09-06T08:41:41.790Z</dcterms:modified>
</cp:coreProperties>
</file>

<file path=docProps/custom.xml><?xml version="1.0" encoding="utf-8"?>
<Properties xmlns="http://schemas.openxmlformats.org/officeDocument/2006/custom-properties" xmlns:vt="http://schemas.openxmlformats.org/officeDocument/2006/docPropsVTypes"/>
</file>