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072"/>
        </w:tabs>
        <w:spacing w:line="360" w:lineRule="auto"/>
        <w:jc w:val="center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PHIẾU TỰ ĐÁNH GIÁ NHÓM</w:t>
      </w:r>
    </w:p>
    <w:p w:rsidR="00000000" w:rsidDel="00000000" w:rsidP="00000000" w:rsidRDefault="00000000" w:rsidRPr="00000000" w14:paraId="00000002">
      <w:pPr>
        <w:tabs>
          <w:tab w:val="right" w:leader="none" w:pos="9072"/>
        </w:tabs>
        <w:spacing w:after="0" w:lin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Tên đề tài: Quản lý thư viện</w:t>
        <w:tab/>
      </w:r>
    </w:p>
    <w:p w:rsidR="00000000" w:rsidDel="00000000" w:rsidP="00000000" w:rsidRDefault="00000000" w:rsidRPr="00000000" w14:paraId="00000003">
      <w:pPr>
        <w:spacing w:after="0" w:before="240" w:lin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Nhóm lớp: 5</w:t>
        <w:tab/>
        <w:tab/>
        <w:tab/>
        <w:tab/>
        <w:t xml:space="preserve">Nhóm sinh viên:  08</w:t>
      </w:r>
    </w:p>
    <w:p w:rsidR="00000000" w:rsidDel="00000000" w:rsidP="00000000" w:rsidRDefault="00000000" w:rsidRPr="00000000" w14:paraId="00000004">
      <w:pPr>
        <w:spacing w:after="0" w:before="240" w:lin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2610"/>
        <w:gridCol w:w="4541"/>
        <w:gridCol w:w="1980"/>
        <w:tblGridChange w:id="0">
          <w:tblGrid>
            <w:gridCol w:w="805"/>
            <w:gridCol w:w="2610"/>
            <w:gridCol w:w="4541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Công việc đảm nhiệm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" w:cs="Times" w:eastAsia="Times" w:hAnsi="Time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6"/>
                <w:szCs w:val="26"/>
                <w:rtl w:val="0"/>
              </w:rPr>
              <w:t xml:space="preserve">Tỷ lệ đóng góp (%)</w:t>
            </w:r>
          </w:p>
        </w:tc>
      </w:tr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Đặng Ngọc Minh Anh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Thiết lập lớp Sách, danh sách sách, thể loại, danh sách thể loại, sách trinh thám, sách thiếu nhi, sách tâm lý, nhà xuất bản, danh sách nhà xuất bản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25%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Quách Minh Nhật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Xử lý, Main, thiết lập lớp khách hàng, ds khách hàng, danh sách chung, danh sách sách, danh sách thể loại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25%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Phạm Thị Bảo Ny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Thiết lập phiếu mượn, kiểm tra, DS phiếu mượn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25%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Lê Thị Ngọc Thảo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Thiết lập lớp Người, tài khoản, nhân viên, DS tài khoản, DS nhân viên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Test sản phẩm, phân công công việc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Tổng tỷ lệ đóng góp của các thành viên là 100%.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