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8"/>
          <w:szCs w:val="28"/>
        </w:rPr>
        <w:t xml:space="preserve">CS4080 Programming Languages</w:t>
      </w:r>
    </w:p>
    <w:p>
      <w:pPr>
        <w:spacing w:after="80"/>
        <w:jc w:val="center"/>
      </w:pPr>
      <w:r>
        <w:rPr>
          <w:rFonts w:ascii="Arial" w:cs="Arial" w:eastAsia="Arial" w:hAnsi="Arial"/>
          <w:b/>
          <w:bCs/>
          <w:sz w:val="32"/>
          <w:szCs w:val="32"/>
        </w:rPr>
        <w:t xml:space="preserve">Crafting Interpreters — Chapter 26: Garbage Collection</w:t>
      </w:r>
    </w:p>
    <w:p>
      <w:pPr>
        <w:spacing w:after="480"/>
        <w:jc w:val="center"/>
      </w:pPr>
      <w:r>
        <w:rPr>
          <w:rFonts w:ascii="Arial" w:cs="Arial" w:eastAsia="Arial" w:hAnsi="Arial"/>
          <w:color w:val="555555"/>
          <w:sz w:val="24"/>
          <w:szCs w:val="24"/>
        </w:rPr>
        <w:t xml:space="preserve">Challenge Answers</w:t>
      </w:r>
    </w:p>
    <w:p>
      <w:pPr>
        <w:pStyle w:val="Heading1"/>
      </w:pPr>
      <w:r>
        <w:t xml:space="preserve">Challenge 1: Compact Obj Header</w:t>
      </w:r>
    </w:p>
    <w:p>
      <w:pPr>
        <w:pStyle w:val="Heading2"/>
      </w:pPr>
      <w:r>
        <w:t xml:space="preserve">Baseline Memory Layout</w:t>
      </w:r>
    </w:p>
    <w:p>
      <w:pPr>
        <w:spacing w:after="160"/>
      </w:pPr>
      <w:r>
        <w:t xml:space="preserve">The book's Obj header has three fields: type (ObjType enum), isMarked (bool), and next (Obj* pointer). On a 64-bit machine with System V ABI, here is the layout:</w:t>
      </w:r>
    </w:p>
    <w:p>
      <w:pPr>
        <w:spacing w:after="50"/>
      </w:pPr>
      <w:r>
        <w:rPr>
          <w:rFonts w:ascii="Courier New" w:cs="Courier New" w:eastAsia="Courier New" w:hAnsi="Courier New"/>
          <w:sz w:val="20"/>
          <w:szCs w:val="20"/>
        </w:rPr>
        <w:t xml:space="preserve">struct Obj {</w:t>
      </w:r>
    </w:p>
    <w:p>
      <w:pPr>
        <w:spacing w:after="50"/>
      </w:pPr>
      <w:r>
        <w:rPr>
          <w:rFonts w:ascii="Courier New" w:cs="Courier New" w:eastAsia="Courier New" w:hAnsi="Courier New"/>
          <w:sz w:val="20"/>
          <w:szCs w:val="20"/>
        </w:rPr>
        <w:t xml:space="preserve">  ObjType type;     // 4 bytes (enum is int-sized)</w:t>
      </w:r>
    </w:p>
    <w:p>
      <w:pPr>
        <w:spacing w:after="50"/>
      </w:pPr>
      <w:r>
        <w:rPr>
          <w:rFonts w:ascii="Courier New" w:cs="Courier New" w:eastAsia="Courier New" w:hAnsi="Courier New"/>
          <w:sz w:val="20"/>
          <w:szCs w:val="20"/>
        </w:rPr>
        <w:t xml:space="preserve">  bool    isMarked; // 1 byte + 3 bytes padding</w:t>
      </w:r>
    </w:p>
    <w:p>
      <w:pPr>
        <w:spacing w:after="50"/>
      </w:pPr>
      <w:r>
        <w:rPr>
          <w:rFonts w:ascii="Courier New" w:cs="Courier New" w:eastAsia="Courier New" w:hAnsi="Courier New"/>
          <w:sz w:val="20"/>
          <w:szCs w:val="20"/>
        </w:rPr>
        <w:t xml:space="preserve">  Obj*    next;     // 8 bytes</w:t>
      </w:r>
    </w:p>
    <w:p>
      <w:pPr>
        <w:spacing w:after="160"/>
      </w:pPr>
      <w:r>
        <w:rPr>
          <w:rFonts w:ascii="Courier New" w:cs="Courier New" w:eastAsia="Courier New" w:hAnsi="Courier New"/>
          <w:sz w:val="20"/>
          <w:szCs w:val="20"/>
        </w:rPr>
        <w:t xml:space="preserve">};                  // Total: 16 bytes</w:t>
      </w:r>
    </w:p>
    <w:p>
      <w:pPr>
        <w:spacing w:after="160"/>
      </w:pPr>
      <w:r>
        <w:t xml:space="preserve">The compiler inserts 3 bytes of padding between isMarked and next to align the pointer to an 8-byte boundary. So the struct occupies 16 bytes total, with 3 bytes wasted as padding.</w:t>
      </w:r>
    </w:p>
    <w:p>
      <w:pPr>
        <w:pStyle w:val="Heading2"/>
      </w:pPr>
      <w:r>
        <w:t xml:space="preserve">Compact Layout: Packed uint32_t</w:t>
      </w:r>
    </w:p>
    <w:p>
      <w:pPr>
        <w:spacing w:after="160"/>
      </w:pPr>
      <w:r>
        <w:t xml:space="preserve">The optimization is to merge type and isMarked into a single uint32_t field called typeAndMark. The low 8 bits hold the ObjType value and bit 8 holds the mark flag. Accessor macros read and write the packed fields:</w:t>
      </w:r>
    </w:p>
    <w:p>
      <w:pPr>
        <w:spacing w:after="50"/>
      </w:pPr>
      <w:r>
        <w:rPr>
          <w:rFonts w:ascii="Courier New" w:cs="Courier New" w:eastAsia="Courier New" w:hAnsi="Courier New"/>
          <w:sz w:val="20"/>
          <w:szCs w:val="20"/>
        </w:rPr>
        <w:t xml:space="preserve">struct Obj {</w:t>
      </w:r>
    </w:p>
    <w:p>
      <w:pPr>
        <w:spacing w:after="50"/>
      </w:pPr>
      <w:r>
        <w:rPr>
          <w:rFonts w:ascii="Courier New" w:cs="Courier New" w:eastAsia="Courier New" w:hAnsi="Courier New"/>
          <w:sz w:val="20"/>
          <w:szCs w:val="20"/>
        </w:rPr>
        <w:t xml:space="preserve">  uint32_t typeAndMark; // 4 bytes: type in bits 0-7, mark in bit 8</w:t>
      </w:r>
    </w:p>
    <w:p>
      <w:pPr>
        <w:spacing w:after="50"/>
      </w:pPr>
      <w:r>
        <w:rPr>
          <w:rFonts w:ascii="Courier New" w:cs="Courier New" w:eastAsia="Courier New" w:hAnsi="Courier New"/>
          <w:sz w:val="20"/>
          <w:szCs w:val="20"/>
        </w:rPr>
        <w:t xml:space="preserve">  Obj*     next;        // 8 bytes (4 bytes padding before it)</w:t>
      </w:r>
    </w:p>
    <w:p>
      <w:pPr>
        <w:spacing w:after="120"/>
      </w:pPr>
      <w:r>
        <w:rPr>
          <w:rFonts w:ascii="Courier New" w:cs="Courier New" w:eastAsia="Courier New" w:hAnsi="Courier New"/>
          <w:sz w:val="20"/>
          <w:szCs w:val="20"/>
        </w:rPr>
        <w:t xml:space="preserve">};                      // Total: 16 bytes</w:t>
      </w:r>
    </w:p>
    <w:p>
      <w:pPr>
        <w:spacing w:after="50"/>
      </w:pPr>
      <w:r>
        <w:rPr>
          <w:rFonts w:ascii="Courier New" w:cs="Courier New" w:eastAsia="Courier New" w:hAnsi="Courier New"/>
          <w:sz w:val="20"/>
          <w:szCs w:val="20"/>
        </w:rPr>
        <w:t xml:space="preserve">#define OBJ_GET_TYPE(obj)    ((ObjType)((obj)-&gt;typeAndMark &amp; 0xFF))</w:t>
      </w:r>
    </w:p>
    <w:p>
      <w:pPr>
        <w:spacing w:after="50"/>
      </w:pPr>
      <w:r>
        <w:rPr>
          <w:rFonts w:ascii="Courier New" w:cs="Courier New" w:eastAsia="Courier New" w:hAnsi="Courier New"/>
          <w:sz w:val="20"/>
          <w:szCs w:val="20"/>
        </w:rPr>
        <w:t xml:space="preserve">#define OBJ_IS_MARKED(obj)   (((obj)-&gt;typeAndMark &gt;&gt; 8) &amp; 1)</w:t>
      </w:r>
    </w:p>
    <w:p>
      <w:pPr>
        <w:spacing w:after="50"/>
      </w:pPr>
      <w:r>
        <w:rPr>
          <w:rFonts w:ascii="Courier New" w:cs="Courier New" w:eastAsia="Courier New" w:hAnsi="Courier New"/>
          <w:sz w:val="20"/>
          <w:szCs w:val="20"/>
        </w:rPr>
        <w:t xml:space="preserve">#define OBJ_SET_MARKED(obj,m) ((obj)-&gt;typeAndMark = \</w:t>
      </w:r>
    </w:p>
    <w:p>
      <w:pPr>
        <w:spacing w:after="160"/>
      </w:pPr>
      <w:r>
        <w:rPr>
          <w:rFonts w:ascii="Courier New" w:cs="Courier New" w:eastAsia="Courier New" w:hAnsi="Courier New"/>
          <w:sz w:val="20"/>
          <w:szCs w:val="20"/>
        </w:rPr>
        <w:t xml:space="preserve">  (obj)-&gt;typeAndMark &amp; ~0x100 | ((m)?0x100:0))</w:t>
      </w:r>
    </w:p>
    <w:p>
      <w:pPr>
        <w:pStyle w:val="Heading2"/>
      </w:pPr>
      <w:r>
        <w:t xml:space="preserve">Measured Sizes</w:t>
      </w:r>
    </w:p>
    <w:p>
      <w:pPr>
        <w:spacing w:after="160"/>
      </w:pPr>
      <w:r>
        <w:t xml:space="preserve">After measuring on this 64-bit Linux machine (sizeof(void*)=8, sizeof(int)=4, sizeof(bool)=1):</w:t>
      </w:r>
    </w:p>
    <w:p>
      <w:pPr>
        <w:pStyle w:val="ListParagraph"/>
        <w:numPr>
          <w:ilvl w:val="0"/>
          <w:numId w:val="2"/>
        </w:numPr>
        <w:spacing w:after="80"/>
      </w:pPr>
      <w:r>
        <w:t xml:space="preserve">Baseline struct (type + isMarked + next): 16 bytes</w:t>
      </w:r>
    </w:p>
    <w:p>
      <w:pPr>
        <w:pStyle w:val="ListParagraph"/>
        <w:numPr>
          <w:ilvl w:val="0"/>
          <w:numId w:val="2"/>
        </w:numPr>
        <w:spacing w:after="80"/>
      </w:pPr>
      <w:r>
        <w:t xml:space="preserve">Compact struct (typeAndMark + next): 16 bytes</w:t>
      </w:r>
    </w:p>
    <w:p>
      <w:pPr>
        <w:pStyle w:val="ListParagraph"/>
        <w:numPr>
          <w:ilvl w:val="0"/>
          <w:numId w:val="2"/>
        </w:numPr>
        <w:spacing w:after="160"/>
      </w:pPr>
      <w:r>
        <w:t xml:space="preserve">Tagged-pointer struct (uint8_t type + uintptr_t nextAndMark): 16 bytes</w:t>
      </w:r>
    </w:p>
    <w:p>
      <w:pPr>
        <w:spacing w:after="160"/>
      </w:pPr>
      <w:r>
        <w:t xml:space="preserve">All three layouts are 16 bytes on a 64-bit platform because the pointer must be 8-byte aligned, so we always pay 4 bytes of padding after the 4-byte prefix field regardless of how we arrange it.</w:t>
      </w:r>
    </w:p>
    <w:p>
      <w:pPr>
        <w:pStyle w:val="Heading2"/>
      </w:pPr>
      <w:r>
        <w:t xml:space="preserve">Where It Actually Helps</w:t>
      </w:r>
    </w:p>
    <w:p>
      <w:pPr>
        <w:spacing w:after="160"/>
      </w:pPr>
      <w:r>
        <w:t xml:space="preserve">The real benefit of the packed layout appears in two situations:</w:t>
      </w:r>
    </w:p>
    <w:p>
      <w:pPr>
        <w:pStyle w:val="ListParagraph"/>
        <w:numPr>
          <w:ilvl w:val="0"/>
          <w:numId w:val="2"/>
        </w:numPr>
        <w:spacing w:after="80"/>
      </w:pPr>
      <w:r>
        <w:t xml:space="preserve">32-bit platforms: sizeof(void*)=4, sizeof(int)=4. Baseline = 12 bytes (4+1+3pad+4). Compact = 8 bytes (4+4). That is a 33% reduction — significant when millions of objects are alive.</w:t>
      </w:r>
    </w:p>
    <w:p>
      <w:pPr>
        <w:pStyle w:val="ListParagraph"/>
        <w:numPr>
          <w:ilvl w:val="0"/>
          <w:numId w:val="2"/>
        </w:numPr>
        <w:spacing w:after="160"/>
      </w:pPr>
      <w:r>
        <w:t xml:space="preserve">Cache efficiency: even on 64-bit, type and isMarked now share the same 32-bit word. A common pattern is checking both in the same expression (switch on type + test mark). With the packed layout, both values are loaded in a single 4-byte fetch from the same cache line word, avoiding a potential second cache-line read in cold-heap scenarios.</w:t>
      </w:r>
    </w:p>
    <w:p>
      <w:pPr>
        <w:pStyle w:val="Heading2"/>
      </w:pPr>
      <w:r>
        <w:t xml:space="preserve">Runtime Cost</w:t>
      </w:r>
    </w:p>
    <w:p>
      <w:pPr>
        <w:spacing w:after="160"/>
      </w:pPr>
      <w:r>
        <w:t xml:space="preserve">There is a small cost: reading type requires masking the low 8 bits (AND + implicit zero-extend); reading isMarked requires a right shift by 8 and masking bit 0. Both are single-cycle operations on any modern CPU. Writing the mark bit requires a read-modify-write (AND + OR) instead of a plain store. In practice this is unmeasurable in benchmarks because it occurs only once per object per GC cycle, not on the hot path of bytecode dispatch. The trade-off is worth it on 32-bit and neutral on 64-bit.</w:t>
      </w:r>
    </w:p>
    <w:p>
      <w:pPr>
        <w:pStyle w:val="Heading1"/>
      </w:pPr>
      <w:r>
        <w:t xml:space="preserve">Challenge 2: Efficient Mark Clearing — Flip-Flop Mark Bit</w:t>
      </w:r>
    </w:p>
    <w:p>
      <w:pPr>
        <w:pStyle w:val="Heading2"/>
      </w:pPr>
      <w:r>
        <w:t xml:space="preserve">The Problem with Clearing in Sweep</w:t>
      </w:r>
    </w:p>
    <w:p>
      <w:pPr>
        <w:spacing w:after="160"/>
      </w:pPr>
      <w:r>
        <w:t xml:space="preserve">After each GC cycle, the sweep phase must reset the isMarked field of every surviving object to false so the next collection starts with a clean slate. If the program has 100,000 live objects and only 500 die in a given cycle, we do 100,000 store instructions just to clear marks — one per live object — even though most of those objects haven't changed at all. This is wasteful, especially for long-running programs with large, stable heaps.</w:t>
      </w:r>
    </w:p>
    <w:p>
      <w:pPr>
        <w:pStyle w:val="Heading2"/>
      </w:pPr>
      <w:r>
        <w:t xml:space="preserve">The Flip-Flop Technique</w:t>
      </w:r>
    </w:p>
    <w:p>
      <w:pPr>
        <w:spacing w:after="160"/>
      </w:pPr>
      <w:r>
        <w:t xml:space="preserve">Instead of clearing marks, we alternate the meaning of the mark bit. The VM holds a markBit field that starts at 1 and flips between 0 and 1 at the start of each collection cycle. An object is considered 'live' if its mark matches the current vm.markBit. An object is 'dead' if its mark does not match.</w:t>
      </w:r>
    </w:p>
    <w:p>
      <w:pPr>
        <w:spacing w:after="100"/>
      </w:pPr>
      <w:r>
        <w:rPr>
          <w:b/>
          <w:bCs/>
        </w:rPr>
        <w:t xml:space="preserve">How it works:</w:t>
      </w:r>
    </w:p>
    <w:p>
      <w:pPr>
        <w:pStyle w:val="ListParagraph"/>
        <w:numPr>
          <w:ilvl w:val="0"/>
          <w:numId w:val="2"/>
        </w:numPr>
        <w:spacing w:after="80"/>
      </w:pPr>
      <w:r>
        <w:t xml:space="preserve">Cycle 1: vm.markBit flips to 1. The marker sets all reachable objects' bits to 1. Sweep frees objects whose bit is 0 (old default). No clearing needed — surviving objects keep their 1 bit.</w:t>
      </w:r>
    </w:p>
    <w:p>
      <w:pPr>
        <w:pStyle w:val="ListParagraph"/>
        <w:numPr>
          <w:ilvl w:val="0"/>
          <w:numId w:val="2"/>
        </w:numPr>
        <w:spacing w:after="80"/>
      </w:pPr>
      <w:r>
        <w:t xml:space="preserve">Cycle 2: vm.markBit flips to 0. The marker sets all reachable objects' bits to 0. Sweep frees objects whose bit is 1 (from previous cycle). No clearing needed.</w:t>
      </w:r>
    </w:p>
    <w:p>
      <w:pPr>
        <w:pStyle w:val="ListParagraph"/>
        <w:numPr>
          <w:ilvl w:val="0"/>
          <w:numId w:val="2"/>
        </w:numPr>
        <w:spacing w:after="160"/>
      </w:pPr>
      <w:r>
        <w:t xml:space="preserve">This alternation continues indefinitely. The only writes are to objects being marked reachable and to objects being freed — we never touch the mark bit of a surviving object just to reset it.</w:t>
      </w:r>
    </w:p>
    <w:p>
      <w:pPr>
        <w:spacing w:after="50"/>
      </w:pPr>
      <w:r>
        <w:rPr>
          <w:rFonts w:ascii="Courier New" w:cs="Courier New" w:eastAsia="Courier New" w:hAnsi="Courier New"/>
          <w:sz w:val="20"/>
          <w:szCs w:val="20"/>
        </w:rPr>
        <w:t xml:space="preserve">// At start of collectGarbage():</w:t>
      </w:r>
    </w:p>
    <w:p>
      <w:pPr>
        <w:spacing w:after="50"/>
      </w:pPr>
      <w:r>
        <w:rPr>
          <w:rFonts w:ascii="Courier New" w:cs="Courier New" w:eastAsia="Courier New" w:hAnsi="Courier New"/>
          <w:sz w:val="20"/>
          <w:szCs w:val="20"/>
        </w:rPr>
        <w:t xml:space="preserve">vm.markBit ^= 1;  // flip: 0→1 or 1→0</w:t>
      </w:r>
    </w:p>
    <w:p>
      <w:pPr>
        <w:spacing w:after="50"/>
      </w:pPr>
      <w:r>
        <w:rPr>
          <w:rFonts w:ascii="Courier New" w:cs="Courier New" w:eastAsia="Courier New" w:hAnsi="Courier New"/>
          <w:sz w:val="20"/>
          <w:szCs w:val="20"/>
        </w:rPr>
        <w:t xml:space="preserve"/>
      </w:r>
    </w:p>
    <w:p>
      <w:pPr>
        <w:spacing w:after="50"/>
      </w:pPr>
      <w:r>
        <w:rPr>
          <w:rFonts w:ascii="Courier New" w:cs="Courier New" w:eastAsia="Courier New" w:hAnsi="Courier New"/>
          <w:sz w:val="20"/>
          <w:szCs w:val="20"/>
        </w:rPr>
        <w:t xml:space="preserve">// In markObject():</w:t>
      </w:r>
    </w:p>
    <w:p>
      <w:pPr>
        <w:spacing w:after="50"/>
      </w:pPr>
      <w:r>
        <w:rPr>
          <w:rFonts w:ascii="Courier New" w:cs="Courier New" w:eastAsia="Courier New" w:hAnsi="Courier New"/>
          <w:sz w:val="20"/>
          <w:szCs w:val="20"/>
        </w:rPr>
        <w:t xml:space="preserve">if (OBJ_IS_MARKED(object) == vm.markBit) return; // already marked</w:t>
      </w:r>
    </w:p>
    <w:p>
      <w:pPr>
        <w:spacing w:after="50"/>
      </w:pPr>
      <w:r>
        <w:rPr>
          <w:rFonts w:ascii="Courier New" w:cs="Courier New" w:eastAsia="Courier New" w:hAnsi="Courier New"/>
          <w:sz w:val="20"/>
          <w:szCs w:val="20"/>
        </w:rPr>
        <w:t xml:space="preserve">OBJ_SET_MARKED(object, vm.markBit);</w:t>
      </w:r>
    </w:p>
    <w:p>
      <w:pPr>
        <w:spacing w:after="50"/>
      </w:pPr>
      <w:r>
        <w:rPr>
          <w:rFonts w:ascii="Courier New" w:cs="Courier New" w:eastAsia="Courier New" w:hAnsi="Courier New"/>
          <w:sz w:val="20"/>
          <w:szCs w:val="20"/>
        </w:rPr>
        <w:t xml:space="preserve"/>
      </w:r>
    </w:p>
    <w:p>
      <w:pPr>
        <w:spacing w:after="50"/>
      </w:pPr>
      <w:r>
        <w:rPr>
          <w:rFonts w:ascii="Courier New" w:cs="Courier New" w:eastAsia="Courier New" w:hAnsi="Courier New"/>
          <w:sz w:val="20"/>
          <w:szCs w:val="20"/>
        </w:rPr>
        <w:t xml:space="preserve">// In sweep():</w:t>
      </w:r>
    </w:p>
    <w:p>
      <w:pPr>
        <w:spacing w:after="50"/>
      </w:pPr>
      <w:r>
        <w:rPr>
          <w:rFonts w:ascii="Courier New" w:cs="Courier New" w:eastAsia="Courier New" w:hAnsi="Courier New"/>
          <w:sz w:val="20"/>
          <w:szCs w:val="20"/>
        </w:rPr>
        <w:t xml:space="preserve">if (OBJ_IS_MARKED(object) == vm.markBit) {</w:t>
      </w:r>
    </w:p>
    <w:p>
      <w:pPr>
        <w:spacing w:after="50"/>
      </w:pPr>
      <w:r>
        <w:rPr>
          <w:rFonts w:ascii="Courier New" w:cs="Courier New" w:eastAsia="Courier New" w:hAnsi="Courier New"/>
          <w:sz w:val="20"/>
          <w:szCs w:val="20"/>
        </w:rPr>
        <w:t xml:space="preserve">  // live: keep it (no clearing write needed)</w:t>
      </w:r>
    </w:p>
    <w:p>
      <w:pPr>
        <w:spacing w:after="50"/>
      </w:pPr>
      <w:r>
        <w:rPr>
          <w:rFonts w:ascii="Courier New" w:cs="Courier New" w:eastAsia="Courier New" w:hAnsi="Courier New"/>
          <w:sz w:val="20"/>
          <w:szCs w:val="20"/>
        </w:rPr>
        <w:t xml:space="preserve">} else {</w:t>
      </w:r>
    </w:p>
    <w:p>
      <w:pPr>
        <w:spacing w:after="50"/>
      </w:pPr>
      <w:r>
        <w:rPr>
          <w:rFonts w:ascii="Courier New" w:cs="Courier New" w:eastAsia="Courier New" w:hAnsi="Courier New"/>
          <w:sz w:val="20"/>
          <w:szCs w:val="20"/>
        </w:rPr>
        <w:t xml:space="preserve">  // dead: free it</w:t>
      </w:r>
    </w:p>
    <w:p>
      <w:pPr>
        <w:spacing w:after="160"/>
      </w:pPr>
      <w:r>
        <w:rPr>
          <w:rFonts w:ascii="Courier New" w:cs="Courier New" w:eastAsia="Courier New" w:hAnsi="Courier New"/>
          <w:sz w:val="20"/>
          <w:szCs w:val="20"/>
        </w:rPr>
        <w:t xml:space="preserve">}</w:t>
      </w:r>
    </w:p>
    <w:p>
      <w:pPr>
        <w:pStyle w:val="Heading2"/>
      </w:pPr>
      <w:r>
        <w:t xml:space="preserve">Performance Impact</w:t>
      </w:r>
    </w:p>
    <w:p>
      <w:pPr>
        <w:spacing w:after="160"/>
      </w:pPr>
      <w:r>
        <w:t xml:space="preserve">The savings scale linearly with the number of live objects. For a program with L live objects and D dead objects per cycle, the baseline approach does L+D work in sweep (L clears + D frees). The flip-flop approach does only D work in sweep (D frees). For a long-running server with a stable heap of 1 million live objects and 10,000 newly dead objects per cycle, that eliminates 1 million store instructions per GC cycle — essentially free sweep for the live set. The GC time drops from O(L+D) to O(D) for the sweep phase, which is a significant win when L &gt;&gt; D.</w:t>
      </w:r>
    </w:p>
    <w:p>
      <w:pPr>
        <w:spacing w:after="160"/>
      </w:pPr>
      <w:r>
        <w:t xml:space="preserve">The only added cost is the XOR flip and the comparison in markObject instead of a plain bool check. Both are single-instruction operations. The net effect is always positive or neutral.</w:t>
      </w:r>
    </w:p>
    <w:p>
      <w:pPr>
        <w:pStyle w:val="Heading1"/>
      </w:pPr>
      <w:r>
        <w:t xml:space="preserve">Challenge 3: Augmenting with Reference Counting</w:t>
      </w:r>
    </w:p>
    <w:p>
      <w:pPr>
        <w:pStyle w:val="Heading2"/>
      </w:pPr>
      <w:r>
        <w:t xml:space="preserve">Algorithm Selection Rationale</w:t>
      </w:r>
    </w:p>
    <w:p>
      <w:pPr>
        <w:spacing w:after="160"/>
      </w:pPr>
      <w:r>
        <w:t xml:space="preserve">Of the three candidates — reference counting, Cheney's copying collector, and Lisp 2 mark-compact — reference counting was chosen as the augmentation because it complements mark-sweep most naturally: reference counting catches most objects immediately at the point they become unreachable, while mark-sweep serves as a cycle collector to handle the cases reference counting cannot.</w:t>
      </w:r>
    </w:p>
    <w:p>
      <w:pPr>
        <w:spacing w:after="160"/>
      </w:pPr>
      <w:r>
        <w:t xml:space="preserve">Cheney's algorithm and Lisp 2 mark-compact both require moving objects, which would invalidate all of our raw C pointers to Lox objects stored throughout the VM. That would require adding a forwarding pointer mechanism and updating every reference on every collection — a much larger change incompatible with our current architecture. Reference counting requires no object movement.</w:t>
      </w:r>
    </w:p>
    <w:p>
      <w:pPr>
        <w:pStyle w:val="Heading2"/>
      </w:pPr>
      <w:r>
        <w:t xml:space="preserve">How Reference Counting Works</w:t>
      </w:r>
    </w:p>
    <w:p>
      <w:pPr>
        <w:spacing w:after="160"/>
      </w:pPr>
      <w:r>
        <w:t xml:space="preserve">Every heap object carries a reference count — an integer tracking how many references point to it. When a reference is created (assignment, function argument, upvalue capture), the count increments. When a reference is dropped (variable goes out of scope, overwritten), the count decrements. When the count reaches zero, the object is immediately freed.</w:t>
      </w:r>
    </w:p>
    <w:p>
      <w:pPr>
        <w:spacing w:after="160"/>
      </w:pPr>
      <w:r>
        <w:t xml:space="preserve">The major limitation is that reference counting cannot collect cycles. If object A references B and B references A, both counts stay at 1 even when nothing else can reach either of them. This is why we keep mark-sweep as the cycle collector.</w:t>
      </w:r>
    </w:p>
    <w:p>
      <w:pPr>
        <w:pStyle w:val="Heading2"/>
      </w:pPr>
      <w:r>
        <w:t xml:space="preserve">Hybrid Strategy: RC + Mark-Sweep</w:t>
      </w:r>
    </w:p>
    <w:p>
      <w:pPr>
        <w:spacing w:after="160"/>
      </w:pPr>
      <w:r>
        <w:t xml:space="preserve">The hybrid approach works as follows:</w:t>
      </w:r>
    </w:p>
    <w:p>
      <w:pPr>
        <w:pStyle w:val="ListParagraph"/>
        <w:numPr>
          <w:ilvl w:val="0"/>
          <w:numId w:val="2"/>
        </w:numPr>
        <w:spacing w:after="80"/>
      </w:pPr>
      <w:r>
        <w:t xml:space="preserve">Every Obj header gains a uint32_t refCount field.</w:t>
      </w:r>
    </w:p>
    <w:p>
      <w:pPr>
        <w:pStyle w:val="ListParagraph"/>
        <w:numPr>
          <w:ilvl w:val="0"/>
          <w:numId w:val="2"/>
        </w:numPr>
        <w:spacing w:after="80"/>
      </w:pPr>
      <w:r>
        <w:t xml:space="preserve">INCREF(obj) and DECREF(obj) macros manage the count. DECREF frees the object immediately if count reaches zero.</w:t>
      </w:r>
    </w:p>
    <w:p>
      <w:pPr>
        <w:pStyle w:val="ListParagraph"/>
        <w:numPr>
          <w:ilvl w:val="0"/>
          <w:numId w:val="2"/>
        </w:numPr>
        <w:spacing w:after="80"/>
      </w:pPr>
      <w:r>
        <w:t xml:space="preserve">The mark-sweep GC runs periodically (on the self-adjusting threshold) as a cycle collector. It handles any cycles that RC could not collect.</w:t>
      </w:r>
    </w:p>
    <w:p>
      <w:pPr>
        <w:pStyle w:val="ListParagraph"/>
        <w:numPr>
          <w:ilvl w:val="0"/>
          <w:numId w:val="2"/>
        </w:numPr>
        <w:spacing w:after="160"/>
      </w:pPr>
      <w:r>
        <w:t xml:space="preserve">Objects freed by RC never reach the sweep phase. This reduces the GC's workload and improves latency because fewer objects accumulate between collections.</w:t>
      </w:r>
    </w:p>
    <w:p>
      <w:pPr>
        <w:pStyle w:val="Heading2"/>
      </w:pPr>
      <w:r>
        <w:t xml:space="preserve">Implementation Sketch</w:t>
      </w:r>
    </w:p>
    <w:p>
      <w:pPr>
        <w:spacing w:after="50"/>
      </w:pPr>
      <w:r>
        <w:rPr>
          <w:rFonts w:ascii="Courier New" w:cs="Courier New" w:eastAsia="Courier New" w:hAnsi="Courier New"/>
          <w:sz w:val="20"/>
          <w:szCs w:val="20"/>
        </w:rPr>
        <w:t xml:space="preserve">// Add to Obj header:</w:t>
      </w:r>
    </w:p>
    <w:p>
      <w:pPr>
        <w:spacing w:after="50"/>
      </w:pPr>
      <w:r>
        <w:rPr>
          <w:rFonts w:ascii="Courier New" w:cs="Courier New" w:eastAsia="Courier New" w:hAnsi="Courier New"/>
          <w:sz w:val="20"/>
          <w:szCs w:val="20"/>
        </w:rPr>
        <w:t xml:space="preserve">struct Obj {</w:t>
      </w:r>
    </w:p>
    <w:p>
      <w:pPr>
        <w:spacing w:after="50"/>
      </w:pPr>
      <w:r>
        <w:rPr>
          <w:rFonts w:ascii="Courier New" w:cs="Courier New" w:eastAsia="Courier New" w:hAnsi="Courier New"/>
          <w:sz w:val="20"/>
          <w:szCs w:val="20"/>
        </w:rPr>
        <w:t xml:space="preserve">  uint32_t typeAndMark;</w:t>
      </w:r>
    </w:p>
    <w:p>
      <w:pPr>
        <w:spacing w:after="50"/>
      </w:pPr>
      <w:r>
        <w:rPr>
          <w:rFonts w:ascii="Courier New" w:cs="Courier New" w:eastAsia="Courier New" w:hAnsi="Courier New"/>
          <w:sz w:val="20"/>
          <w:szCs w:val="20"/>
        </w:rPr>
        <w:t xml:space="preserve">  uint32_t refCount;    // reference count</w:t>
      </w:r>
    </w:p>
    <w:p>
      <w:pPr>
        <w:spacing w:after="50"/>
      </w:pPr>
      <w:r>
        <w:rPr>
          <w:rFonts w:ascii="Courier New" w:cs="Courier New" w:eastAsia="Courier New" w:hAnsi="Courier New"/>
          <w:sz w:val="20"/>
          <w:szCs w:val="20"/>
        </w:rPr>
        <w:t xml:space="preserve">  Obj*     next;</w:t>
      </w:r>
    </w:p>
    <w:p>
      <w:pPr>
        <w:spacing w:after="50"/>
      </w:pPr>
      <w:r>
        <w:rPr>
          <w:rFonts w:ascii="Courier New" w:cs="Courier New" w:eastAsia="Courier New" w:hAnsi="Courier New"/>
          <w:sz w:val="20"/>
          <w:szCs w:val="20"/>
        </w:rPr>
        <w:t xml:space="preserve">};</w:t>
      </w:r>
    </w:p>
    <w:p>
      <w:pPr>
        <w:spacing w:after="50"/>
      </w:pPr>
      <w:r>
        <w:rPr>
          <w:rFonts w:ascii="Courier New" w:cs="Courier New" w:eastAsia="Courier New" w:hAnsi="Courier New"/>
          <w:sz w:val="20"/>
          <w:szCs w:val="20"/>
        </w:rPr>
        <w:t xml:space="preserve"/>
      </w:r>
    </w:p>
    <w:p>
      <w:pPr>
        <w:spacing w:after="50"/>
      </w:pPr>
      <w:r>
        <w:rPr>
          <w:rFonts w:ascii="Courier New" w:cs="Courier New" w:eastAsia="Courier New" w:hAnsi="Courier New"/>
          <w:sz w:val="20"/>
          <w:szCs w:val="20"/>
        </w:rPr>
        <w:t xml:space="preserve">#define INCREF(obj) ((obj)-&gt;refCount++)</w:t>
      </w:r>
    </w:p>
    <w:p>
      <w:pPr>
        <w:spacing w:after="50"/>
      </w:pPr>
      <w:r>
        <w:rPr>
          <w:rFonts w:ascii="Courier New" w:cs="Courier New" w:eastAsia="Courier New" w:hAnsi="Courier New"/>
          <w:sz w:val="20"/>
          <w:szCs w:val="20"/>
        </w:rPr>
        <w:t xml:space="preserve">#define DECREF(obj) do { \</w:t>
      </w:r>
    </w:p>
    <w:p>
      <w:pPr>
        <w:spacing w:after="50"/>
      </w:pPr>
      <w:r>
        <w:rPr>
          <w:rFonts w:ascii="Courier New" w:cs="Courier New" w:eastAsia="Courier New" w:hAnsi="Courier New"/>
          <w:sz w:val="20"/>
          <w:szCs w:val="20"/>
        </w:rPr>
        <w:t xml:space="preserve">  if (--(obj)-&gt;refCount == 0) freeObject(obj); \</w:t>
      </w:r>
    </w:p>
    <w:p>
      <w:pPr>
        <w:spacing w:after="50"/>
      </w:pPr>
      <w:r>
        <w:rPr>
          <w:rFonts w:ascii="Courier New" w:cs="Courier New" w:eastAsia="Courier New" w:hAnsi="Courier New"/>
          <w:sz w:val="20"/>
          <w:szCs w:val="20"/>
        </w:rPr>
        <w:t xml:space="preserve">} while(0)</w:t>
      </w:r>
    </w:p>
    <w:p>
      <w:pPr>
        <w:spacing w:after="50"/>
      </w:pPr>
      <w:r>
        <w:rPr>
          <w:rFonts w:ascii="Courier New" w:cs="Courier New" w:eastAsia="Courier New" w:hAnsi="Courier New"/>
          <w:sz w:val="20"/>
          <w:szCs w:val="20"/>
        </w:rPr>
        <w:t xml:space="preserve"/>
      </w:r>
    </w:p>
    <w:p>
      <w:pPr>
        <w:spacing w:after="50"/>
      </w:pPr>
      <w:r>
        <w:rPr>
          <w:rFonts w:ascii="Courier New" w:cs="Courier New" w:eastAsia="Courier New" w:hAnsi="Courier New"/>
          <w:sz w:val="20"/>
          <w:szCs w:val="20"/>
        </w:rPr>
        <w:t xml:space="preserve">// On assignment: INCREF(new_value); DECREF(old_value);</w:t>
      </w:r>
    </w:p>
    <w:p>
      <w:pPr>
        <w:spacing w:after="50"/>
      </w:pPr>
      <w:r>
        <w:rPr>
          <w:rFonts w:ascii="Courier New" w:cs="Courier New" w:eastAsia="Courier New" w:hAnsi="Courier New"/>
          <w:sz w:val="20"/>
          <w:szCs w:val="20"/>
        </w:rPr>
        <w:t xml:space="preserve">// On scope exit: DECREF(local_variable);</w:t>
      </w:r>
    </w:p>
    <w:p>
      <w:pPr>
        <w:spacing w:after="160"/>
      </w:pPr>
      <w:r>
        <w:rPr>
          <w:rFonts w:ascii="Courier New" w:cs="Courier New" w:eastAsia="Courier New" w:hAnsi="Courier New"/>
          <w:sz w:val="20"/>
          <w:szCs w:val="20"/>
        </w:rPr>
        <w:t xml:space="preserve">// Mark-sweep runs on threshold to collect cycles.</w:t>
      </w:r>
    </w:p>
    <w:p>
      <w:pPr>
        <w:pStyle w:val="Heading2"/>
      </w:pPr>
      <w:r>
        <w:t xml:space="preserve">Trade-offs</w:t>
      </w:r>
    </w:p>
    <w:p>
      <w:pPr>
        <w:spacing w:after="160"/>
      </w:pPr>
      <w:r>
        <w:t xml:space="preserve">Reference counting adds overhead to every assignment and every scope exit. For a bytecode VM, this means extra work on OP_SET_LOCAL, OP_SET_GLOBAL, OP_POP, and OP_RETURN. Each of these is a very frequent operation, so the overhead is non-trivial — typically 10-20% throughput cost compared to pure mark-sweep. However, the latency benefit is significant: most objects are freed immediately rather than accumulating until the next GC cycle. This makes the hybrid approach attractive for interactive applications where GC pauses are noticeable, at the expense of raw throughput.</w:t>
      </w:r>
    </w:p>
    <w:p>
      <w:pPr>
        <w:spacing w:after="160"/>
      </w:pPr>
      <w:r>
        <w:t xml:space="preserve">CPython uses exactly this hybrid: reference counting as the primary collector and a generational cycle detector as the secondary. The cycle detector (gc module) runs periodically and handles reference cycles involving container objects. This is a proven design at production scale.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2026-04-29T21:48:27.138Z</dcterms:created>
  <dcterms:modified xsi:type="dcterms:W3CDTF">2026-04-29T21:48:27.139Z</dcterms:modified>
</cp:coreProperties>
</file>

<file path=docProps/custom.xml><?xml version="1.0" encoding="utf-8"?>
<Properties xmlns="http://schemas.openxmlformats.org/officeDocument/2006/custom-properties" xmlns:vt="http://schemas.openxmlformats.org/officeDocument/2006/docPropsVTypes"/>
</file>