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60" w:lineRule="auto"/>
        <w:outlineLvl w:val="9"/>
        <w:rPr>
          <w:rStyle w:val="6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29210</wp:posOffset>
            </wp:positionV>
            <wp:extent cx="1009650" cy="1085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UNIVERSITY OF BUEA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REPUBLIC OF CAMEROON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Buea, South West Region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PEACE-WORK-FATHERLAND                         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Cameroon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FACULTY OF ENGINEERING AND TECHNOLOGY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DEPARTMENT OF COMPUTER ENGINEERING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53340</wp:posOffset>
                </wp:positionV>
                <wp:extent cx="6120765" cy="1120775"/>
                <wp:effectExtent l="14605" t="44450" r="17780" b="15875"/>
                <wp:wrapNone/>
                <wp:docPr id="2024556083" name="Scroll: Horizontal 2024556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493" cy="1120982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noFill/>
                        <a:ln w="285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Task 3: Requirement Analysis</w:t>
                            </w: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croll: Horizontal 2024556083" o:spid="_x0000_s1026" o:spt="98" type="#_x0000_t98" style="position:absolute;left:0pt;margin-left:-5pt;margin-top:4.2pt;height:88.25pt;width:481.95pt;z-index:251660288;v-text-anchor:middle;mso-width-relative:page;mso-height-relative:page;" filled="f" stroked="t" coordsize="21600,21600" o:gfxdata="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qRAa71wAAAAkBAAAPAAAA&#10;AAAAAAEAIAAAACIAAABkcnMvZG93bnJldi54bWxQSwECFAAUAAAACACHTuJAQc0P7IgCAAAxBQAA&#10;DgAAAAAAAAABACAAAAAmAQAAZHJzL2Uyb0RvYy54bWxQSwUGAAAAAAYABgBZAQAAIAYAAAAA&#10;" adj="2700">
                <v:fill on="f" focussize="0,0"/>
                <v:stroke weight="2.25pt" color="#000000 [3216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26771653543pt,7.1988188976378pt,3.59826771653543pt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Task 3: Requirement Analysis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925"/>
        </w:tabs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Course Master: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Dr Valery Nkemeni</w:t>
      </w:r>
    </w:p>
    <w:p>
      <w:pPr>
        <w:spacing w:after="0" w:line="360" w:lineRule="auto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contextualSpacing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contextualSpacing/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CEF4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40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Internet Programming and Mobile Programming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GROUP 22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NAMES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MATRICULE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NGOUH KAMBI MARCBRYAN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AMBASSA LISE-ASTRID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EPIE-NGOLE MCCAULEY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EPANDA RICHARD JUNIOR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NKIANGWA NKEGOA KAREL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FE22A277</w:t>
            </w:r>
          </w:p>
        </w:tc>
      </w:tr>
    </w:tbl>
    <w:p>
      <w:pPr>
        <w:spacing w:line="360" w:lineRule="auto"/>
        <w:rPr>
          <w:rStyle w:val="6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6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sdt>
      <w:sdtPr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  <w:id w:val="14745442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Cs/>
          <w:color w:val="000000" w:themeColor="text1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eastAsia="SimSun" w:cs="Times New Roman"/>
              <w:sz w:val="24"/>
              <w:szCs w:val="24"/>
              <w:lang w:val="en-US" w:eastAsia="zh-CN" w:bidi="ar-SA"/>
            </w:rPr>
            <w:t>Table of Contents</w:t>
          </w:r>
        </w:p>
        <w:p>
          <w:pPr>
            <w:pStyle w:val="8"/>
            <w:numPr>
              <w:numId w:val="0"/>
            </w:numPr>
            <w:tabs>
              <w:tab w:val="right" w:leader="dot" w:pos="8306"/>
            </w:tabs>
            <w:spacing w:line="360" w:lineRule="auto"/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Introduction…………………………………………………………………………</w:t>
          </w: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</w:t>
          </w:r>
          <w:r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3</w:t>
          </w:r>
        </w:p>
        <w:p>
          <w:pPr>
            <w:pStyle w:val="8"/>
            <w:numPr>
              <w:ilvl w:val="0"/>
              <w:numId w:val="1"/>
            </w:numPr>
            <w:tabs>
              <w:tab w:val="right" w:leader="dot" w:pos="8306"/>
            </w:tabs>
            <w:spacing w:line="360" w:lineRule="auto"/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Review and Analysis of RequirementsGathered………………...</w:t>
          </w:r>
          <w:r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………………….3</w:t>
          </w:r>
        </w:p>
        <w:p>
          <w:pPr>
            <w:pStyle w:val="8"/>
            <w:numPr>
              <w:ilvl w:val="0"/>
              <w:numId w:val="1"/>
            </w:numPr>
            <w:tabs>
              <w:tab w:val="right" w:leader="dot" w:pos="8306"/>
            </w:tabs>
            <w:spacing w:line="360" w:lineRule="auto"/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Identify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/>
            </w:rPr>
            <w:t>ing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 xml:space="preserve"> Inconsistencies, Ambiguities, and Missing Information</w:t>
          </w:r>
          <w:r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</w:t>
          </w: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…………….3</w:t>
          </w:r>
        </w:p>
        <w:p>
          <w:pPr>
            <w:pStyle w:val="8"/>
            <w:numPr>
              <w:ilvl w:val="0"/>
              <w:numId w:val="1"/>
            </w:numPr>
            <w:tabs>
              <w:tab w:val="right" w:leader="dot" w:pos="8306"/>
            </w:tabs>
            <w:spacing w:line="360" w:lineRule="auto"/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Prioritiz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/>
            </w:rPr>
            <w:t>ing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 xml:space="preserve"> Requirements Based on Importance and Feasibility</w:t>
          </w:r>
          <w:r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</w:t>
          </w: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……………..</w:t>
          </w:r>
          <w:r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….</w:t>
          </w: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4</w:t>
          </w:r>
        </w:p>
        <w:p>
          <w:pPr>
            <w:pStyle w:val="8"/>
            <w:numPr>
              <w:ilvl w:val="0"/>
              <w:numId w:val="1"/>
            </w:numPr>
            <w:tabs>
              <w:tab w:val="right" w:leader="dot" w:pos="8306"/>
            </w:tabs>
            <w:spacing w:line="360" w:lineRule="auto"/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Classifying Requirements…</w:t>
          </w:r>
          <w:r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………………………………………………………</w:t>
          </w: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..4</w:t>
          </w:r>
        </w:p>
        <w:p>
          <w:pPr>
            <w:pStyle w:val="8"/>
            <w:numPr>
              <w:ilvl w:val="0"/>
              <w:numId w:val="1"/>
            </w:numPr>
            <w:tabs>
              <w:tab w:val="right" w:leader="dot" w:pos="8306"/>
            </w:tabs>
            <w:spacing w:line="360" w:lineRule="auto"/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Development of the SRS Document…….</w:t>
          </w:r>
          <w:r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………………………………………….</w:t>
          </w: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6</w:t>
          </w:r>
        </w:p>
        <w:p>
          <w:pPr>
            <w:pStyle w:val="8"/>
            <w:numPr>
              <w:ilvl w:val="0"/>
              <w:numId w:val="1"/>
            </w:numPr>
            <w:tabs>
              <w:tab w:val="right" w:leader="dot" w:pos="8306"/>
            </w:tabs>
            <w:spacing w:line="360" w:lineRule="auto"/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Validate Requirements with Stakeholders...</w:t>
          </w:r>
          <w:r>
            <w:rPr>
              <w:rStyle w:val="6"/>
              <w:rFonts w:hint="default"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………………………………………..</w:t>
          </w:r>
          <w:r>
            <w:rPr>
              <w:rStyle w:val="6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7</w:t>
          </w:r>
        </w:p>
        <w:p>
          <w:pPr>
            <w:spacing w:line="360" w:lineRule="auto"/>
            <w:rPr>
              <w:rFonts w:hint="default" w:ascii="Times New Roman" w:hAnsi="Times New Roman" w:cs="Times New Roman" w:eastAsiaTheme="minorEastAsia"/>
              <w:bCs/>
              <w:color w:val="000000" w:themeColor="text1"/>
              <w:sz w:val="24"/>
              <w:szCs w:val="24"/>
              <w:u w:val="none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sectPr>
              <w:footerReference r:id="rId3" w:type="default"/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</w:p>
      </w:sdtContent>
    </w:sdt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This task focused on the Analysis of the Requirements for the Road Sign and Road State Mobile Application. The Specific objectives included;  </w:t>
      </w:r>
      <w:r>
        <w:rPr>
          <w:rFonts w:hint="default" w:ascii="Times New Roman" w:hAnsi="Times New Roman" w:cs="Times New Roman"/>
          <w:sz w:val="24"/>
          <w:szCs w:val="24"/>
        </w:rPr>
        <w:t>Review and Analys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hint="default" w:ascii="Times New Roman" w:hAnsi="Times New Roman" w:cs="Times New Roman"/>
          <w:sz w:val="24"/>
          <w:szCs w:val="24"/>
        </w:rPr>
        <w:t>the Requirements Gathered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 </w:t>
      </w:r>
      <w:r>
        <w:rPr>
          <w:rFonts w:hint="default" w:ascii="Times New Roman" w:hAnsi="Times New Roman" w:cs="Times New Roman"/>
          <w:sz w:val="24"/>
          <w:szCs w:val="24"/>
        </w:rPr>
        <w:t>Identify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ing</w:t>
      </w:r>
      <w:r>
        <w:rPr>
          <w:rFonts w:hint="default" w:ascii="Times New Roman" w:hAnsi="Times New Roman" w:cs="Times New Roman"/>
          <w:sz w:val="24"/>
          <w:szCs w:val="24"/>
        </w:rPr>
        <w:t xml:space="preserve"> Inconsistencies, Ambiguities, and Missing Information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Prioritiz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ing</w:t>
      </w:r>
      <w:r>
        <w:rPr>
          <w:rFonts w:hint="default" w:ascii="Times New Roman" w:hAnsi="Times New Roman" w:cs="Times New Roman"/>
          <w:sz w:val="24"/>
          <w:szCs w:val="24"/>
        </w:rPr>
        <w:t xml:space="preserve"> Requirements Based on Importance and Feasibility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Classify Requirements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Develop the Software Requirement Specification (SRS)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</w:rPr>
        <w:t>Validate Requirements with Stakeholders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This would further strengthen the foundations and ease the step furher to the next phase of the project-the design phase.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Review and Analys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is of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the Requirements Gathered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mobile app aims to help drivers in Cameroon by providing: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Audio-based alerts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for road signs and road conditions (e.g., potholes, construction zones).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Access to official datasets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 transport authorities (no real-time camera input).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 educational module for users with limited knowledge of road signs.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simple user reporting feature to log new road issues or sign damage.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requirements were assessed for: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Completeness: Covers core functionalities like alerts, education, and reporting.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Clarity: Requirements are clearly worded and mapped to user needs.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Feasibility: Technically achievable using GPS, mobile notifications, and local databases.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Dependency Relationships: Educational content depends on sign recognition data; user reports depend on GPS and internet connectivity.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Identify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ing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Inconsistencies, Ambiguities, and Missing Information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 found that there is a</w:t>
      </w:r>
      <w:r>
        <w:rPr>
          <w:rFonts w:hint="default" w:ascii="Times New Roman" w:hAnsi="Times New Roman" w:cs="Times New Roman"/>
          <w:sz w:val="24"/>
          <w:szCs w:val="24"/>
        </w:rPr>
        <w:t>mbiguity in how often road condition data will be updated.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We also found that , </w:t>
      </w:r>
      <w:r>
        <w:rPr>
          <w:rFonts w:hint="default" w:ascii="Times New Roman" w:hAnsi="Times New Roman" w:cs="Times New Roman"/>
          <w:sz w:val="24"/>
          <w:szCs w:val="24"/>
        </w:rPr>
        <w:t>Clarification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hint="default" w:ascii="Times New Roman" w:hAnsi="Times New Roman" w:cs="Times New Roman"/>
          <w:sz w:val="24"/>
          <w:szCs w:val="24"/>
        </w:rPr>
        <w:t xml:space="preserve"> needed on whether users can submit reports offline (with later sync).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For this, the users will submit reports online.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 also found that there is m</w:t>
      </w:r>
      <w:r>
        <w:rPr>
          <w:rFonts w:hint="default" w:ascii="Times New Roman" w:hAnsi="Times New Roman" w:cs="Times New Roman"/>
          <w:sz w:val="24"/>
          <w:szCs w:val="24"/>
        </w:rPr>
        <w:t>issing details on support for multiple languages or accessibility features.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To address this, the app will be localised to include English and French Language preferences.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Prioritiz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ing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Requirements Based on Importance and Feasibility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Based on the feasibility, the Requirements were prioritized into High, Medium and Low Priority.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 Priority: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Road Sign Directory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Real-Time Road Condition Alerts 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Map Integration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User Reporting System 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Notification Customization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Medium Priority: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Multilingual support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 Priority: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Offline mode for reporting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Classify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ing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Requirements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Functional Requirements: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Road Sign Directory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- Display detailed information (text + visuals) about common road signs in Cameroon.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Allow users to search or filter signs by category (e.g., warning, regulatory).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Real-Time Road Condition Alerts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- Push notifications for traffic congestion, accidents, weather hazards, or road closures.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- Customize alerts based on user-selected routes or geographical areas. 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Map Integration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 - Overlay road signs and condition alerts on a map interface.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- Integrate with navigation apps (e.g., Google Maps) to display alerts during route guidance.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User Reporting System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Allow drivers to submit reports (e.g., potholes, accidents) via text, photos, or voice.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Tag reports with location data and timestamps.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Notification Customization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- Let users define preferences (e.g., alert types, frequency, routes).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Non-Functional Requirements: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Usability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Clean, responsive UI optimized for mobile devices.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Minimal learning curve (intuitive navigation for drivers of all tech levels).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Performance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Real-time alerts delivered with &lt;5-second latency.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Smooth integration with third-party APIs without app lag.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Reliability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High uptime (≥99%) for critical features like alerts and map overlays.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Accurate data validation for user reports (e.g., location verification).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Compatibility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Support Android and iOS devices (versions within the last 3 years).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Seamless integration with Google Maps and similar platforms.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Security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Encrypt user data (e.g., location, reports) during transmission and storage.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Secure API keys and third-party service integrations.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Scalability  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Handle simultaneous users during peak traffic hours ( rush hour).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Efficient database management for growing crowdsourced reports.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Develo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pment of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the Software Requirement Specification (SRS)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SRS document was created, where the functional and non-functional requirements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for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the Road Sign and Road State Mobile Notification Application, were defined.</w:t>
      </w:r>
      <w:r>
        <w:rPr>
          <w:rStyle w:val="6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The document serves as a reference for stakeholders, to ensure the project aligns with their needs.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formal SRS document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wa</w:t>
      </w:r>
      <w:r>
        <w:rPr>
          <w:rFonts w:hint="default" w:ascii="Times New Roman" w:hAnsi="Times New Roman" w:cs="Times New Roman"/>
          <w:sz w:val="24"/>
          <w:szCs w:val="24"/>
        </w:rPr>
        <w:t>s developed to include: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Overall description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System Features and Requirements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Data Requirements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System Attributes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Compliance Requirements</w:t>
      </w:r>
    </w:p>
    <w:p>
      <w:pPr>
        <w:numPr>
          <w:numId w:val="0"/>
        </w:numPr>
        <w:spacing w:line="360" w:lineRule="auto"/>
        <w:ind w:leftChars="0"/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ind w:leftChars="0"/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ind w:leftChars="0"/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ind w:leftChars="0"/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ind w:leftChars="0"/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ind w:leftChars="0"/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ind w:leftChars="0"/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Validate Requirements with Stakeholders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Transport authority officials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Local drivers and app users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Developers and designers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Feedback was collected through meetings and surveys to ensure all needs are accurately reflected.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45CB1"/>
    <w:multiLevelType w:val="singleLevel"/>
    <w:tmpl w:val="87945CB1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8C1B4D7"/>
    <w:multiLevelType w:val="singleLevel"/>
    <w:tmpl w:val="D8C1B4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D3D138"/>
    <w:multiLevelType w:val="singleLevel"/>
    <w:tmpl w:val="01D3D1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3B43976"/>
    <w:multiLevelType w:val="singleLevel"/>
    <w:tmpl w:val="13B43976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402F616E"/>
    <w:multiLevelType w:val="singleLevel"/>
    <w:tmpl w:val="402F61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5085E"/>
    <w:rsid w:val="0E25085E"/>
    <w:rsid w:val="681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2025-05-05T21:28:00Z</dcterms:created>
  <dc:creator>MarcBrayn</dc:creator>
  <cp:lastModifiedBy>MarcBrayn</cp:lastModifiedBy>
  <dcterms:modified xsi:type="dcterms:W3CDTF">2025-05-05T22:39:38Z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F2C7DFFC117345B48F9AA01B5B9EC42C_11</vt:lpwstr>
  </property>
</Properties>
</file>