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AD94" w14:textId="6B613865" w:rsidR="00616611" w:rsidRPr="00115260" w:rsidRDefault="007D50A3" w:rsidP="00521A4F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初稿</w:t>
      </w:r>
      <w:r w:rsidRPr="00115260">
        <w:rPr>
          <w:rFonts w:ascii="SimHei" w:eastAsia="SimHei" w:hAnsi="SimHei" w:hint="eastAsia"/>
          <w:sz w:val="32"/>
          <w:szCs w:val="32"/>
        </w:rPr>
        <w:t>面批自评表</w:t>
      </w:r>
    </w:p>
    <w:p w14:paraId="22B306E4" w14:textId="7C8B52AE" w:rsidR="00521A4F" w:rsidRPr="00115260" w:rsidRDefault="007D50A3" w:rsidP="00521A4F">
      <w:pPr>
        <w:rPr>
          <w:rFonts w:ascii="FangSong" w:eastAsia="FangSong" w:hAnsi="FangSong"/>
          <w:b/>
          <w:bCs/>
        </w:rPr>
      </w:pPr>
      <w:r w:rsidRPr="00115260">
        <w:rPr>
          <w:rFonts w:ascii="FangSong" w:eastAsia="FangSong" w:hAnsi="FangSong" w:hint="eastAsia"/>
          <w:b/>
          <w:bCs/>
        </w:rPr>
        <w:t>说明：</w:t>
      </w:r>
    </w:p>
    <w:p w14:paraId="4B94DA07" w14:textId="5B4A4D66" w:rsidR="003159D1" w:rsidRPr="00614BB6" w:rsidRDefault="007D50A3" w:rsidP="00521A4F">
      <w:pPr>
        <w:rPr>
          <w:rFonts w:ascii="FangSong" w:eastAsia="FangSong" w:hAnsi="FangSong"/>
        </w:rPr>
      </w:pPr>
      <w:r w:rsidRPr="00115260">
        <w:rPr>
          <w:rFonts w:ascii="FangSong" w:eastAsia="FangSong" w:hAnsi="FangSong" w:hint="eastAsia"/>
        </w:rPr>
        <w:t>请在</w:t>
      </w:r>
      <w:r>
        <w:rPr>
          <w:rFonts w:ascii="FangSong" w:eastAsia="FangSong" w:hAnsi="FangSong" w:hint="eastAsia"/>
          <w:b/>
          <w:bCs/>
        </w:rPr>
        <w:t>初稿</w:t>
      </w:r>
      <w:r w:rsidRPr="00103B26">
        <w:rPr>
          <w:rFonts w:ascii="FangSong" w:eastAsia="FangSong" w:hAnsi="FangSong" w:hint="eastAsia"/>
          <w:b/>
          <w:bCs/>
        </w:rPr>
        <w:t>面批前</w:t>
      </w:r>
      <w:r w:rsidRPr="00115260">
        <w:rPr>
          <w:rFonts w:ascii="FangSong" w:eastAsia="FangSong" w:hAnsi="FangSong" w:hint="eastAsia"/>
        </w:rPr>
        <w:t>对自己的初稿进行自评与反思，</w:t>
      </w:r>
      <w:r w:rsidRPr="00D9600A">
        <w:rPr>
          <w:rFonts w:ascii="FangSong" w:eastAsia="FangSong" w:hAnsi="FangSong" w:hint="eastAsia"/>
          <w:b/>
          <w:bCs/>
        </w:rPr>
        <w:t>并</w:t>
      </w:r>
      <w:r>
        <w:rPr>
          <w:rFonts w:ascii="FangSong" w:eastAsia="FangSong" w:hAnsi="FangSong" w:hint="eastAsia"/>
          <w:b/>
          <w:bCs/>
        </w:rPr>
        <w:t>在面批时提供填写好的面批表</w:t>
      </w:r>
      <w:r w:rsidRPr="00D9600A">
        <w:rPr>
          <w:rFonts w:ascii="FangSong" w:eastAsia="FangSong" w:hAnsi="FangSong" w:hint="eastAsia"/>
          <w:b/>
          <w:bCs/>
        </w:rPr>
        <w:t>，</w:t>
      </w:r>
      <w:r w:rsidRPr="00115260">
        <w:rPr>
          <w:rFonts w:ascii="FangSong" w:eastAsia="FangSong" w:hAnsi="FangSong" w:hint="eastAsia"/>
        </w:rPr>
        <w:t>以便在面批时更有针对性、更有效率地解决写作中遇到的问题，为</w:t>
      </w:r>
      <w:r>
        <w:rPr>
          <w:rFonts w:ascii="FangSong" w:eastAsia="FangSong" w:hAnsi="FangSong" w:hint="eastAsia"/>
        </w:rPr>
        <w:t>文章</w:t>
      </w:r>
      <w:r w:rsidRPr="00115260">
        <w:rPr>
          <w:rFonts w:ascii="FangSong" w:eastAsia="FangSong" w:hAnsi="FangSong" w:hint="eastAsia"/>
        </w:rPr>
        <w:t>修改做好准备。</w:t>
      </w:r>
    </w:p>
    <w:tbl>
      <w:tblPr>
        <w:tblStyle w:val="a7"/>
        <w:tblW w:w="4962" w:type="pct"/>
        <w:tblLook w:val="04A0" w:firstRow="1" w:lastRow="0" w:firstColumn="1" w:lastColumn="0" w:noHBand="0" w:noVBand="1"/>
      </w:tblPr>
      <w:tblGrid>
        <w:gridCol w:w="1405"/>
        <w:gridCol w:w="981"/>
        <w:gridCol w:w="5847"/>
      </w:tblGrid>
      <w:tr w:rsidR="00637C79" w:rsidRPr="00115260" w14:paraId="12561636" w14:textId="77777777" w:rsidTr="00BF360D">
        <w:tc>
          <w:tcPr>
            <w:tcW w:w="5000" w:type="pct"/>
            <w:gridSpan w:val="3"/>
          </w:tcPr>
          <w:p w14:paraId="543863B6" w14:textId="12D605E9" w:rsidR="00637C79" w:rsidRPr="00115260" w:rsidRDefault="007D50A3" w:rsidP="00115260">
            <w:pPr>
              <w:jc w:val="center"/>
              <w:rPr>
                <w:rFonts w:ascii="SimHei" w:eastAsia="SimHei" w:hAnsi="SimHei"/>
                <w:b/>
                <w:bCs/>
                <w:sz w:val="24"/>
                <w:szCs w:val="28"/>
              </w:rPr>
            </w:pP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谜题选取（第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2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讲身心戏精、第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5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讲变量思维）</w:t>
            </w:r>
          </w:p>
        </w:tc>
      </w:tr>
      <w:tr w:rsidR="00637C79" w:rsidRPr="00115260" w14:paraId="6D52FDD1" w14:textId="77777777" w:rsidTr="00BF360D">
        <w:tc>
          <w:tcPr>
            <w:tcW w:w="5000" w:type="pct"/>
            <w:gridSpan w:val="3"/>
          </w:tcPr>
          <w:p w14:paraId="0DA6555D" w14:textId="40775B55" w:rsidR="005213EC" w:rsidRDefault="007D50A3" w:rsidP="00521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作者具有较为明确的</w:t>
            </w:r>
            <w:r w:rsidRPr="00115260">
              <w:rPr>
                <w:rFonts w:ascii="FangSong" w:eastAsia="FangSong" w:hAnsi="FangSong" w:hint="eastAsia"/>
              </w:rPr>
              <w:t>写作动机（纯粹个人主义、审美热情、历史冲动、政治目的</w:t>
            </w:r>
            <w:r>
              <w:rPr>
                <w:rFonts w:ascii="FangSong" w:eastAsia="FangSong" w:hAnsi="FangSong" w:hint="eastAsia"/>
              </w:rPr>
              <w:t>等</w:t>
            </w:r>
            <w:r w:rsidRPr="00115260">
              <w:rPr>
                <w:rFonts w:ascii="FangSong" w:eastAsia="FangSong" w:hAnsi="FangSong" w:hint="eastAsia"/>
              </w:rPr>
              <w:t>）</w:t>
            </w:r>
          </w:p>
          <w:p w14:paraId="41258C0E" w14:textId="606C77B6" w:rsidR="005213EC" w:rsidRPr="00115260" w:rsidRDefault="007D50A3" w:rsidP="00521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“谜题”确实来源于一个明确界定的“研究空白”</w:t>
            </w:r>
          </w:p>
          <w:p w14:paraId="587AC290" w14:textId="3DBC98D4" w:rsidR="005213EC" w:rsidRDefault="007D50A3" w:rsidP="00521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“谜题”</w:t>
            </w:r>
            <w:r w:rsidRPr="00115260">
              <w:rPr>
                <w:rFonts w:ascii="FangSong" w:eastAsia="FangSong" w:hAnsi="FangSong" w:hint="eastAsia"/>
              </w:rPr>
              <w:t>符合</w:t>
            </w:r>
            <w:r w:rsidRPr="00D9600A">
              <w:rPr>
                <w:rFonts w:ascii="FangSong" w:eastAsia="FangSong" w:hAnsi="FangSong" w:hint="eastAsia"/>
                <w:b/>
                <w:bCs/>
              </w:rPr>
              <w:t>深入、创新、细致、精准</w:t>
            </w:r>
            <w:r w:rsidRPr="00115260">
              <w:rPr>
                <w:rFonts w:ascii="FangSong" w:eastAsia="FangSong" w:hAnsi="FangSong" w:hint="eastAsia"/>
              </w:rPr>
              <w:t>的标准</w:t>
            </w:r>
            <w:r>
              <w:rPr>
                <w:rFonts w:ascii="FangSong" w:eastAsia="FangSong" w:hAnsi="FangSong" w:hint="eastAsia"/>
              </w:rPr>
              <w:t>，具体来讲：</w:t>
            </w:r>
          </w:p>
          <w:p w14:paraId="7886E11B" w14:textId="37C639DC" w:rsidR="005213EC" w:rsidRDefault="007D50A3" w:rsidP="005213EC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目前“谜题”是具有研究价值的，且（至少对于作者）较为新颖、有趣</w:t>
            </w:r>
          </w:p>
          <w:p w14:paraId="56469871" w14:textId="70C6616F" w:rsidR="00BF360D" w:rsidRPr="00103B26" w:rsidRDefault="007D50A3" w:rsidP="00521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“谜题”在对象（时间、空间、主题）和视角（理论框架）上均有所聚焦</w:t>
            </w:r>
          </w:p>
        </w:tc>
      </w:tr>
      <w:tr w:rsidR="00637C79" w:rsidRPr="00115260" w14:paraId="6BE5204D" w14:textId="77777777" w:rsidTr="00BF360D">
        <w:tc>
          <w:tcPr>
            <w:tcW w:w="853" w:type="pct"/>
          </w:tcPr>
          <w:p w14:paraId="55513BF9" w14:textId="37DD976B" w:rsidR="00637C79" w:rsidRPr="00115260" w:rsidRDefault="007D50A3" w:rsidP="00637C79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分数及自评</w:t>
            </w:r>
          </w:p>
          <w:p w14:paraId="405F24DF" w14:textId="1E4ABBD9" w:rsidR="00637C79" w:rsidRPr="00115260" w:rsidRDefault="007D50A3" w:rsidP="00637C79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（</w:t>
            </w:r>
            <w:r w:rsidRPr="00115260">
              <w:rPr>
                <w:rFonts w:ascii="SimHei" w:eastAsia="SimHei" w:hAnsi="SimHei"/>
              </w:rPr>
              <w:t>1-5</w:t>
            </w:r>
            <w:r w:rsidRPr="00115260">
              <w:rPr>
                <w:rFonts w:ascii="SimHei" w:eastAsia="SimHei" w:hAnsi="SimHei" w:hint="eastAsia"/>
              </w:rPr>
              <w:t>分）</w:t>
            </w:r>
          </w:p>
        </w:tc>
        <w:tc>
          <w:tcPr>
            <w:tcW w:w="596" w:type="pct"/>
          </w:tcPr>
          <w:p w14:paraId="7D6EBD44" w14:textId="77777777" w:rsidR="00637C79" w:rsidRPr="00115260" w:rsidRDefault="00637C79" w:rsidP="00637C79">
            <w:pPr>
              <w:jc w:val="right"/>
              <w:rPr>
                <w:rFonts w:ascii="SimHei" w:eastAsia="SimHei" w:hAnsi="SimHei"/>
              </w:rPr>
            </w:pPr>
          </w:p>
          <w:p w14:paraId="1D1655EE" w14:textId="7892672F" w:rsidR="00637C79" w:rsidRPr="00115260" w:rsidRDefault="007D50A3" w:rsidP="00637C79">
            <w:pPr>
              <w:jc w:val="right"/>
              <w:rPr>
                <w:rFonts w:ascii="SimHei" w:eastAsia="SimHei" w:hAnsi="SimHei"/>
              </w:rPr>
            </w:pPr>
            <w:r w:rsidRPr="007D50A3">
              <w:rPr>
                <w:rFonts w:ascii="SimHei" w:eastAsia="DengXian" w:hAnsi="SimHei"/>
              </w:rPr>
              <w:t>3</w:t>
            </w:r>
            <w:r w:rsidRPr="00115260">
              <w:rPr>
                <w:rFonts w:ascii="SimHei" w:eastAsia="SimHei" w:hAnsi="SimHei" w:hint="eastAsia"/>
              </w:rPr>
              <w:t>分</w:t>
            </w:r>
          </w:p>
        </w:tc>
        <w:tc>
          <w:tcPr>
            <w:tcW w:w="3551" w:type="pct"/>
          </w:tcPr>
          <w:p w14:paraId="4A31F8C4" w14:textId="012DFF84" w:rsidR="00637C79" w:rsidRPr="00115260" w:rsidRDefault="007D50A3" w:rsidP="00521A4F">
            <w:pPr>
              <w:rPr>
                <w:rFonts w:ascii="SimHei" w:eastAsia="SimHei" w:hAnsi="SimHei"/>
                <w:lang w:eastAsia="zh-TW"/>
              </w:rPr>
            </w:pPr>
            <w:r w:rsidRPr="00115260">
              <w:rPr>
                <w:rFonts w:ascii="SimHei" w:eastAsia="SimHei" w:hAnsi="SimHei" w:hint="eastAsia"/>
              </w:rPr>
              <w:t>自我评价：</w:t>
            </w:r>
          </w:p>
          <w:p w14:paraId="5799BD5E" w14:textId="2A44495C" w:rsidR="00115260" w:rsidRPr="00F06E34" w:rsidRDefault="007D50A3" w:rsidP="00521A4F">
            <w:pPr>
              <w:rPr>
                <w:rFonts w:ascii="SimHei" w:hAnsi="SimHei" w:hint="eastAsia"/>
                <w:lang w:eastAsia="zh-TW"/>
              </w:rPr>
            </w:pPr>
            <w:r w:rsidRPr="007D50A3">
              <w:rPr>
                <w:rFonts w:ascii="新細明體" w:eastAsia="DengXian" w:hAnsi="新細明體" w:hint="eastAsia"/>
              </w:rPr>
              <w:t>感觉文章的题目不是特别新奇有趣吧</w:t>
            </w:r>
            <w:r w:rsidRPr="007D50A3">
              <w:rPr>
                <w:rFonts w:ascii="新細明體" w:eastAsia="DengXian" w:hAnsi="新細明體"/>
              </w:rPr>
              <w:t>,</w:t>
            </w:r>
            <w:r w:rsidRPr="007D50A3">
              <w:rPr>
                <w:rFonts w:ascii="新細明體" w:eastAsia="DengXian" w:hAnsi="新細明體" w:hint="eastAsia"/>
              </w:rPr>
              <w:t>不会太令人感兴趣</w:t>
            </w:r>
            <w:r w:rsidRPr="007D50A3">
              <w:rPr>
                <w:rFonts w:ascii="新細明體" w:eastAsia="DengXian" w:hAnsi="新細明體"/>
              </w:rPr>
              <w:t>,</w:t>
            </w:r>
            <w:r w:rsidRPr="007D50A3">
              <w:rPr>
                <w:rFonts w:ascii="新細明體" w:eastAsia="DengXian" w:hAnsi="新細明體" w:hint="eastAsia"/>
              </w:rPr>
              <w:t>不过应该有做到聚焦。</w:t>
            </w:r>
          </w:p>
          <w:p w14:paraId="7CEB59E8" w14:textId="1BFF5F0D" w:rsidR="00637C79" w:rsidRPr="00115260" w:rsidRDefault="00637C79" w:rsidP="00521A4F">
            <w:pPr>
              <w:rPr>
                <w:rFonts w:ascii="SimHei" w:eastAsia="SimHei" w:hAnsi="SimHei"/>
                <w:lang w:eastAsia="zh-TW"/>
              </w:rPr>
            </w:pPr>
          </w:p>
        </w:tc>
      </w:tr>
      <w:tr w:rsidR="00637C79" w:rsidRPr="00115260" w14:paraId="435BD4A0" w14:textId="77777777" w:rsidTr="00BF360D">
        <w:tc>
          <w:tcPr>
            <w:tcW w:w="5000" w:type="pct"/>
            <w:gridSpan w:val="3"/>
          </w:tcPr>
          <w:p w14:paraId="0B7284C3" w14:textId="72F9E798" w:rsidR="00637C79" w:rsidRPr="00115260" w:rsidRDefault="007D50A3" w:rsidP="00115260">
            <w:pPr>
              <w:jc w:val="center"/>
              <w:rPr>
                <w:rFonts w:ascii="SimHei" w:eastAsia="SimHei" w:hAnsi="SimHei"/>
                <w:b/>
                <w:bCs/>
                <w:sz w:val="24"/>
                <w:szCs w:val="28"/>
              </w:rPr>
            </w:pPr>
            <w:r w:rsidRPr="00115260"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文献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对话（第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3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讲知识脉络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+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检索策略、第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4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讲概念与综述、第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8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讲论证）</w:t>
            </w:r>
          </w:p>
        </w:tc>
      </w:tr>
      <w:tr w:rsidR="00637C79" w:rsidRPr="00115260" w14:paraId="67BADB1A" w14:textId="77777777" w:rsidTr="00BF360D">
        <w:tc>
          <w:tcPr>
            <w:tcW w:w="5000" w:type="pct"/>
            <w:gridSpan w:val="3"/>
          </w:tcPr>
          <w:p w14:paraId="52B598E2" w14:textId="69B1EB47" w:rsidR="00637C79" w:rsidRPr="00115260" w:rsidRDefault="007D50A3" w:rsidP="00637C7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围绕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核心学术概念</w:t>
            </w:r>
            <w:r>
              <w:rPr>
                <w:rFonts w:ascii="FangSong" w:eastAsia="FangSong" w:hAnsi="FangSong" w:hint="eastAsia"/>
                <w:b/>
                <w:bCs/>
              </w:rPr>
              <w:t>、研究方法</w:t>
            </w:r>
            <w:r w:rsidRPr="00115260">
              <w:rPr>
                <w:rFonts w:ascii="FangSong" w:eastAsia="FangSong" w:hAnsi="FangSong" w:hint="eastAsia"/>
              </w:rPr>
              <w:t>进行了</w:t>
            </w:r>
            <w:r w:rsidRPr="00120505">
              <w:rPr>
                <w:rFonts w:ascii="FangSong" w:eastAsia="FangSong" w:hAnsi="FangSong" w:hint="eastAsia"/>
                <w:b/>
                <w:bCs/>
              </w:rPr>
              <w:t>充分、恰当、准确</w:t>
            </w:r>
            <w:r>
              <w:rPr>
                <w:rFonts w:ascii="FangSong" w:eastAsia="FangSong" w:hAnsi="FangSong" w:hint="eastAsia"/>
              </w:rPr>
              <w:t>的</w:t>
            </w:r>
            <w:r w:rsidRPr="00115260">
              <w:rPr>
                <w:rFonts w:ascii="FangSong" w:eastAsia="FangSong" w:hAnsi="FangSong" w:hint="eastAsia"/>
              </w:rPr>
              <w:t>资料检索，且资料符合</w:t>
            </w:r>
            <w:r w:rsidRPr="00103B26">
              <w:rPr>
                <w:rFonts w:ascii="FangSong" w:eastAsia="FangSong" w:hAnsi="FangSong"/>
                <w:b/>
                <w:bCs/>
              </w:rPr>
              <w:t>CRAAP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原则</w:t>
            </w:r>
            <w:r w:rsidRPr="00115260">
              <w:rPr>
                <w:rFonts w:ascii="FangSong" w:eastAsia="FangSong" w:hAnsi="FangSong" w:hint="eastAsia"/>
              </w:rPr>
              <w:t>（时效性强、与研究问题相关、文献权威、信息准确、利益无关）</w:t>
            </w:r>
          </w:p>
          <w:p w14:paraId="727AAFE5" w14:textId="478EAE99" w:rsidR="00637C79" w:rsidRPr="00115260" w:rsidRDefault="007D50A3" w:rsidP="00637C7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与文献中的观点进行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充分对话</w:t>
            </w:r>
            <w:r>
              <w:rPr>
                <w:rFonts w:ascii="FangSong" w:eastAsia="FangSong" w:hAnsi="FangSong" w:hint="eastAsia"/>
              </w:rPr>
              <w:t>后，对“谜题”中的对象、研究方法有了深入了解，并能够基于文献和自己的思考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提出观点、完成论证</w:t>
            </w:r>
          </w:p>
        </w:tc>
      </w:tr>
      <w:tr w:rsidR="00637C79" w:rsidRPr="00115260" w14:paraId="1A7A058E" w14:textId="77777777" w:rsidTr="00BF360D">
        <w:tc>
          <w:tcPr>
            <w:tcW w:w="853" w:type="pct"/>
          </w:tcPr>
          <w:p w14:paraId="261D3519" w14:textId="1C7C5CEB" w:rsidR="00637C79" w:rsidRPr="00115260" w:rsidRDefault="007D50A3" w:rsidP="00637C79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分数及自评</w:t>
            </w:r>
          </w:p>
          <w:p w14:paraId="34F8E946" w14:textId="4EAE829E" w:rsidR="00637C79" w:rsidRPr="00115260" w:rsidRDefault="007D50A3" w:rsidP="00637C79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（</w:t>
            </w:r>
            <w:r w:rsidRPr="00115260">
              <w:rPr>
                <w:rFonts w:ascii="SimHei" w:eastAsia="SimHei" w:hAnsi="SimHei"/>
              </w:rPr>
              <w:t>1-5</w:t>
            </w:r>
            <w:r w:rsidRPr="00115260">
              <w:rPr>
                <w:rFonts w:ascii="SimHei" w:eastAsia="SimHei" w:hAnsi="SimHei" w:hint="eastAsia"/>
              </w:rPr>
              <w:t>分）</w:t>
            </w:r>
          </w:p>
        </w:tc>
        <w:tc>
          <w:tcPr>
            <w:tcW w:w="596" w:type="pct"/>
          </w:tcPr>
          <w:p w14:paraId="27BF0562" w14:textId="77777777" w:rsidR="00637C79" w:rsidRPr="00115260" w:rsidRDefault="00637C79" w:rsidP="00637C79">
            <w:pPr>
              <w:jc w:val="right"/>
              <w:rPr>
                <w:rFonts w:ascii="SimHei" w:eastAsia="SimHei" w:hAnsi="SimHei"/>
              </w:rPr>
            </w:pPr>
          </w:p>
          <w:p w14:paraId="4C2ADEA5" w14:textId="3EA0D688" w:rsidR="00637C79" w:rsidRPr="00115260" w:rsidRDefault="007D50A3" w:rsidP="00637C79">
            <w:pPr>
              <w:jc w:val="right"/>
              <w:rPr>
                <w:rFonts w:ascii="SimHei" w:eastAsia="SimHei" w:hAnsi="SimHei"/>
              </w:rPr>
            </w:pPr>
            <w:r w:rsidRPr="007D50A3">
              <w:rPr>
                <w:rFonts w:ascii="SimHei" w:eastAsia="DengXian" w:hAnsi="SimHei"/>
              </w:rPr>
              <w:t>3</w:t>
            </w:r>
            <w:r w:rsidRPr="00115260">
              <w:rPr>
                <w:rFonts w:ascii="SimHei" w:eastAsia="SimHei" w:hAnsi="SimHei" w:hint="eastAsia"/>
              </w:rPr>
              <w:t>分</w:t>
            </w:r>
          </w:p>
        </w:tc>
        <w:tc>
          <w:tcPr>
            <w:tcW w:w="3551" w:type="pct"/>
          </w:tcPr>
          <w:p w14:paraId="25B7D62C" w14:textId="798133EF" w:rsidR="00637C79" w:rsidRPr="00115260" w:rsidRDefault="007D50A3" w:rsidP="00637C79">
            <w:pPr>
              <w:rPr>
                <w:rFonts w:ascii="SimHei" w:eastAsia="SimHei" w:hAnsi="SimHei"/>
                <w:lang w:eastAsia="zh-TW"/>
              </w:rPr>
            </w:pPr>
            <w:r w:rsidRPr="00115260">
              <w:rPr>
                <w:rFonts w:ascii="SimHei" w:eastAsia="SimHei" w:hAnsi="SimHei" w:hint="eastAsia"/>
              </w:rPr>
              <w:t>自我评价：</w:t>
            </w:r>
          </w:p>
          <w:p w14:paraId="18A02230" w14:textId="6164E440" w:rsidR="00637C79" w:rsidRPr="00B50AD2" w:rsidRDefault="007D50A3" w:rsidP="00637C79">
            <w:pPr>
              <w:rPr>
                <w:rFonts w:ascii="SimHei" w:eastAsia="新細明體" w:hAnsi="SimHei" w:hint="eastAsia"/>
                <w:lang w:eastAsia="zh-TW"/>
              </w:rPr>
            </w:pPr>
            <w:r w:rsidRPr="007D50A3">
              <w:rPr>
                <w:rFonts w:ascii="新細明體" w:eastAsia="DengXian" w:hAnsi="新細明體" w:hint="eastAsia"/>
              </w:rPr>
              <w:t>可能有一些文献时效性没有很强</w:t>
            </w:r>
            <w:r w:rsidRPr="007D50A3">
              <w:rPr>
                <w:rFonts w:ascii="SimHei" w:eastAsia="DengXian" w:hAnsi="SimHei"/>
              </w:rPr>
              <w:t>,</w:t>
            </w:r>
            <w:r w:rsidRPr="007D50A3">
              <w:rPr>
                <w:rFonts w:ascii="SimHei" w:eastAsia="DengXian" w:hAnsi="SimHei" w:hint="eastAsia"/>
              </w:rPr>
              <w:t>而且</w:t>
            </w:r>
            <w:r w:rsidRPr="007D50A3">
              <w:rPr>
                <w:rFonts w:ascii="SimHei" w:eastAsia="DengXian" w:hAnsi="SimHei"/>
              </w:rPr>
              <w:t>关于</w:t>
            </w:r>
            <w:r w:rsidRPr="007D50A3">
              <w:rPr>
                <w:rFonts w:ascii="SimHei" w:eastAsia="DengXian" w:hAnsi="SimHei" w:hint="eastAsia"/>
              </w:rPr>
              <w:t>后面</w:t>
            </w:r>
            <w:r w:rsidRPr="007D50A3">
              <w:rPr>
                <w:rFonts w:ascii="SimHei" w:eastAsia="DengXian" w:hAnsi="SimHei"/>
              </w:rPr>
              <w:t>观点</w:t>
            </w:r>
            <w:r w:rsidRPr="007D50A3">
              <w:rPr>
                <w:rFonts w:ascii="SimHei" w:eastAsia="DengXian" w:hAnsi="SimHei" w:hint="eastAsia"/>
              </w:rPr>
              <w:t>的</w:t>
            </w:r>
            <w:r w:rsidRPr="007D50A3">
              <w:rPr>
                <w:rFonts w:ascii="SimHei" w:eastAsia="DengXian" w:hAnsi="SimHei"/>
              </w:rPr>
              <w:t>论证</w:t>
            </w:r>
            <w:r w:rsidRPr="007D50A3">
              <w:rPr>
                <w:rFonts w:ascii="SimHei" w:eastAsia="DengXian" w:hAnsi="SimHei" w:hint="eastAsia"/>
              </w:rPr>
              <w:t>也</w:t>
            </w:r>
            <w:r w:rsidRPr="007D50A3">
              <w:rPr>
                <w:rFonts w:ascii="SimHei" w:eastAsia="DengXian" w:hAnsi="SimHei"/>
              </w:rPr>
              <w:t>没</w:t>
            </w:r>
            <w:r w:rsidRPr="007D50A3">
              <w:rPr>
                <w:rFonts w:ascii="SimHei" w:eastAsia="DengXian" w:hAnsi="SimHei" w:hint="eastAsia"/>
              </w:rPr>
              <w:t>有</w:t>
            </w:r>
            <w:r w:rsidRPr="007D50A3">
              <w:rPr>
                <w:rFonts w:ascii="SimHei" w:eastAsia="DengXian" w:hAnsi="SimHei"/>
              </w:rPr>
              <w:t>给</w:t>
            </w:r>
            <w:r w:rsidRPr="007D50A3">
              <w:rPr>
                <w:rFonts w:ascii="SimHei" w:eastAsia="DengXian" w:hAnsi="SimHei" w:hint="eastAsia"/>
              </w:rPr>
              <w:t>出很</w:t>
            </w:r>
            <w:r w:rsidRPr="007D50A3">
              <w:rPr>
                <w:rFonts w:ascii="SimHei" w:eastAsia="DengXian" w:hAnsi="SimHei"/>
              </w:rPr>
              <w:t>强</w:t>
            </w:r>
            <w:r w:rsidRPr="007D50A3">
              <w:rPr>
                <w:rFonts w:ascii="SimHei" w:eastAsia="DengXian" w:hAnsi="SimHei" w:hint="eastAsia"/>
              </w:rPr>
              <w:t>力的</w:t>
            </w:r>
            <w:r w:rsidRPr="007D50A3">
              <w:rPr>
                <w:rFonts w:ascii="SimHei" w:eastAsia="DengXian" w:hAnsi="SimHei"/>
              </w:rPr>
              <w:t>文献来支撑。</w:t>
            </w:r>
          </w:p>
          <w:p w14:paraId="4C19F287" w14:textId="582630CC" w:rsidR="00637C79" w:rsidRPr="00115260" w:rsidRDefault="00637C79" w:rsidP="00637C79">
            <w:pPr>
              <w:rPr>
                <w:rFonts w:ascii="SimHei" w:eastAsia="SimHei" w:hAnsi="SimHei"/>
                <w:lang w:eastAsia="zh-TW"/>
              </w:rPr>
            </w:pPr>
          </w:p>
        </w:tc>
      </w:tr>
      <w:tr w:rsidR="00BF360D" w:rsidRPr="00115260" w14:paraId="13F8580D" w14:textId="77777777" w:rsidTr="00BF360D">
        <w:tc>
          <w:tcPr>
            <w:tcW w:w="5000" w:type="pct"/>
            <w:gridSpan w:val="3"/>
          </w:tcPr>
          <w:p w14:paraId="62B6A582" w14:textId="46565E16" w:rsidR="00BF360D" w:rsidRPr="00115260" w:rsidRDefault="007D50A3" w:rsidP="007B0C7A">
            <w:pPr>
              <w:jc w:val="center"/>
              <w:rPr>
                <w:rFonts w:ascii="SimHei" w:eastAsia="SimHei" w:hAnsi="SimHei"/>
                <w:b/>
                <w:bCs/>
                <w:sz w:val="24"/>
                <w:szCs w:val="28"/>
              </w:rPr>
            </w:pP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观点论证（第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8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讲论证、第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9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讲说服）</w:t>
            </w:r>
          </w:p>
        </w:tc>
      </w:tr>
      <w:tr w:rsidR="00BF360D" w:rsidRPr="00115260" w14:paraId="54521298" w14:textId="77777777" w:rsidTr="00BF360D">
        <w:tc>
          <w:tcPr>
            <w:tcW w:w="5000" w:type="pct"/>
            <w:gridSpan w:val="3"/>
          </w:tcPr>
          <w:p w14:paraId="5F855F54" w14:textId="5C29570F" w:rsidR="00BF360D" w:rsidRDefault="007D50A3" w:rsidP="007B0C7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 w:rsidRPr="00115260">
              <w:rPr>
                <w:rFonts w:ascii="FangSong" w:eastAsia="FangSong" w:hAnsi="FangSong" w:hint="eastAsia"/>
              </w:rPr>
              <w:t>论证</w:t>
            </w:r>
            <w:r>
              <w:rPr>
                <w:rFonts w:ascii="FangSong" w:eastAsia="FangSong" w:hAnsi="FangSong" w:hint="eastAsia"/>
              </w:rPr>
              <w:t>过程符合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树形结构</w:t>
            </w:r>
            <w:r>
              <w:rPr>
                <w:rFonts w:ascii="FangSong" w:eastAsia="FangSong" w:hAnsi="FangSong" w:hint="eastAsia"/>
              </w:rPr>
              <w:t>（问题</w:t>
            </w:r>
            <w:r>
              <w:rPr>
                <w:rFonts w:ascii="FangSong" w:eastAsia="FangSong" w:hAnsi="FangSong"/>
              </w:rPr>
              <w:t>-</w:t>
            </w:r>
            <w:r>
              <w:rPr>
                <w:rFonts w:ascii="FangSong" w:eastAsia="FangSong" w:hAnsi="FangSong" w:hint="eastAsia"/>
              </w:rPr>
              <w:t>观点</w:t>
            </w:r>
            <w:r>
              <w:rPr>
                <w:rFonts w:ascii="FangSong" w:eastAsia="FangSong" w:hAnsi="FangSong"/>
              </w:rPr>
              <w:t>-</w:t>
            </w:r>
            <w:r>
              <w:rPr>
                <w:rFonts w:ascii="FangSong" w:eastAsia="FangSong" w:hAnsi="FangSong" w:hint="eastAsia"/>
              </w:rPr>
              <w:t>理由</w:t>
            </w:r>
            <w:r>
              <w:rPr>
                <w:rFonts w:ascii="FangSong" w:eastAsia="FangSong" w:hAnsi="FangSong"/>
              </w:rPr>
              <w:t>-</w:t>
            </w:r>
            <w:r>
              <w:rPr>
                <w:rFonts w:ascii="FangSong" w:eastAsia="FangSong" w:hAnsi="FangSong" w:hint="eastAsia"/>
              </w:rPr>
              <w:t>证据）、</w:t>
            </w:r>
            <w:r w:rsidRPr="005213EC">
              <w:rPr>
                <w:rFonts w:ascii="FangSong" w:eastAsia="FangSong" w:hAnsi="FangSong" w:hint="eastAsia"/>
                <w:b/>
                <w:bCs/>
              </w:rPr>
              <w:t>积木成林（塔）</w:t>
            </w:r>
            <w:r>
              <w:rPr>
                <w:rFonts w:ascii="FangSong" w:eastAsia="FangSong" w:hAnsi="FangSong" w:hint="eastAsia"/>
              </w:rPr>
              <w:t>，能够说服读者</w:t>
            </w:r>
          </w:p>
          <w:p w14:paraId="4D3062FB" w14:textId="06E0A62D" w:rsidR="00BF360D" w:rsidRPr="00115260" w:rsidRDefault="007D50A3" w:rsidP="007B0C7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论证过程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分析充分、材料充实、逻辑完整</w:t>
            </w:r>
          </w:p>
        </w:tc>
      </w:tr>
      <w:tr w:rsidR="00BF360D" w:rsidRPr="00115260" w14:paraId="55C02D4D" w14:textId="77777777" w:rsidTr="00BF360D">
        <w:tc>
          <w:tcPr>
            <w:tcW w:w="853" w:type="pct"/>
          </w:tcPr>
          <w:p w14:paraId="758867C5" w14:textId="6DA28274" w:rsidR="00BF360D" w:rsidRPr="00115260" w:rsidRDefault="007D50A3" w:rsidP="007B0C7A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分数及自评</w:t>
            </w:r>
          </w:p>
          <w:p w14:paraId="0D01DA5E" w14:textId="1AEFE691" w:rsidR="00BF360D" w:rsidRPr="00115260" w:rsidRDefault="007D50A3" w:rsidP="007B0C7A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（</w:t>
            </w:r>
            <w:r w:rsidRPr="00115260">
              <w:rPr>
                <w:rFonts w:ascii="SimHei" w:eastAsia="SimHei" w:hAnsi="SimHei"/>
              </w:rPr>
              <w:t>1-5</w:t>
            </w:r>
            <w:r w:rsidRPr="00115260">
              <w:rPr>
                <w:rFonts w:ascii="SimHei" w:eastAsia="SimHei" w:hAnsi="SimHei" w:hint="eastAsia"/>
              </w:rPr>
              <w:t>分）</w:t>
            </w:r>
          </w:p>
        </w:tc>
        <w:tc>
          <w:tcPr>
            <w:tcW w:w="596" w:type="pct"/>
          </w:tcPr>
          <w:p w14:paraId="1B230DE9" w14:textId="77777777" w:rsidR="00BF360D" w:rsidRPr="00115260" w:rsidRDefault="00BF360D" w:rsidP="007B0C7A">
            <w:pPr>
              <w:jc w:val="right"/>
              <w:rPr>
                <w:rFonts w:ascii="SimHei" w:eastAsia="SimHei" w:hAnsi="SimHei"/>
              </w:rPr>
            </w:pPr>
          </w:p>
          <w:p w14:paraId="2AD95B3E" w14:textId="7925F0C8" w:rsidR="00BF360D" w:rsidRPr="00115260" w:rsidRDefault="007D50A3" w:rsidP="007B0C7A">
            <w:pPr>
              <w:jc w:val="right"/>
              <w:rPr>
                <w:rFonts w:ascii="SimHei" w:eastAsia="SimHei" w:hAnsi="SimHei"/>
              </w:rPr>
            </w:pPr>
            <w:r w:rsidRPr="007D50A3">
              <w:rPr>
                <w:rFonts w:ascii="SimHei" w:eastAsia="DengXian" w:hAnsi="SimHei"/>
              </w:rPr>
              <w:t>3</w:t>
            </w:r>
            <w:r w:rsidRPr="00115260">
              <w:rPr>
                <w:rFonts w:ascii="SimHei" w:eastAsia="SimHei" w:hAnsi="SimHei" w:hint="eastAsia"/>
              </w:rPr>
              <w:t>分</w:t>
            </w:r>
          </w:p>
        </w:tc>
        <w:tc>
          <w:tcPr>
            <w:tcW w:w="3551" w:type="pct"/>
          </w:tcPr>
          <w:p w14:paraId="6F8E2AD1" w14:textId="0C70A7A4" w:rsidR="00BF360D" w:rsidRPr="00115260" w:rsidRDefault="007D50A3" w:rsidP="007B0C7A">
            <w:pPr>
              <w:rPr>
                <w:rFonts w:ascii="SimHei" w:eastAsia="SimHei" w:hAnsi="SimHei"/>
                <w:lang w:eastAsia="zh-TW"/>
              </w:rPr>
            </w:pPr>
            <w:r w:rsidRPr="00115260">
              <w:rPr>
                <w:rFonts w:ascii="SimHei" w:eastAsia="SimHei" w:hAnsi="SimHei" w:hint="eastAsia"/>
              </w:rPr>
              <w:t>自我评价：</w:t>
            </w:r>
          </w:p>
          <w:p w14:paraId="3C0D9733" w14:textId="13209E32" w:rsidR="00BF360D" w:rsidRPr="00C765E1" w:rsidRDefault="007D50A3" w:rsidP="007B0C7A">
            <w:pPr>
              <w:rPr>
                <w:rFonts w:ascii="SimHei" w:hAnsi="SimHei" w:hint="eastAsia"/>
                <w:lang w:eastAsia="zh-TW"/>
              </w:rPr>
            </w:pPr>
            <w:r w:rsidRPr="007D50A3">
              <w:rPr>
                <w:rFonts w:ascii="新細明體" w:eastAsia="DengXian" w:hAnsi="新細明體" w:hint="eastAsia"/>
              </w:rPr>
              <w:t>主要是传播主体和受众这两个点分析的有点模糊</w:t>
            </w:r>
            <w:r w:rsidRPr="007D50A3">
              <w:rPr>
                <w:rFonts w:ascii="新細明體" w:eastAsia="DengXian" w:hAnsi="新細明體"/>
              </w:rPr>
              <w:t>,</w:t>
            </w:r>
            <w:r w:rsidRPr="007D50A3">
              <w:rPr>
                <w:rFonts w:ascii="新細明體" w:eastAsia="DengXian" w:hAnsi="新細明體" w:hint="eastAsia"/>
              </w:rPr>
              <w:t>因为它们在这条传播链上的角色是一样的。</w:t>
            </w:r>
          </w:p>
          <w:p w14:paraId="706E625B" w14:textId="77777777" w:rsidR="00BF360D" w:rsidRPr="00115260" w:rsidRDefault="00BF360D" w:rsidP="007B0C7A">
            <w:pPr>
              <w:rPr>
                <w:rFonts w:ascii="SimHei" w:eastAsia="SimHei" w:hAnsi="SimHei"/>
                <w:lang w:eastAsia="zh-TW"/>
              </w:rPr>
            </w:pPr>
          </w:p>
        </w:tc>
      </w:tr>
      <w:tr w:rsidR="00637C79" w:rsidRPr="00115260" w14:paraId="7B7DA80F" w14:textId="77777777" w:rsidTr="00BF360D">
        <w:tc>
          <w:tcPr>
            <w:tcW w:w="5000" w:type="pct"/>
            <w:gridSpan w:val="3"/>
          </w:tcPr>
          <w:p w14:paraId="1BE35697" w14:textId="4FBE844D" w:rsidR="00637C79" w:rsidRPr="00115260" w:rsidRDefault="007D50A3" w:rsidP="00115260">
            <w:pPr>
              <w:jc w:val="center"/>
              <w:rPr>
                <w:rFonts w:ascii="SimHei" w:eastAsia="SimHei" w:hAnsi="SimHei"/>
                <w:sz w:val="24"/>
                <w:szCs w:val="28"/>
              </w:rPr>
            </w:pPr>
            <w:r w:rsidRPr="00115260"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结构组织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（第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6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讲金字塔结构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+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内容形式八原则、第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10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讲引入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\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结尾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\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摘要）</w:t>
            </w:r>
          </w:p>
        </w:tc>
      </w:tr>
      <w:tr w:rsidR="00637C79" w:rsidRPr="00115260" w14:paraId="3F355134" w14:textId="77777777" w:rsidTr="00BF360D">
        <w:tc>
          <w:tcPr>
            <w:tcW w:w="5000" w:type="pct"/>
            <w:gridSpan w:val="3"/>
          </w:tcPr>
          <w:p w14:paraId="436368B6" w14:textId="33359D06" w:rsidR="00637C79" w:rsidRPr="00115260" w:rsidRDefault="007D50A3" w:rsidP="00637C7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引入基于前人研究</w:t>
            </w:r>
            <w:r w:rsidRPr="00115260">
              <w:rPr>
                <w:rFonts w:ascii="FangSong" w:eastAsia="FangSong" w:hAnsi="FangSong" w:hint="eastAsia"/>
              </w:rPr>
              <w:t>回答了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“为什么写、写了什么、怎么写的”</w:t>
            </w:r>
            <w:r w:rsidRPr="00115260">
              <w:rPr>
                <w:rFonts w:ascii="FangSong" w:eastAsia="FangSong" w:hAnsi="FangSong" w:hint="eastAsia"/>
              </w:rPr>
              <w:t>三个问题</w:t>
            </w:r>
            <w:r>
              <w:rPr>
                <w:rFonts w:ascii="FangSong" w:eastAsia="FangSong" w:hAnsi="FangSong" w:hint="eastAsia"/>
              </w:rPr>
              <w:t>，能吸引读者</w:t>
            </w:r>
          </w:p>
          <w:p w14:paraId="6D2664F3" w14:textId="5017DD83" w:rsidR="00103B26" w:rsidRPr="00115260" w:rsidRDefault="007D50A3" w:rsidP="00103B2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结尾收结自然，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没有出现</w:t>
            </w:r>
            <w:r>
              <w:rPr>
                <w:rFonts w:ascii="FangSong" w:eastAsia="FangSong" w:hAnsi="FangSong" w:hint="eastAsia"/>
              </w:rPr>
              <w:t>“穿靴戴帽、指点江山、殷切期待”三类情况</w:t>
            </w:r>
          </w:p>
          <w:p w14:paraId="438ACF08" w14:textId="415EF533" w:rsidR="00BF360D" w:rsidRPr="00BF360D" w:rsidRDefault="007D50A3" w:rsidP="00103B2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文章结构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符合</w:t>
            </w:r>
            <w:r>
              <w:rPr>
                <w:rFonts w:ascii="FangSong" w:eastAsia="FangSong" w:hAnsi="FangSong" w:hint="eastAsia"/>
                <w:b/>
                <w:bCs/>
              </w:rPr>
              <w:t>金字塔结构的要求，且遵循</w:t>
            </w:r>
            <w:r w:rsidRPr="00103B26">
              <w:rPr>
                <w:rFonts w:ascii="FangSong" w:eastAsia="FangSong" w:hAnsi="FangSong" w:hint="eastAsia"/>
                <w:b/>
                <w:bCs/>
              </w:rPr>
              <w:t>如下原则</w:t>
            </w:r>
            <w:r w:rsidRPr="00115260">
              <w:rPr>
                <w:rFonts w:ascii="FangSong" w:eastAsia="FangSong" w:hAnsi="FangSong" w:hint="eastAsia"/>
              </w:rPr>
              <w:t>：主线</w:t>
            </w:r>
            <w:r>
              <w:rPr>
                <w:rFonts w:ascii="FangSong" w:eastAsia="FangSong" w:hAnsi="FangSong" w:hint="eastAsia"/>
              </w:rPr>
              <w:t>清晰</w:t>
            </w:r>
            <w:r w:rsidRPr="00115260">
              <w:rPr>
                <w:rFonts w:ascii="FangSong" w:eastAsia="FangSong" w:hAnsi="FangSong" w:hint="eastAsia"/>
              </w:rPr>
              <w:t>、紧扣主题、</w:t>
            </w:r>
            <w:r>
              <w:rPr>
                <w:rFonts w:ascii="FangSong" w:eastAsia="FangSong" w:hAnsi="FangSong" w:hint="eastAsia"/>
              </w:rPr>
              <w:t>井井有条、</w:t>
            </w:r>
            <w:r w:rsidRPr="00115260">
              <w:rPr>
                <w:rFonts w:ascii="FangSong" w:eastAsia="FangSong" w:hAnsi="FangSong" w:hint="eastAsia"/>
              </w:rPr>
              <w:t>详略得当、前后照应、</w:t>
            </w:r>
            <w:r>
              <w:rPr>
                <w:rFonts w:ascii="FangSong" w:eastAsia="FangSong" w:hAnsi="FangSong" w:hint="eastAsia"/>
              </w:rPr>
              <w:t>结构外显、</w:t>
            </w:r>
            <w:r w:rsidRPr="00115260">
              <w:rPr>
                <w:rFonts w:ascii="FangSong" w:eastAsia="FangSong" w:hAnsi="FangSong" w:hint="eastAsia"/>
              </w:rPr>
              <w:t>自然转场、一目了然</w:t>
            </w:r>
          </w:p>
        </w:tc>
      </w:tr>
      <w:tr w:rsidR="00637C79" w:rsidRPr="00115260" w14:paraId="4FE335BC" w14:textId="77777777" w:rsidTr="00BF360D">
        <w:tc>
          <w:tcPr>
            <w:tcW w:w="853" w:type="pct"/>
          </w:tcPr>
          <w:p w14:paraId="6DE2AF65" w14:textId="36AA1F92" w:rsidR="00637C79" w:rsidRPr="00115260" w:rsidRDefault="007D50A3" w:rsidP="00DC4D55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分数及自评</w:t>
            </w:r>
          </w:p>
          <w:p w14:paraId="02DF003D" w14:textId="19F57FDC" w:rsidR="00637C79" w:rsidRPr="00115260" w:rsidRDefault="007D50A3" w:rsidP="00DC4D55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（</w:t>
            </w:r>
            <w:r w:rsidRPr="00115260">
              <w:rPr>
                <w:rFonts w:ascii="SimHei" w:eastAsia="SimHei" w:hAnsi="SimHei"/>
              </w:rPr>
              <w:t>1-5</w:t>
            </w:r>
            <w:r w:rsidRPr="00115260">
              <w:rPr>
                <w:rFonts w:ascii="SimHei" w:eastAsia="SimHei" w:hAnsi="SimHei" w:hint="eastAsia"/>
              </w:rPr>
              <w:t>分）</w:t>
            </w:r>
          </w:p>
        </w:tc>
        <w:tc>
          <w:tcPr>
            <w:tcW w:w="596" w:type="pct"/>
          </w:tcPr>
          <w:p w14:paraId="734AB625" w14:textId="77777777" w:rsidR="00637C79" w:rsidRPr="00115260" w:rsidRDefault="00637C79" w:rsidP="00DC4D55">
            <w:pPr>
              <w:jc w:val="right"/>
              <w:rPr>
                <w:rFonts w:ascii="SimHei" w:eastAsia="SimHei" w:hAnsi="SimHei"/>
              </w:rPr>
            </w:pPr>
          </w:p>
          <w:p w14:paraId="4018DF0E" w14:textId="4B52D821" w:rsidR="00637C79" w:rsidRPr="00115260" w:rsidRDefault="007D50A3" w:rsidP="00DC4D55">
            <w:pPr>
              <w:jc w:val="right"/>
              <w:rPr>
                <w:rFonts w:ascii="SimHei" w:eastAsia="SimHei" w:hAnsi="SimHei"/>
              </w:rPr>
            </w:pPr>
            <w:r w:rsidRPr="007D50A3">
              <w:rPr>
                <w:rFonts w:ascii="SimHei" w:eastAsia="DengXian" w:hAnsi="SimHei"/>
              </w:rPr>
              <w:t>4</w:t>
            </w:r>
            <w:r w:rsidRPr="00115260">
              <w:rPr>
                <w:rFonts w:ascii="SimHei" w:eastAsia="SimHei" w:hAnsi="SimHei" w:hint="eastAsia"/>
              </w:rPr>
              <w:t>分</w:t>
            </w:r>
          </w:p>
        </w:tc>
        <w:tc>
          <w:tcPr>
            <w:tcW w:w="3551" w:type="pct"/>
          </w:tcPr>
          <w:p w14:paraId="37613D09" w14:textId="080447D1" w:rsidR="00637C79" w:rsidRPr="00115260" w:rsidRDefault="007D50A3" w:rsidP="00DC4D55">
            <w:pPr>
              <w:rPr>
                <w:rFonts w:ascii="SimHei" w:eastAsia="SimHei" w:hAnsi="SimHei"/>
                <w:lang w:eastAsia="zh-TW"/>
              </w:rPr>
            </w:pPr>
            <w:r w:rsidRPr="00115260">
              <w:rPr>
                <w:rFonts w:ascii="SimHei" w:eastAsia="SimHei" w:hAnsi="SimHei" w:hint="eastAsia"/>
              </w:rPr>
              <w:t>自我评价：</w:t>
            </w:r>
          </w:p>
          <w:p w14:paraId="4E19836F" w14:textId="6401E872" w:rsidR="00115260" w:rsidRPr="00115260" w:rsidRDefault="007D50A3" w:rsidP="00DC4D55">
            <w:pPr>
              <w:rPr>
                <w:rFonts w:ascii="SimHei" w:eastAsia="SimHei" w:hAnsi="SimHei" w:hint="eastAsia"/>
                <w:lang w:eastAsia="zh-TW"/>
              </w:rPr>
            </w:pPr>
            <w:r w:rsidRPr="007D50A3">
              <w:rPr>
                <w:rFonts w:ascii="新細明體" w:eastAsia="DengXian" w:hAnsi="新細明體" w:hint="eastAsia"/>
              </w:rPr>
              <w:t>个人感觉整体文章的结构是比较完整的吧</w:t>
            </w:r>
            <w:r w:rsidRPr="007D50A3">
              <w:rPr>
                <w:rFonts w:ascii="新細明體" w:eastAsia="DengXian" w:hAnsi="新細明體"/>
              </w:rPr>
              <w:t>,</w:t>
            </w:r>
            <w:r w:rsidRPr="007D50A3">
              <w:rPr>
                <w:rFonts w:ascii="新細明體" w:eastAsia="DengXian" w:hAnsi="新細明體" w:hint="eastAsia"/>
              </w:rPr>
              <w:t>文段之间也有加上一些逻辑上的解释。</w:t>
            </w:r>
          </w:p>
          <w:p w14:paraId="286F4628" w14:textId="77777777" w:rsidR="00637C79" w:rsidRPr="00115260" w:rsidRDefault="00637C79" w:rsidP="00DC4D55">
            <w:pPr>
              <w:rPr>
                <w:rFonts w:ascii="SimHei" w:eastAsia="SimHei" w:hAnsi="SimHei"/>
                <w:lang w:eastAsia="zh-TW"/>
              </w:rPr>
            </w:pPr>
          </w:p>
        </w:tc>
      </w:tr>
      <w:tr w:rsidR="00637C79" w:rsidRPr="00562E78" w14:paraId="0F882571" w14:textId="77777777" w:rsidTr="00BF360D">
        <w:tc>
          <w:tcPr>
            <w:tcW w:w="5000" w:type="pct"/>
            <w:gridSpan w:val="3"/>
          </w:tcPr>
          <w:p w14:paraId="7D99C785" w14:textId="097B9B40" w:rsidR="00637C79" w:rsidRPr="00115260" w:rsidRDefault="007D50A3" w:rsidP="00115260">
            <w:pPr>
              <w:jc w:val="center"/>
              <w:rPr>
                <w:rFonts w:ascii="SimHei" w:eastAsia="SimHei" w:hAnsi="SimHei"/>
                <w:sz w:val="24"/>
                <w:szCs w:val="28"/>
              </w:rPr>
            </w:pPr>
            <w:r w:rsidRPr="00115260"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格式规范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与语言（第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3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讲引用参考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+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作业模板</w:t>
            </w:r>
            <w:r>
              <w:rPr>
                <w:rFonts w:ascii="SimHei" w:eastAsia="SimHei" w:hAnsi="SimHei"/>
                <w:b/>
                <w:bCs/>
                <w:sz w:val="24"/>
                <w:szCs w:val="28"/>
              </w:rPr>
              <w:t>/</w:t>
            </w:r>
            <w:r>
              <w:rPr>
                <w:rFonts w:ascii="SimHei" w:eastAsia="SimHei" w:hAnsi="SimHei" w:hint="eastAsia"/>
                <w:b/>
                <w:bCs/>
                <w:sz w:val="24"/>
                <w:szCs w:val="28"/>
              </w:rPr>
              <w:t>《学报》规范）</w:t>
            </w:r>
          </w:p>
        </w:tc>
      </w:tr>
      <w:tr w:rsidR="00637C79" w14:paraId="612611BA" w14:textId="77777777" w:rsidTr="00BF360D">
        <w:tc>
          <w:tcPr>
            <w:tcW w:w="5000" w:type="pct"/>
            <w:gridSpan w:val="3"/>
          </w:tcPr>
          <w:p w14:paraId="5DB48FDD" w14:textId="32C59E6E" w:rsidR="00103B26" w:rsidRPr="00115260" w:rsidRDefault="007D50A3" w:rsidP="00103B2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FangSong" w:eastAsia="FangSong" w:hAnsi="FangSong"/>
              </w:rPr>
            </w:pPr>
            <w:r w:rsidRPr="00115260">
              <w:rPr>
                <w:rFonts w:ascii="FangSong" w:eastAsia="FangSong" w:hAnsi="FangSong" w:hint="eastAsia"/>
              </w:rPr>
              <w:t>按照</w:t>
            </w:r>
            <w:r w:rsidRPr="005213EC">
              <w:rPr>
                <w:rFonts w:ascii="FangSong" w:eastAsia="FangSong" w:hAnsi="FangSong" w:hint="eastAsia"/>
                <w:b/>
                <w:bCs/>
              </w:rPr>
              <w:t>初稿</w:t>
            </w:r>
            <w:r w:rsidRPr="009E16EF">
              <w:rPr>
                <w:rFonts w:ascii="FangSong" w:eastAsia="FangSong" w:hAnsi="FangSong" w:hint="eastAsia"/>
                <w:b/>
                <w:bCs/>
              </w:rPr>
              <w:t>模板</w:t>
            </w:r>
            <w:r w:rsidRPr="00115260">
              <w:rPr>
                <w:rFonts w:ascii="FangSong" w:eastAsia="FangSong" w:hAnsi="FangSong" w:hint="eastAsia"/>
              </w:rPr>
              <w:t>要求进行文章排版，整洁、易读</w:t>
            </w:r>
          </w:p>
          <w:p w14:paraId="460D9F71" w14:textId="2FA6020B" w:rsidR="00103B26" w:rsidRPr="00103B26" w:rsidRDefault="007D50A3" w:rsidP="00103B2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SimSun" w:eastAsia="SimSun" w:hAnsi="SimSun"/>
                <w:b/>
                <w:bCs/>
              </w:rPr>
            </w:pPr>
            <w:r w:rsidRPr="00115260">
              <w:rPr>
                <w:rFonts w:ascii="FangSong" w:eastAsia="FangSong" w:hAnsi="FangSong" w:hint="eastAsia"/>
              </w:rPr>
              <w:t>按照《清华大学学报（哲学社会科学版）》</w:t>
            </w:r>
            <w:r w:rsidRPr="009E16EF">
              <w:rPr>
                <w:rFonts w:ascii="FangSong" w:eastAsia="FangSong" w:hAnsi="FangSong" w:hint="eastAsia"/>
                <w:b/>
                <w:bCs/>
              </w:rPr>
              <w:t>规范及样例</w:t>
            </w:r>
            <w:r w:rsidRPr="00115260">
              <w:rPr>
                <w:rFonts w:ascii="FangSong" w:eastAsia="FangSong" w:hAnsi="FangSong" w:hint="eastAsia"/>
              </w:rPr>
              <w:t>对连续出版物、专着、电子文献、学位论文等进行规范引用</w:t>
            </w:r>
          </w:p>
          <w:p w14:paraId="6DEABB73" w14:textId="7C58FB1A" w:rsidR="00BF360D" w:rsidRPr="00637C79" w:rsidRDefault="007D50A3" w:rsidP="00103B2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SimSun" w:eastAsia="SimSun" w:hAnsi="SimSun"/>
                <w:b/>
                <w:bCs/>
              </w:rPr>
            </w:pPr>
            <w:r>
              <w:rPr>
                <w:rFonts w:ascii="FangSong" w:eastAsia="FangSong" w:hAnsi="FangSong" w:hint="eastAsia"/>
              </w:rPr>
              <w:lastRenderedPageBreak/>
              <w:t>语言符合</w:t>
            </w:r>
            <w:r w:rsidRPr="00BF360D">
              <w:rPr>
                <w:rFonts w:ascii="FangSong" w:eastAsia="FangSong" w:hAnsi="FangSong" w:hint="eastAsia"/>
              </w:rPr>
              <w:t>“常态中文表达”</w:t>
            </w:r>
            <w:r>
              <w:rPr>
                <w:rFonts w:ascii="FangSong" w:eastAsia="FangSong" w:hAnsi="FangSong" w:hint="eastAsia"/>
              </w:rPr>
              <w:t>及说理文的要求：准确、</w:t>
            </w:r>
            <w:r w:rsidRPr="00115260">
              <w:rPr>
                <w:rFonts w:ascii="FangSong" w:eastAsia="FangSong" w:hAnsi="FangSong" w:hint="eastAsia"/>
              </w:rPr>
              <w:t>严谨、</w:t>
            </w:r>
            <w:r>
              <w:rPr>
                <w:rFonts w:ascii="FangSong" w:eastAsia="FangSong" w:hAnsi="FangSong" w:hint="eastAsia"/>
              </w:rPr>
              <w:t>理性、</w:t>
            </w:r>
            <w:r w:rsidRPr="00115260">
              <w:rPr>
                <w:rFonts w:ascii="FangSong" w:eastAsia="FangSong" w:hAnsi="FangSong" w:hint="eastAsia"/>
              </w:rPr>
              <w:t>具体、简洁</w:t>
            </w:r>
            <w:r>
              <w:rPr>
                <w:rFonts w:ascii="FangSong" w:eastAsia="FangSong" w:hAnsi="FangSong" w:hint="eastAsia"/>
              </w:rPr>
              <w:t>、</w:t>
            </w:r>
            <w:r w:rsidRPr="009E16EF">
              <w:rPr>
                <w:rFonts w:ascii="FangSong" w:eastAsia="FangSong" w:hAnsi="FangSong" w:hint="eastAsia"/>
                <w:b/>
                <w:bCs/>
              </w:rPr>
              <w:t>无“我”</w:t>
            </w:r>
          </w:p>
        </w:tc>
      </w:tr>
      <w:tr w:rsidR="00637C79" w:rsidRPr="00115260" w14:paraId="22105F42" w14:textId="77777777" w:rsidTr="00BF360D">
        <w:tc>
          <w:tcPr>
            <w:tcW w:w="853" w:type="pct"/>
          </w:tcPr>
          <w:p w14:paraId="2CC4D67C" w14:textId="08EC07A5" w:rsidR="00637C79" w:rsidRPr="00115260" w:rsidRDefault="007D50A3" w:rsidP="00DC4D55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lastRenderedPageBreak/>
              <w:t>分数及自评</w:t>
            </w:r>
          </w:p>
          <w:p w14:paraId="16651031" w14:textId="47BD9926" w:rsidR="00637C79" w:rsidRPr="00115260" w:rsidRDefault="007D50A3" w:rsidP="00DC4D55">
            <w:pPr>
              <w:rPr>
                <w:rFonts w:ascii="SimHei" w:eastAsia="SimHei" w:hAnsi="SimHei"/>
              </w:rPr>
            </w:pPr>
            <w:r w:rsidRPr="00115260">
              <w:rPr>
                <w:rFonts w:ascii="SimHei" w:eastAsia="SimHei" w:hAnsi="SimHei" w:hint="eastAsia"/>
              </w:rPr>
              <w:t>（</w:t>
            </w:r>
            <w:r w:rsidRPr="00115260">
              <w:rPr>
                <w:rFonts w:ascii="SimHei" w:eastAsia="SimHei" w:hAnsi="SimHei"/>
              </w:rPr>
              <w:t>1-5</w:t>
            </w:r>
            <w:r w:rsidRPr="00115260">
              <w:rPr>
                <w:rFonts w:ascii="SimHei" w:eastAsia="SimHei" w:hAnsi="SimHei" w:hint="eastAsia"/>
              </w:rPr>
              <w:t>分）</w:t>
            </w:r>
          </w:p>
        </w:tc>
        <w:tc>
          <w:tcPr>
            <w:tcW w:w="596" w:type="pct"/>
          </w:tcPr>
          <w:p w14:paraId="3E2AE3AB" w14:textId="77777777" w:rsidR="00637C79" w:rsidRPr="00115260" w:rsidRDefault="00637C79" w:rsidP="00DC4D55">
            <w:pPr>
              <w:jc w:val="right"/>
              <w:rPr>
                <w:rFonts w:ascii="SimHei" w:eastAsia="SimHei" w:hAnsi="SimHei"/>
              </w:rPr>
            </w:pPr>
          </w:p>
          <w:p w14:paraId="0E6CF5FC" w14:textId="24025E54" w:rsidR="00637C79" w:rsidRPr="00115260" w:rsidRDefault="007D50A3" w:rsidP="00DC4D55">
            <w:pPr>
              <w:jc w:val="right"/>
              <w:rPr>
                <w:rFonts w:ascii="SimHei" w:eastAsia="SimHei" w:hAnsi="SimHei"/>
              </w:rPr>
            </w:pPr>
            <w:r w:rsidRPr="007D50A3">
              <w:rPr>
                <w:rFonts w:ascii="SimHei" w:eastAsia="DengXian" w:hAnsi="SimHei"/>
              </w:rPr>
              <w:t>4</w:t>
            </w:r>
            <w:r w:rsidRPr="00115260">
              <w:rPr>
                <w:rFonts w:ascii="SimHei" w:eastAsia="SimHei" w:hAnsi="SimHei" w:hint="eastAsia"/>
              </w:rPr>
              <w:t>分</w:t>
            </w:r>
          </w:p>
        </w:tc>
        <w:tc>
          <w:tcPr>
            <w:tcW w:w="3551" w:type="pct"/>
          </w:tcPr>
          <w:p w14:paraId="05257661" w14:textId="5CD6054C" w:rsidR="00637C79" w:rsidRPr="00115260" w:rsidRDefault="007D50A3" w:rsidP="00DC4D55">
            <w:pPr>
              <w:rPr>
                <w:rFonts w:ascii="SimHei" w:eastAsia="SimHei" w:hAnsi="SimHei"/>
                <w:lang w:eastAsia="zh-TW"/>
              </w:rPr>
            </w:pPr>
            <w:r w:rsidRPr="00115260">
              <w:rPr>
                <w:rFonts w:ascii="SimHei" w:eastAsia="SimHei" w:hAnsi="SimHei" w:hint="eastAsia"/>
              </w:rPr>
              <w:t>自我评价：</w:t>
            </w:r>
          </w:p>
          <w:p w14:paraId="093B12B3" w14:textId="390C1613" w:rsidR="00637C79" w:rsidRPr="00D3094D" w:rsidRDefault="007D50A3" w:rsidP="00DC4D55">
            <w:pPr>
              <w:rPr>
                <w:rFonts w:ascii="SimHei" w:hAnsi="SimHei" w:hint="eastAsia"/>
                <w:lang w:eastAsia="zh-TW"/>
              </w:rPr>
            </w:pPr>
            <w:r w:rsidRPr="007D50A3">
              <w:rPr>
                <w:rFonts w:ascii="新細明體" w:eastAsia="DengXian" w:hAnsi="新細明體" w:hint="eastAsia"/>
              </w:rPr>
              <w:t>文献引用方面应该没有很大的问题</w:t>
            </w:r>
            <w:r w:rsidRPr="007D50A3">
              <w:rPr>
                <w:rFonts w:ascii="新細明體" w:eastAsia="DengXian" w:hAnsi="新細明體"/>
              </w:rPr>
              <w:t>,</w:t>
            </w:r>
            <w:r w:rsidRPr="007D50A3">
              <w:rPr>
                <w:rFonts w:ascii="新細明體" w:eastAsia="DengXian" w:hAnsi="新細明體" w:hint="eastAsia"/>
              </w:rPr>
              <w:t>不过应该还是有一些小细节是我没有注意到的</w:t>
            </w:r>
            <w:r w:rsidRPr="007D50A3">
              <w:rPr>
                <w:rFonts w:ascii="新細明體" w:eastAsia="DengXian" w:hAnsi="新細明體"/>
              </w:rPr>
              <w:t>…</w:t>
            </w:r>
          </w:p>
          <w:p w14:paraId="3A491DFE" w14:textId="77777777" w:rsidR="00637C79" w:rsidRPr="00115260" w:rsidRDefault="00637C79" w:rsidP="00DC4D55">
            <w:pPr>
              <w:rPr>
                <w:rFonts w:ascii="SimHei" w:eastAsia="SimHei" w:hAnsi="SimHei"/>
                <w:lang w:eastAsia="zh-TW"/>
              </w:rPr>
            </w:pPr>
          </w:p>
        </w:tc>
      </w:tr>
    </w:tbl>
    <w:p w14:paraId="4D83AAF1" w14:textId="4FC8B16C" w:rsidR="00115260" w:rsidRPr="00115260" w:rsidRDefault="007D50A3" w:rsidP="00115260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初稿</w:t>
      </w:r>
      <w:r w:rsidRPr="00115260">
        <w:rPr>
          <w:rFonts w:ascii="SimHei" w:eastAsia="SimHei" w:hAnsi="SimHei" w:hint="eastAsia"/>
          <w:sz w:val="32"/>
          <w:szCs w:val="32"/>
        </w:rPr>
        <w:t>面批</w:t>
      </w:r>
      <w:r>
        <w:rPr>
          <w:rFonts w:ascii="SimHei" w:eastAsia="SimHei" w:hAnsi="SimHei" w:hint="eastAsia"/>
          <w:sz w:val="32"/>
          <w:szCs w:val="32"/>
        </w:rPr>
        <w:t>记录区</w:t>
      </w:r>
    </w:p>
    <w:p w14:paraId="0B6EC13E" w14:textId="77777777" w:rsidR="00637C79" w:rsidRDefault="00637C79" w:rsidP="00521A4F"/>
    <w:sectPr w:rsidR="00637C7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BA2A" w14:textId="77777777" w:rsidR="00BB1C0A" w:rsidRDefault="00BB1C0A" w:rsidP="00616611">
      <w:r>
        <w:separator/>
      </w:r>
    </w:p>
  </w:endnote>
  <w:endnote w:type="continuationSeparator" w:id="0">
    <w:p w14:paraId="25D37D9E" w14:textId="77777777" w:rsidR="00BB1C0A" w:rsidRDefault="00BB1C0A" w:rsidP="0061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51BB" w14:textId="77777777" w:rsidR="00BB1C0A" w:rsidRDefault="00BB1C0A" w:rsidP="00616611">
      <w:r>
        <w:separator/>
      </w:r>
    </w:p>
  </w:footnote>
  <w:footnote w:type="continuationSeparator" w:id="0">
    <w:p w14:paraId="344B7D35" w14:textId="77777777" w:rsidR="00BB1C0A" w:rsidRDefault="00BB1C0A" w:rsidP="00616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8433" w14:textId="07565B10" w:rsidR="00616611" w:rsidRPr="00F61CC4" w:rsidRDefault="007D50A3">
    <w:pPr>
      <w:pStyle w:val="a3"/>
      <w:rPr>
        <w:rFonts w:ascii="SimHei" w:eastAsia="SimHei" w:hAnsi="SimHei"/>
      </w:rPr>
    </w:pPr>
    <w:r w:rsidRPr="00F61CC4">
      <w:rPr>
        <w:rFonts w:ascii="SimHei" w:eastAsia="SimHei" w:hAnsi="SimHei" w:hint="eastAsia"/>
      </w:rPr>
      <w:t>写作与沟通</w:t>
    </w:r>
    <w:r>
      <w:rPr>
        <w:rFonts w:ascii="SimHei" w:eastAsia="SimHei" w:hAnsi="SimHei" w:hint="eastAsia"/>
      </w:rPr>
      <w:t>：切尔诺贝利</w:t>
    </w:r>
    <w:r w:rsidR="00616611" w:rsidRPr="00F61CC4">
      <w:rPr>
        <w:rFonts w:ascii="SimHei" w:eastAsia="SimHei" w:hAnsi="SimHei"/>
      </w:rPr>
      <w:ptab w:relativeTo="margin" w:alignment="center" w:leader="none"/>
    </w:r>
    <w:r w:rsidR="00616611" w:rsidRPr="00F61CC4">
      <w:rPr>
        <w:rFonts w:ascii="SimHei" w:eastAsia="SimHei" w:hAnsi="SimHei"/>
      </w:rPr>
      <w:ptab w:relativeTo="margin" w:alignment="right" w:leader="none"/>
    </w:r>
    <w:r>
      <w:rPr>
        <w:rFonts w:ascii="SimHei" w:eastAsia="SimHei" w:hAnsi="SimHei" w:hint="eastAsia"/>
      </w:rPr>
      <w:t>初稿</w:t>
    </w:r>
    <w:r w:rsidRPr="00F61CC4">
      <w:rPr>
        <w:rFonts w:ascii="SimHei" w:eastAsia="SimHei" w:hAnsi="SimHei" w:hint="eastAsia"/>
      </w:rPr>
      <w:t>面批自评表</w:t>
    </w:r>
    <w:r>
      <w:rPr>
        <w:rFonts w:ascii="SimHei" w:eastAsia="SimHei" w:hAnsi="SimHei" w:hint="eastAsia"/>
      </w:rPr>
      <w:t>（</w:t>
    </w:r>
    <w:r>
      <w:rPr>
        <w:rFonts w:ascii="SimHei" w:eastAsia="SimHei" w:hAnsi="SimHei"/>
      </w:rPr>
      <w:t>2022</w:t>
    </w:r>
    <w:r>
      <w:rPr>
        <w:rFonts w:ascii="SimHei" w:eastAsia="SimHei" w:hAnsi="SimHei" w:hint="eastAsia"/>
      </w:rPr>
      <w:t>秋）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06673"/>
    <w:multiLevelType w:val="hybridMultilevel"/>
    <w:tmpl w:val="636EFF08"/>
    <w:lvl w:ilvl="0" w:tplc="26A01A5A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5318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11"/>
    <w:rsid w:val="00082DDD"/>
    <w:rsid w:val="000C561D"/>
    <w:rsid w:val="000F5500"/>
    <w:rsid w:val="00103B26"/>
    <w:rsid w:val="00115260"/>
    <w:rsid w:val="00120505"/>
    <w:rsid w:val="00132E0D"/>
    <w:rsid w:val="00200702"/>
    <w:rsid w:val="003159D1"/>
    <w:rsid w:val="00373473"/>
    <w:rsid w:val="00373BD2"/>
    <w:rsid w:val="003D0F40"/>
    <w:rsid w:val="003F6411"/>
    <w:rsid w:val="00407823"/>
    <w:rsid w:val="00442893"/>
    <w:rsid w:val="005213EC"/>
    <w:rsid w:val="00521A4F"/>
    <w:rsid w:val="00562E78"/>
    <w:rsid w:val="00614BB6"/>
    <w:rsid w:val="00616611"/>
    <w:rsid w:val="00637C79"/>
    <w:rsid w:val="00646DFA"/>
    <w:rsid w:val="00661201"/>
    <w:rsid w:val="006A1A3E"/>
    <w:rsid w:val="00760888"/>
    <w:rsid w:val="007D1744"/>
    <w:rsid w:val="007D50A3"/>
    <w:rsid w:val="007E5B02"/>
    <w:rsid w:val="00804305"/>
    <w:rsid w:val="008C65F6"/>
    <w:rsid w:val="009E16EF"/>
    <w:rsid w:val="00A45F86"/>
    <w:rsid w:val="00B50AD2"/>
    <w:rsid w:val="00B8142F"/>
    <w:rsid w:val="00BB1C0A"/>
    <w:rsid w:val="00BF360D"/>
    <w:rsid w:val="00C765E1"/>
    <w:rsid w:val="00D23191"/>
    <w:rsid w:val="00D3094D"/>
    <w:rsid w:val="00D546B0"/>
    <w:rsid w:val="00D86156"/>
    <w:rsid w:val="00E67AD7"/>
    <w:rsid w:val="00EE5A38"/>
    <w:rsid w:val="00EE7870"/>
    <w:rsid w:val="00F06E34"/>
    <w:rsid w:val="00F61CC4"/>
    <w:rsid w:val="00F9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E776B"/>
  <w15:chartTrackingRefBased/>
  <w15:docId w15:val="{CA1C6DE1-E7A2-49BE-9833-F8B6856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16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16611"/>
    <w:rPr>
      <w:sz w:val="18"/>
      <w:szCs w:val="18"/>
    </w:rPr>
  </w:style>
  <w:style w:type="table" w:styleId="a7">
    <w:name w:val="Table Grid"/>
    <w:basedOn w:val="a1"/>
    <w:uiPriority w:val="39"/>
    <w:rsid w:val="00315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15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5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8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8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3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573</Words>
  <Characters>580</Characters>
  <Application>Microsoft Office Word</Application>
  <DocSecurity>0</DocSecurity>
  <Lines>41</Lines>
  <Paragraphs>54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 vickie</dc:creator>
  <cp:keywords/>
  <dc:description/>
  <cp:lastModifiedBy>晨聰 吳</cp:lastModifiedBy>
  <cp:revision>28</cp:revision>
  <cp:lastPrinted>2021-03-22T08:49:00Z</cp:lastPrinted>
  <dcterms:created xsi:type="dcterms:W3CDTF">2021-03-22T07:37:00Z</dcterms:created>
  <dcterms:modified xsi:type="dcterms:W3CDTF">2022-12-04T10:08:00Z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b28aed2b9a6f034059c88878b65d54c40efc681dbb620f2d9454fd432ff0a535</vt:lpwstr>
  </property>
</Properties>
</file>