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B086" w14:textId="18F9A3E1" w:rsidR="00EE5E47" w:rsidRDefault="00F81512" w:rsidP="00F81512">
      <w:pPr>
        <w:spacing w:line="276" w:lineRule="auto"/>
        <w:rPr>
          <w:b/>
          <w:bCs/>
          <w:sz w:val="24"/>
        </w:rPr>
      </w:pPr>
      <w:r w:rsidRPr="00B40000">
        <w:rPr>
          <w:b/>
          <w:bCs/>
          <w:sz w:val="24"/>
        </w:rPr>
        <w:t xml:space="preserve">Exercises </w:t>
      </w:r>
      <w:r>
        <w:rPr>
          <w:b/>
          <w:bCs/>
          <w:sz w:val="24"/>
        </w:rPr>
        <w:t>on</w:t>
      </w:r>
      <w:r w:rsidRPr="00B40000">
        <w:rPr>
          <w:b/>
          <w:bCs/>
          <w:sz w:val="24"/>
        </w:rPr>
        <w:t xml:space="preserve"> High Voltage Engineering (</w:t>
      </w:r>
      <w:r w:rsidR="00365C73">
        <w:rPr>
          <w:rFonts w:hint="eastAsia"/>
          <w:b/>
          <w:bCs/>
          <w:sz w:val="24"/>
        </w:rPr>
        <w:t>Feb</w:t>
      </w:r>
      <w:r>
        <w:rPr>
          <w:b/>
          <w:bCs/>
          <w:sz w:val="24"/>
        </w:rPr>
        <w:t xml:space="preserve"> </w:t>
      </w:r>
      <w:r w:rsidR="00365C73">
        <w:rPr>
          <w:b/>
          <w:bCs/>
          <w:sz w:val="24"/>
        </w:rPr>
        <w:t>2</w:t>
      </w:r>
      <w:r>
        <w:rPr>
          <w:b/>
          <w:bCs/>
          <w:sz w:val="24"/>
        </w:rPr>
        <w:t>7, 202</w:t>
      </w:r>
      <w:r w:rsidR="00365C73">
        <w:rPr>
          <w:b/>
          <w:bCs/>
          <w:sz w:val="24"/>
        </w:rPr>
        <w:t>5</w:t>
      </w:r>
      <w:r w:rsidRPr="00B40000">
        <w:rPr>
          <w:b/>
          <w:bCs/>
          <w:sz w:val="24"/>
        </w:rPr>
        <w:t>):</w:t>
      </w:r>
    </w:p>
    <w:p w14:paraId="4772CF72" w14:textId="77777777" w:rsidR="00F81512" w:rsidRDefault="00F81512" w:rsidP="00F81512">
      <w:pPr>
        <w:spacing w:line="276" w:lineRule="auto"/>
        <w:rPr>
          <w:b/>
          <w:bCs/>
          <w:sz w:val="24"/>
        </w:rPr>
      </w:pPr>
    </w:p>
    <w:p w14:paraId="352E14DA" w14:textId="24190C8A" w:rsidR="00F81512" w:rsidRDefault="00F81512" w:rsidP="00F81512">
      <w:pPr>
        <w:spacing w:line="276" w:lineRule="auto"/>
        <w:rPr>
          <w:sz w:val="24"/>
        </w:rPr>
      </w:pPr>
      <w:r>
        <w:rPr>
          <w:b/>
          <w:bCs/>
          <w:sz w:val="24"/>
        </w:rPr>
        <w:t xml:space="preserve">Exercise 1-2: </w:t>
      </w:r>
      <w:r w:rsidRPr="00F81512">
        <w:rPr>
          <w:sz w:val="24"/>
        </w:rPr>
        <w:t>Why is collision ionization mainly caused by electrons and not by ions?</w:t>
      </w:r>
    </w:p>
    <w:p w14:paraId="3489F756" w14:textId="253F598C" w:rsidR="00F81512" w:rsidRPr="00CD70C8" w:rsidRDefault="00567789" w:rsidP="00A76402">
      <w:pPr>
        <w:spacing w:line="276" w:lineRule="auto"/>
        <w:rPr>
          <w:rFonts w:ascii="SimSun" w:hAnsi="SimSun"/>
          <w:color w:val="FF0000"/>
          <w:szCs w:val="21"/>
        </w:rPr>
      </w:pPr>
      <w:r w:rsidRPr="00CD70C8">
        <w:rPr>
          <w:rFonts w:ascii="SimSun" w:hAnsi="SimSun" w:hint="eastAsia"/>
          <w:color w:val="FF0000"/>
          <w:szCs w:val="21"/>
        </w:rPr>
        <w:t>首先电子的半径小，电子平均自由程更大更易积累动能。其次即使未电离</w:t>
      </w:r>
      <w:r w:rsidRPr="00CD70C8">
        <w:rPr>
          <w:rFonts w:ascii="SimSun" w:hAnsi="SimSun"/>
          <w:color w:val="FF0000"/>
          <w:szCs w:val="21"/>
        </w:rPr>
        <w:t>,</w:t>
      </w:r>
      <w:r w:rsidRPr="00CD70C8">
        <w:rPr>
          <w:rFonts w:ascii="SimSun" w:hAnsi="SimSun" w:hint="eastAsia"/>
          <w:color w:val="FF0000"/>
          <w:szCs w:val="21"/>
        </w:rPr>
        <w:t>电子与气体分子发生的是弹性碰撞，电子的动能也几乎不会提失。</w:t>
      </w:r>
    </w:p>
    <w:p w14:paraId="0116B092" w14:textId="77777777" w:rsidR="00A60DB5" w:rsidRPr="00A60DB5" w:rsidRDefault="00A60DB5" w:rsidP="00F81512">
      <w:pPr>
        <w:spacing w:line="276" w:lineRule="auto"/>
        <w:rPr>
          <w:rFonts w:eastAsia="新細明體"/>
          <w:sz w:val="24"/>
        </w:rPr>
      </w:pPr>
    </w:p>
    <w:p w14:paraId="283165CE" w14:textId="67F185ED" w:rsidR="00F81512" w:rsidRDefault="00F81512" w:rsidP="00F81512">
      <w:pPr>
        <w:spacing w:line="276" w:lineRule="auto"/>
        <w:rPr>
          <w:sz w:val="24"/>
        </w:rPr>
      </w:pPr>
      <w:r>
        <w:rPr>
          <w:b/>
          <w:bCs/>
          <w:sz w:val="24"/>
        </w:rPr>
        <w:t xml:space="preserve">Exercise 1-4: </w:t>
      </w:r>
      <w:r w:rsidRPr="00F81512">
        <w:rPr>
          <w:sz w:val="24"/>
        </w:rPr>
        <w:t>The ionization energy of oxygen molecule (O</w:t>
      </w:r>
      <w:r>
        <w:rPr>
          <w:sz w:val="24"/>
          <w:vertAlign w:val="subscript"/>
        </w:rPr>
        <w:t>2</w:t>
      </w:r>
      <w:r w:rsidRPr="00F81512">
        <w:rPr>
          <w:sz w:val="24"/>
        </w:rPr>
        <w:t>) is 12.5eV. If the average kinetic energy of the gas molecule directly causes O</w:t>
      </w:r>
      <w:r>
        <w:rPr>
          <w:sz w:val="24"/>
          <w:vertAlign w:val="subscript"/>
        </w:rPr>
        <w:t>2</w:t>
      </w:r>
      <w:r w:rsidRPr="00F81512">
        <w:rPr>
          <w:sz w:val="24"/>
        </w:rPr>
        <w:t xml:space="preserve"> to produce therm</w:t>
      </w:r>
      <w:r w:rsidR="007317BF">
        <w:rPr>
          <w:sz w:val="24"/>
        </w:rPr>
        <w:t>al</w:t>
      </w:r>
      <w:r w:rsidRPr="00F81512">
        <w:rPr>
          <w:sz w:val="24"/>
        </w:rPr>
        <w:t xml:space="preserve"> ionization, what should </w:t>
      </w:r>
      <w:proofErr w:type="gramStart"/>
      <w:r w:rsidRPr="00F81512">
        <w:rPr>
          <w:sz w:val="24"/>
        </w:rPr>
        <w:t>be the therm</w:t>
      </w:r>
      <w:r w:rsidR="007317BF">
        <w:rPr>
          <w:sz w:val="24"/>
        </w:rPr>
        <w:t>al</w:t>
      </w:r>
      <w:r w:rsidRPr="00F81512">
        <w:rPr>
          <w:sz w:val="24"/>
        </w:rPr>
        <w:t xml:space="preserve"> temperature of the gas</w:t>
      </w:r>
      <w:proofErr w:type="gramEnd"/>
      <w:r w:rsidRPr="00F81512">
        <w:rPr>
          <w:sz w:val="24"/>
        </w:rPr>
        <w:t>?</w:t>
      </w:r>
    </w:p>
    <w:p w14:paraId="11A2C64B" w14:textId="6CC8725C" w:rsidR="00F81512" w:rsidRPr="0068680F" w:rsidRDefault="0068680F" w:rsidP="008D1B4E">
      <w:pPr>
        <w:spacing w:line="276" w:lineRule="auto"/>
        <w:jc w:val="left"/>
        <w:rPr>
          <w:rFonts w:ascii="SimSun" w:eastAsia="新細明體" w:hAnsi="SimSun"/>
          <w:color w:val="FF0000"/>
          <w:szCs w:val="21"/>
          <w:lang w:eastAsia="zh-TW"/>
        </w:rPr>
      </w:pPr>
      <w:r w:rsidRPr="0068680F">
        <w:rPr>
          <w:rFonts w:ascii="SimSun" w:eastAsia="新細明體" w:hAnsi="SimSun"/>
          <w:noProof/>
          <w:color w:val="FF0000"/>
          <w:szCs w:val="21"/>
          <w:lang w:eastAsia="zh-TW"/>
        </w:rPr>
        <w:drawing>
          <wp:inline distT="0" distB="0" distL="0" distR="0" wp14:anchorId="4840B5DF" wp14:editId="1D967EDF">
            <wp:extent cx="1792107" cy="1281618"/>
            <wp:effectExtent l="0" t="0" r="0" b="0"/>
            <wp:docPr id="1009662458" name="圖片 1" descr="一張含有 文字, 字型, 筆跡,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62458" name="圖片 1" descr="一張含有 文字, 字型, 筆跡, 數字 的圖片&#10;&#10;AI 產生的內容可能不正確。"/>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6439" cy="1291868"/>
                    </a:xfrm>
                    <a:prstGeom prst="rect">
                      <a:avLst/>
                    </a:prstGeom>
                    <a:noFill/>
                    <a:ln>
                      <a:noFill/>
                    </a:ln>
                  </pic:spPr>
                </pic:pic>
              </a:graphicData>
            </a:graphic>
          </wp:inline>
        </w:drawing>
      </w:r>
    </w:p>
    <w:p w14:paraId="59A55EA0" w14:textId="77777777" w:rsidR="00F57FB8" w:rsidRPr="00F57FB8" w:rsidRDefault="00F57FB8" w:rsidP="00F81512">
      <w:pPr>
        <w:spacing w:line="276" w:lineRule="auto"/>
        <w:rPr>
          <w:rFonts w:eastAsia="新細明體"/>
          <w:sz w:val="24"/>
          <w:lang w:eastAsia="zh-TW"/>
        </w:rPr>
      </w:pPr>
    </w:p>
    <w:p w14:paraId="4244D08C" w14:textId="17ABEC34" w:rsidR="00F81512" w:rsidRDefault="00F81512" w:rsidP="00F81512">
      <w:pPr>
        <w:spacing w:line="276" w:lineRule="auto"/>
        <w:rPr>
          <w:sz w:val="24"/>
        </w:rPr>
      </w:pPr>
      <w:r w:rsidRPr="001E68B1">
        <w:rPr>
          <w:b/>
          <w:bCs/>
          <w:sz w:val="24"/>
        </w:rPr>
        <w:t>Exercise 1-5:</w:t>
      </w:r>
      <w:r>
        <w:rPr>
          <w:sz w:val="24"/>
        </w:rPr>
        <w:t xml:space="preserve"> </w:t>
      </w:r>
      <w:r w:rsidRPr="00F81512">
        <w:rPr>
          <w:sz w:val="24"/>
        </w:rPr>
        <w:t xml:space="preserve">How are negative ions formed? What is the effect </w:t>
      </w:r>
      <w:r w:rsidR="007317BF">
        <w:rPr>
          <w:sz w:val="24"/>
        </w:rPr>
        <w:t xml:space="preserve">of the formation of negative ion </w:t>
      </w:r>
      <w:r w:rsidRPr="00F81512">
        <w:rPr>
          <w:sz w:val="24"/>
        </w:rPr>
        <w:t>on gas discharge?</w:t>
      </w:r>
    </w:p>
    <w:p w14:paraId="3FDBF277" w14:textId="0168880D" w:rsidR="00916697" w:rsidRPr="00F82572" w:rsidRDefault="00F82572" w:rsidP="009264D4">
      <w:pPr>
        <w:spacing w:line="276" w:lineRule="auto"/>
        <w:rPr>
          <w:rFonts w:ascii="SimSun" w:hAnsi="SimSun"/>
          <w:color w:val="FF0000"/>
          <w:szCs w:val="21"/>
        </w:rPr>
      </w:pPr>
      <w:r w:rsidRPr="00DF73F2">
        <w:rPr>
          <w:rFonts w:ascii="SimSun" w:hAnsi="SimSun" w:hint="eastAsia"/>
          <w:color w:val="FF0000"/>
          <w:szCs w:val="21"/>
        </w:rPr>
        <w:t>电子和气体分子碰撞，</w:t>
      </w:r>
      <w:r w:rsidRPr="00F82572">
        <w:rPr>
          <w:rFonts w:ascii="SimSun" w:hAnsi="SimSun" w:hint="eastAsia"/>
          <w:color w:val="FF0000"/>
          <w:szCs w:val="21"/>
        </w:rPr>
        <w:t>有时不会</w:t>
      </w:r>
      <w:r w:rsidRPr="00DF73F2">
        <w:rPr>
          <w:rFonts w:ascii="SimSun" w:hAnsi="SimSun" w:hint="eastAsia"/>
          <w:color w:val="FF0000"/>
          <w:szCs w:val="21"/>
        </w:rPr>
        <w:t>电离出新电子，而是碰撞电子被分子吸附形成负离子。</w:t>
      </w:r>
    </w:p>
    <w:p w14:paraId="6A7C1805" w14:textId="26F67AAC" w:rsidR="00F81512" w:rsidRPr="00313E77" w:rsidRDefault="00F82572" w:rsidP="00F81512">
      <w:pPr>
        <w:spacing w:line="276" w:lineRule="auto"/>
        <w:rPr>
          <w:rFonts w:ascii="SimSun" w:eastAsia="新細明體" w:hAnsi="SimSun"/>
          <w:color w:val="FF0000"/>
          <w:szCs w:val="21"/>
        </w:rPr>
      </w:pPr>
      <w:r w:rsidRPr="009264D4">
        <w:rPr>
          <w:rFonts w:ascii="SimSun" w:hAnsi="SimSun" w:hint="eastAsia"/>
          <w:color w:val="FF0000"/>
          <w:szCs w:val="21"/>
        </w:rPr>
        <w:t>负离子运动速度慢</w:t>
      </w:r>
      <w:r w:rsidRPr="00F82572">
        <w:rPr>
          <w:rFonts w:ascii="SimSun" w:hAnsi="SimSun" w:hint="eastAsia"/>
          <w:color w:val="FF0000"/>
          <w:szCs w:val="21"/>
        </w:rPr>
        <w:t>，</w:t>
      </w:r>
      <w:r w:rsidRPr="009264D4">
        <w:rPr>
          <w:rFonts w:ascii="SimSun" w:hAnsi="SimSun" w:hint="eastAsia"/>
          <w:color w:val="FF0000"/>
          <w:szCs w:val="21"/>
        </w:rPr>
        <w:t>相比</w:t>
      </w:r>
      <w:r w:rsidRPr="00F82572">
        <w:rPr>
          <w:rFonts w:ascii="SimSun" w:hAnsi="SimSun" w:hint="eastAsia"/>
          <w:color w:val="FF0000"/>
          <w:szCs w:val="21"/>
        </w:rPr>
        <w:t>电</w:t>
      </w:r>
      <w:r w:rsidRPr="009264D4">
        <w:rPr>
          <w:rFonts w:ascii="SimSun" w:hAnsi="SimSun" w:hint="eastAsia"/>
          <w:color w:val="FF0000"/>
          <w:szCs w:val="21"/>
        </w:rPr>
        <w:t>子更容易与正离</w:t>
      </w:r>
      <w:r w:rsidRPr="00F82572">
        <w:rPr>
          <w:rFonts w:ascii="SimSun" w:hAnsi="SimSun" w:hint="eastAsia"/>
          <w:color w:val="FF0000"/>
          <w:szCs w:val="21"/>
        </w:rPr>
        <w:t>子</w:t>
      </w:r>
      <w:r w:rsidRPr="009264D4">
        <w:rPr>
          <w:rFonts w:ascii="SimSun" w:hAnsi="SimSun" w:hint="eastAsia"/>
          <w:color w:val="FF0000"/>
          <w:szCs w:val="21"/>
        </w:rPr>
        <w:t>复合</w:t>
      </w:r>
      <w:r w:rsidRPr="009264D4">
        <w:rPr>
          <w:rFonts w:ascii="SimSun" w:hAnsi="SimSun"/>
          <w:color w:val="FF0000"/>
          <w:szCs w:val="21"/>
        </w:rPr>
        <w:t xml:space="preserve">, </w:t>
      </w:r>
      <w:r w:rsidRPr="009264D4">
        <w:rPr>
          <w:rFonts w:ascii="SimSun" w:hAnsi="SimSun" w:hint="eastAsia"/>
          <w:color w:val="FF0000"/>
          <w:szCs w:val="21"/>
        </w:rPr>
        <w:t>因而负离子</w:t>
      </w:r>
      <w:r w:rsidRPr="00F82572">
        <w:rPr>
          <w:rFonts w:ascii="SimSun" w:hAnsi="SimSun" w:hint="eastAsia"/>
          <w:color w:val="FF0000"/>
          <w:szCs w:val="21"/>
        </w:rPr>
        <w:t>会</w:t>
      </w:r>
      <w:r w:rsidRPr="009264D4">
        <w:rPr>
          <w:rFonts w:ascii="SimSun" w:hAnsi="SimSun" w:hint="eastAsia"/>
          <w:color w:val="FF0000"/>
          <w:szCs w:val="21"/>
        </w:rPr>
        <w:t>阻碍气体放电。</w:t>
      </w:r>
    </w:p>
    <w:p w14:paraId="11B63B68" w14:textId="77777777" w:rsidR="00BB7153" w:rsidRPr="00BB7153" w:rsidRDefault="00BB7153" w:rsidP="00F81512">
      <w:pPr>
        <w:spacing w:line="276" w:lineRule="auto"/>
        <w:rPr>
          <w:rFonts w:eastAsia="新細明體"/>
          <w:sz w:val="24"/>
        </w:rPr>
      </w:pPr>
    </w:p>
    <w:p w14:paraId="159A2435" w14:textId="4C80D534" w:rsidR="00F81512" w:rsidRDefault="00F81512" w:rsidP="00F81512">
      <w:pPr>
        <w:spacing w:line="276" w:lineRule="auto"/>
        <w:rPr>
          <w:rFonts w:eastAsia="新細明體"/>
          <w:sz w:val="24"/>
          <w:lang w:eastAsia="zh-TW"/>
        </w:rPr>
      </w:pPr>
      <w:r w:rsidRPr="001E68B1">
        <w:rPr>
          <w:rFonts w:hint="eastAsia"/>
          <w:b/>
          <w:bCs/>
          <w:sz w:val="24"/>
        </w:rPr>
        <w:t>E</w:t>
      </w:r>
      <w:r w:rsidRPr="001E68B1">
        <w:rPr>
          <w:b/>
          <w:bCs/>
          <w:sz w:val="24"/>
        </w:rPr>
        <w:t xml:space="preserve">xercise 1-8: </w:t>
      </w:r>
      <w:r w:rsidRPr="00F81512">
        <w:rPr>
          <w:sz w:val="24"/>
        </w:rPr>
        <w:t xml:space="preserve">What is the meaning of </w:t>
      </w:r>
      <w:r w:rsidR="007317BF" w:rsidRPr="007317BF">
        <w:rPr>
          <w:sz w:val="24"/>
        </w:rPr>
        <w:t>collision</w:t>
      </w:r>
      <w:r w:rsidRPr="00F81512">
        <w:rPr>
          <w:sz w:val="24"/>
        </w:rPr>
        <w:t xml:space="preserve"> ionization coefficient </w:t>
      </w:r>
      <w:r w:rsidRPr="00F81512">
        <w:rPr>
          <w:i/>
          <w:iCs/>
          <w:sz w:val="24"/>
        </w:rPr>
        <w:t>α</w:t>
      </w:r>
      <w:r w:rsidRPr="00F81512">
        <w:rPr>
          <w:sz w:val="24"/>
        </w:rPr>
        <w:t xml:space="preserve"> and cathode surface ionization coefficient </w:t>
      </w:r>
      <w:r w:rsidRPr="00F81512">
        <w:rPr>
          <w:i/>
          <w:iCs/>
          <w:sz w:val="24"/>
        </w:rPr>
        <w:t>γ</w:t>
      </w:r>
      <w:r w:rsidRPr="00F81512">
        <w:rPr>
          <w:sz w:val="24"/>
        </w:rPr>
        <w:t xml:space="preserve">? Why can't the discharge of only </w:t>
      </w:r>
      <w:r w:rsidRPr="00F81512">
        <w:rPr>
          <w:i/>
          <w:iCs/>
          <w:sz w:val="24"/>
        </w:rPr>
        <w:t>α</w:t>
      </w:r>
      <w:r w:rsidRPr="00F81512">
        <w:rPr>
          <w:sz w:val="24"/>
        </w:rPr>
        <w:t xml:space="preserve"> process form a self-sustain</w:t>
      </w:r>
      <w:r w:rsidR="007317BF">
        <w:rPr>
          <w:sz w:val="24"/>
        </w:rPr>
        <w:t>ed</w:t>
      </w:r>
      <w:r w:rsidRPr="00F81512">
        <w:rPr>
          <w:sz w:val="24"/>
        </w:rPr>
        <w:t xml:space="preserve"> discharge? How to determine the value of </w:t>
      </w:r>
      <w:r w:rsidRPr="00F81512">
        <w:rPr>
          <w:i/>
          <w:iCs/>
          <w:sz w:val="24"/>
        </w:rPr>
        <w:t>α</w:t>
      </w:r>
      <w:r w:rsidRPr="00F81512">
        <w:rPr>
          <w:sz w:val="24"/>
        </w:rPr>
        <w:t xml:space="preserve"> experimentally?</w:t>
      </w:r>
    </w:p>
    <w:p w14:paraId="42FFA6F8" w14:textId="43E3740E" w:rsidR="006719F6" w:rsidRPr="008A3A78" w:rsidRDefault="008A3A78" w:rsidP="00F81512">
      <w:pPr>
        <w:spacing w:line="276" w:lineRule="auto"/>
        <w:rPr>
          <w:rFonts w:ascii="SimSun" w:hAnsi="SimSun"/>
          <w:color w:val="FF0000"/>
          <w:sz w:val="24"/>
        </w:rPr>
      </w:pPr>
      <w:r w:rsidRPr="008A3A78">
        <w:rPr>
          <w:rFonts w:ascii="SimSun" w:hAnsi="SimSun"/>
          <w:i/>
          <w:iCs/>
          <w:color w:val="FF0000"/>
          <w:sz w:val="24"/>
        </w:rPr>
        <w:t>α</w:t>
      </w:r>
      <w:r w:rsidRPr="008A3A78">
        <w:rPr>
          <w:rFonts w:ascii="SimSun" w:hAnsi="SimSun" w:hint="eastAsia"/>
          <w:color w:val="FF0000"/>
          <w:szCs w:val="21"/>
        </w:rPr>
        <w:t>为一个电子沿电场强度方向移动</w:t>
      </w:r>
      <w:r w:rsidRPr="008A3A78">
        <w:rPr>
          <w:rFonts w:ascii="SimSun" w:hAnsi="SimSun"/>
          <w:color w:val="FF0000"/>
          <w:szCs w:val="21"/>
        </w:rPr>
        <w:t>1cm</w:t>
      </w:r>
      <w:r w:rsidRPr="008A3A78">
        <w:rPr>
          <w:rFonts w:ascii="SimSun" w:hAnsi="SimSun" w:hint="eastAsia"/>
          <w:color w:val="FF0000"/>
          <w:szCs w:val="21"/>
        </w:rPr>
        <w:t>发生的平均电离碰撞次数</w:t>
      </w:r>
      <w:r w:rsidRPr="008A3A78">
        <w:rPr>
          <w:rFonts w:ascii="SimSun" w:hAnsi="SimSun"/>
          <w:color w:val="FF0000"/>
          <w:szCs w:val="21"/>
        </w:rPr>
        <w:t>;</w:t>
      </w:r>
    </w:p>
    <w:p w14:paraId="25214517" w14:textId="4D329D74" w:rsidR="00F81512" w:rsidRPr="008A3A78" w:rsidRDefault="008A3A78" w:rsidP="00F81512">
      <w:pPr>
        <w:spacing w:line="276" w:lineRule="auto"/>
        <w:rPr>
          <w:rFonts w:ascii="SimSun" w:hAnsi="SimSun"/>
          <w:color w:val="FF0000"/>
          <w:szCs w:val="21"/>
          <w:lang w:eastAsia="zh-TW"/>
        </w:rPr>
      </w:pPr>
      <w:r w:rsidRPr="008A3A78">
        <w:rPr>
          <w:rFonts w:ascii="SimSun" w:hAnsi="SimSun"/>
          <w:i/>
          <w:iCs/>
          <w:color w:val="FF0000"/>
          <w:sz w:val="24"/>
        </w:rPr>
        <w:t>γ</w:t>
      </w:r>
      <w:r w:rsidRPr="008A3A78">
        <w:rPr>
          <w:rFonts w:ascii="SimSun" w:hAnsi="SimSun" w:hint="eastAsia"/>
          <w:color w:val="FF0000"/>
          <w:szCs w:val="21"/>
        </w:rPr>
        <w:t>为一个正离子到阴极时平均会放出的电子数</w:t>
      </w:r>
      <w:r w:rsidRPr="008A3A78">
        <w:rPr>
          <w:rFonts w:ascii="SimSun" w:hAnsi="SimSun"/>
          <w:color w:val="FF0000"/>
          <w:szCs w:val="21"/>
        </w:rPr>
        <w:t>;</w:t>
      </w:r>
    </w:p>
    <w:p w14:paraId="4A87C75C" w14:textId="1C6873A2" w:rsidR="00A31438" w:rsidRPr="008A3A78" w:rsidRDefault="008A3A78" w:rsidP="00F81512">
      <w:pPr>
        <w:spacing w:line="276" w:lineRule="auto"/>
        <w:rPr>
          <w:rFonts w:ascii="SimSun" w:hAnsi="SimSun"/>
          <w:color w:val="FF0000"/>
          <w:szCs w:val="21"/>
          <w:lang w:eastAsia="zh-TW"/>
        </w:rPr>
      </w:pPr>
      <w:r w:rsidRPr="008A3A78">
        <w:rPr>
          <w:rFonts w:ascii="SimSun" w:hAnsi="SimSun" w:hint="eastAsia"/>
          <w:color w:val="FF0000"/>
          <w:szCs w:val="21"/>
        </w:rPr>
        <w:t>若只有</w:t>
      </w:r>
      <w:r w:rsidRPr="008A3A78">
        <w:rPr>
          <w:rFonts w:ascii="SimSun" w:hAnsi="SimSun"/>
          <w:i/>
          <w:iCs/>
          <w:color w:val="FF0000"/>
          <w:sz w:val="24"/>
        </w:rPr>
        <w:t>α</w:t>
      </w:r>
      <w:r w:rsidRPr="008A3A78">
        <w:rPr>
          <w:rFonts w:ascii="SimSun" w:hAnsi="SimSun" w:hint="eastAsia"/>
          <w:color w:val="FF0000"/>
          <w:szCs w:val="21"/>
        </w:rPr>
        <w:t>过程，则去掉外界刺激电子产生的源后产生的电子与正离子在被对应的极板吸收之后，不会再产生新的正离子，放电就无法自持</w:t>
      </w:r>
      <w:r w:rsidRPr="008A3A78">
        <w:rPr>
          <w:rFonts w:ascii="SimSun" w:hAnsi="SimSun"/>
          <w:color w:val="FF0000"/>
          <w:szCs w:val="21"/>
        </w:rPr>
        <w:t>;</w:t>
      </w:r>
    </w:p>
    <w:p w14:paraId="2374649B" w14:textId="177F3C4C" w:rsidR="006334CC" w:rsidRDefault="008A3A78" w:rsidP="00F81512">
      <w:pPr>
        <w:spacing w:line="276" w:lineRule="auto"/>
        <w:rPr>
          <w:rFonts w:ascii="SimSun" w:eastAsia="新細明體" w:hAnsi="SimSun"/>
          <w:i/>
          <w:iCs/>
          <w:color w:val="FF0000"/>
          <w:sz w:val="24"/>
          <w:lang w:eastAsia="zh-TW"/>
        </w:rPr>
      </w:pPr>
      <w:r w:rsidRPr="008A3A78">
        <w:rPr>
          <w:rFonts w:ascii="SimSun" w:hAnsi="SimSun" w:hint="eastAsia"/>
          <w:color w:val="FF0000"/>
          <w:szCs w:val="21"/>
        </w:rPr>
        <w:t>实验可在不超过击穿电压的前提下保持场强不变，得到关系式</w:t>
      </w:r>
      <m:oMath>
        <m:r>
          <w:rPr>
            <w:rFonts w:ascii="Cambria Math" w:hAnsi="Cambria Math"/>
            <w:color w:val="FF0000"/>
            <w:szCs w:val="21"/>
          </w:rPr>
          <m:t>α=</m:t>
        </m:r>
        <m:f>
          <m:fPr>
            <m:ctrlPr>
              <w:rPr>
                <w:rFonts w:ascii="Cambria Math" w:hAnsi="Cambria Math"/>
                <w:color w:val="FF0000"/>
                <w:szCs w:val="21"/>
              </w:rPr>
            </m:ctrlPr>
          </m:fPr>
          <m:num>
            <m:r>
              <w:rPr>
                <w:rFonts w:ascii="Cambria Math" w:hAnsi="Cambria Math"/>
                <w:color w:val="FF0000"/>
                <w:szCs w:val="21"/>
              </w:rPr>
              <m:t>1</m:t>
            </m:r>
          </m:num>
          <m:den>
            <m:sSub>
              <m:sSubPr>
                <m:ctrlPr>
                  <w:rPr>
                    <w:rFonts w:ascii="Cambria Math" w:hAnsi="Cambria Math"/>
                    <w:color w:val="FF0000"/>
                    <w:szCs w:val="21"/>
                  </w:rPr>
                </m:ctrlPr>
              </m:sSubPr>
              <m:e>
                <m:r>
                  <w:rPr>
                    <w:rFonts w:ascii="Cambria Math" w:hAnsi="Cambria Math"/>
                    <w:color w:val="FF0000"/>
                    <w:szCs w:val="21"/>
                  </w:rPr>
                  <m:t>d</m:t>
                </m:r>
              </m:e>
              <m:sub>
                <m:r>
                  <w:rPr>
                    <w:rFonts w:ascii="Cambria Math" w:hAnsi="Cambria Math"/>
                    <w:color w:val="FF0000"/>
                    <w:szCs w:val="21"/>
                  </w:rPr>
                  <m:t>2</m:t>
                </m:r>
              </m:sub>
            </m:sSub>
            <m:r>
              <w:rPr>
                <w:rFonts w:ascii="Cambria Math" w:hAnsi="Cambria Math"/>
                <w:color w:val="FF0000"/>
                <w:szCs w:val="21"/>
              </w:rPr>
              <m:t>-</m:t>
            </m:r>
            <m:sSub>
              <m:sSubPr>
                <m:ctrlPr>
                  <w:rPr>
                    <w:rFonts w:ascii="Cambria Math" w:hAnsi="Cambria Math"/>
                    <w:color w:val="FF0000"/>
                    <w:szCs w:val="21"/>
                  </w:rPr>
                </m:ctrlPr>
              </m:sSubPr>
              <m:e>
                <m:r>
                  <w:rPr>
                    <w:rFonts w:ascii="Cambria Math" w:hAnsi="Cambria Math"/>
                    <w:color w:val="FF0000"/>
                    <w:szCs w:val="21"/>
                  </w:rPr>
                  <m:t>d</m:t>
                </m:r>
              </m:e>
              <m:sub>
                <m:r>
                  <w:rPr>
                    <w:rFonts w:ascii="Cambria Math" w:hAnsi="Cambria Math"/>
                    <w:color w:val="FF0000"/>
                    <w:szCs w:val="21"/>
                  </w:rPr>
                  <m:t>1</m:t>
                </m:r>
              </m:sub>
            </m:sSub>
          </m:den>
        </m:f>
        <m:r>
          <m:rPr>
            <m:sty m:val="p"/>
          </m:rPr>
          <w:rPr>
            <w:rFonts w:ascii="Cambria Math" w:hAnsi="Cambria Math"/>
            <w:color w:val="FF0000"/>
            <w:szCs w:val="21"/>
          </w:rPr>
          <m:t>ln</m:t>
        </m:r>
        <m:r>
          <w:rPr>
            <w:rFonts w:ascii="Cambria Math" w:hAnsi="Cambria Math"/>
            <w:color w:val="FF0000"/>
            <w:szCs w:val="21"/>
          </w:rPr>
          <m:t>⁡</m:t>
        </m:r>
        <m:f>
          <m:fPr>
            <m:ctrlPr>
              <w:rPr>
                <w:rFonts w:ascii="Cambria Math" w:hAnsi="Cambria Math"/>
                <w:color w:val="FF0000"/>
                <w:szCs w:val="21"/>
              </w:rPr>
            </m:ctrlPr>
          </m:fPr>
          <m:num>
            <m:sSub>
              <m:sSubPr>
                <m:ctrlPr>
                  <w:rPr>
                    <w:rFonts w:ascii="Cambria Math" w:hAnsi="Cambria Math"/>
                    <w:color w:val="FF0000"/>
                    <w:szCs w:val="21"/>
                  </w:rPr>
                </m:ctrlPr>
              </m:sSubPr>
              <m:e>
                <m:r>
                  <w:rPr>
                    <w:rFonts w:ascii="Cambria Math" w:hAnsi="Cambria Math"/>
                    <w:color w:val="FF0000"/>
                    <w:szCs w:val="21"/>
                  </w:rPr>
                  <m:t>I</m:t>
                </m:r>
              </m:e>
              <m:sub>
                <m:r>
                  <w:rPr>
                    <w:rFonts w:ascii="Cambria Math" w:hAnsi="Cambria Math"/>
                    <w:color w:val="FF0000"/>
                    <w:szCs w:val="21"/>
                  </w:rPr>
                  <m:t>2</m:t>
                </m:r>
              </m:sub>
            </m:sSub>
          </m:num>
          <m:den>
            <m:sSub>
              <m:sSubPr>
                <m:ctrlPr>
                  <w:rPr>
                    <w:rFonts w:ascii="Cambria Math" w:hAnsi="Cambria Math"/>
                    <w:color w:val="FF0000"/>
                    <w:szCs w:val="21"/>
                  </w:rPr>
                </m:ctrlPr>
              </m:sSubPr>
              <m:e>
                <m:r>
                  <w:rPr>
                    <w:rFonts w:ascii="Cambria Math" w:hAnsi="Cambria Math"/>
                    <w:color w:val="FF0000"/>
                    <w:szCs w:val="21"/>
                  </w:rPr>
                  <m:t>I</m:t>
                </m:r>
              </m:e>
              <m:sub>
                <m:r>
                  <w:rPr>
                    <w:rFonts w:ascii="Cambria Math" w:hAnsi="Cambria Math"/>
                    <w:color w:val="FF0000"/>
                    <w:szCs w:val="21"/>
                  </w:rPr>
                  <m:t>1</m:t>
                </m:r>
              </m:sub>
            </m:sSub>
          </m:den>
        </m:f>
      </m:oMath>
    </w:p>
    <w:p w14:paraId="7E15092F" w14:textId="77777777" w:rsidR="002D24B4" w:rsidRPr="008720A8" w:rsidRDefault="002D24B4" w:rsidP="00F81512">
      <w:pPr>
        <w:spacing w:line="276" w:lineRule="auto"/>
        <w:rPr>
          <w:rFonts w:ascii="SimSun" w:eastAsia="新細明體" w:hAnsi="SimSun" w:hint="eastAsia"/>
          <w:i/>
          <w:iCs/>
          <w:color w:val="FF0000"/>
          <w:sz w:val="24"/>
          <w:lang w:eastAsia="zh-TW"/>
        </w:rPr>
      </w:pPr>
    </w:p>
    <w:p w14:paraId="0BA8EC3D" w14:textId="7A012DF7" w:rsidR="00F81512" w:rsidRDefault="00F81512" w:rsidP="00F81512">
      <w:pPr>
        <w:spacing w:line="276" w:lineRule="auto"/>
        <w:rPr>
          <w:rFonts w:eastAsia="新細明體"/>
          <w:sz w:val="24"/>
          <w:lang w:eastAsia="zh-TW"/>
        </w:rPr>
      </w:pPr>
      <w:r w:rsidRPr="001E68B1">
        <w:rPr>
          <w:rFonts w:hint="eastAsia"/>
          <w:b/>
          <w:bCs/>
          <w:sz w:val="24"/>
        </w:rPr>
        <w:t>Exer</w:t>
      </w:r>
      <w:r w:rsidRPr="001E68B1">
        <w:rPr>
          <w:b/>
          <w:bCs/>
          <w:sz w:val="24"/>
        </w:rPr>
        <w:t xml:space="preserve">cise 1-9: </w:t>
      </w:r>
      <w:r w:rsidRPr="00F81512">
        <w:rPr>
          <w:sz w:val="24"/>
        </w:rPr>
        <w:t xml:space="preserve">What is the significance of the </w:t>
      </w:r>
      <w:r w:rsidRPr="00F81512">
        <w:rPr>
          <w:i/>
          <w:iCs/>
          <w:sz w:val="24"/>
        </w:rPr>
        <w:t>γ</w:t>
      </w:r>
      <w:r w:rsidRPr="00F81512">
        <w:rPr>
          <w:sz w:val="24"/>
        </w:rPr>
        <w:t xml:space="preserve"> process for self-sustain</w:t>
      </w:r>
      <w:r w:rsidR="007317BF">
        <w:rPr>
          <w:sz w:val="24"/>
        </w:rPr>
        <w:t>ed</w:t>
      </w:r>
      <w:r w:rsidRPr="00F81512">
        <w:rPr>
          <w:sz w:val="24"/>
        </w:rPr>
        <w:t xml:space="preserve"> discharge? What are the factors that affect </w:t>
      </w:r>
      <w:r w:rsidRPr="00F81512">
        <w:rPr>
          <w:i/>
          <w:iCs/>
          <w:sz w:val="24"/>
        </w:rPr>
        <w:t>γ</w:t>
      </w:r>
      <w:r w:rsidRPr="00F81512">
        <w:rPr>
          <w:sz w:val="24"/>
        </w:rPr>
        <w:t>?</w:t>
      </w:r>
    </w:p>
    <w:p w14:paraId="2A939346" w14:textId="5267C201" w:rsidR="001C5AF5" w:rsidRPr="008637C1" w:rsidRDefault="008637C1" w:rsidP="00F81512">
      <w:pPr>
        <w:spacing w:line="276" w:lineRule="auto"/>
        <w:rPr>
          <w:rFonts w:ascii="SimSun" w:hAnsi="SimSun"/>
          <w:color w:val="FF0000"/>
          <w:szCs w:val="21"/>
          <w:lang w:eastAsia="zh-TW"/>
        </w:rPr>
      </w:pPr>
      <w:r w:rsidRPr="008637C1">
        <w:rPr>
          <w:rFonts w:ascii="SimSun" w:hAnsi="SimSun"/>
          <w:i/>
          <w:iCs/>
          <w:color w:val="FF0000"/>
          <w:sz w:val="24"/>
        </w:rPr>
        <w:t>γ</w:t>
      </w:r>
      <w:r w:rsidRPr="008637C1">
        <w:rPr>
          <w:rFonts w:ascii="SimSun" w:hAnsi="SimSun" w:hint="eastAsia"/>
          <w:color w:val="FF0000"/>
          <w:szCs w:val="21"/>
        </w:rPr>
        <w:t>过程的出现使放电过程能持续下去，当时可以自持放电</w:t>
      </w:r>
      <w:r w:rsidRPr="008637C1">
        <w:rPr>
          <w:rFonts w:ascii="SimSun" w:hAnsi="SimSun"/>
          <w:color w:val="FF0000"/>
          <w:szCs w:val="21"/>
        </w:rPr>
        <w:t>;</w:t>
      </w:r>
    </w:p>
    <w:p w14:paraId="18532625" w14:textId="6520C7AA" w:rsidR="00B67BB9" w:rsidRPr="008637C1" w:rsidRDefault="008637C1" w:rsidP="00A2186D">
      <w:pPr>
        <w:spacing w:line="276" w:lineRule="auto"/>
        <w:rPr>
          <w:rFonts w:ascii="SimSun" w:hAnsi="SimSun"/>
          <w:color w:val="FF0000"/>
          <w:szCs w:val="21"/>
        </w:rPr>
      </w:pPr>
      <w:r w:rsidRPr="008637C1">
        <w:rPr>
          <w:rFonts w:ascii="SimSun" w:hAnsi="SimSun"/>
          <w:i/>
          <w:iCs/>
          <w:color w:val="FF0000"/>
          <w:sz w:val="24"/>
        </w:rPr>
        <w:t>γ</w:t>
      </w:r>
      <w:r w:rsidRPr="008637C1">
        <w:rPr>
          <w:rFonts w:ascii="SimSun" w:hAnsi="SimSun" w:hint="eastAsia"/>
          <w:color w:val="FF0000"/>
          <w:szCs w:val="21"/>
        </w:rPr>
        <w:t>的大小与与阴极极板材料、气体密度、电场强度等因素有关。</w:t>
      </w:r>
    </w:p>
    <w:p w14:paraId="51F61D84" w14:textId="77777777" w:rsidR="00F81512" w:rsidRDefault="00F81512" w:rsidP="00F81512">
      <w:pPr>
        <w:spacing w:line="276" w:lineRule="auto"/>
        <w:rPr>
          <w:sz w:val="24"/>
        </w:rPr>
      </w:pPr>
    </w:p>
    <w:p w14:paraId="7ECAFCD4" w14:textId="347B33BF" w:rsidR="00F81512" w:rsidRDefault="00F81512" w:rsidP="00F81512">
      <w:pPr>
        <w:spacing w:line="276" w:lineRule="auto"/>
        <w:rPr>
          <w:sz w:val="24"/>
        </w:rPr>
      </w:pPr>
      <w:r w:rsidRPr="001E68B1">
        <w:rPr>
          <w:rFonts w:hint="eastAsia"/>
          <w:b/>
          <w:bCs/>
          <w:sz w:val="24"/>
        </w:rPr>
        <w:t>E</w:t>
      </w:r>
      <w:r w:rsidRPr="001E68B1">
        <w:rPr>
          <w:b/>
          <w:bCs/>
          <w:sz w:val="24"/>
        </w:rPr>
        <w:t>xercise 1-11:</w:t>
      </w:r>
      <w:r>
        <w:rPr>
          <w:sz w:val="24"/>
        </w:rPr>
        <w:t xml:space="preserve"> </w:t>
      </w:r>
      <w:r w:rsidRPr="00F81512">
        <w:rPr>
          <w:sz w:val="24"/>
        </w:rPr>
        <w:t xml:space="preserve">In a parallel plate </w:t>
      </w:r>
      <w:bookmarkStart w:id="0" w:name="_Hlk160742372"/>
      <w:r w:rsidRPr="00F81512">
        <w:rPr>
          <w:sz w:val="24"/>
        </w:rPr>
        <w:t>electrode</w:t>
      </w:r>
      <w:bookmarkEnd w:id="0"/>
      <w:r w:rsidRPr="00F81512">
        <w:rPr>
          <w:sz w:val="24"/>
        </w:rPr>
        <w:t xml:space="preserve"> device, 10</w:t>
      </w:r>
      <w:r>
        <w:rPr>
          <w:sz w:val="24"/>
          <w:vertAlign w:val="superscript"/>
        </w:rPr>
        <w:t>7</w:t>
      </w:r>
      <w:r w:rsidRPr="00F81512">
        <w:rPr>
          <w:sz w:val="24"/>
        </w:rPr>
        <w:t xml:space="preserve"> pairs of positive and negative ions are generated per second per 1cm</w:t>
      </w:r>
      <w:r>
        <w:rPr>
          <w:sz w:val="24"/>
          <w:vertAlign w:val="superscript"/>
        </w:rPr>
        <w:t>3</w:t>
      </w:r>
      <w:r w:rsidRPr="00F81512">
        <w:rPr>
          <w:sz w:val="24"/>
        </w:rPr>
        <w:t xml:space="preserve"> atmosphere due to X-ray irradiation. If the distance between the </w:t>
      </w:r>
      <w:r w:rsidR="007317BF" w:rsidRPr="00F81512">
        <w:rPr>
          <w:sz w:val="24"/>
        </w:rPr>
        <w:t>electrode</w:t>
      </w:r>
      <w:r w:rsidR="007317BF">
        <w:rPr>
          <w:sz w:val="24"/>
        </w:rPr>
        <w:t>s</w:t>
      </w:r>
      <w:r w:rsidRPr="00F81512">
        <w:rPr>
          <w:sz w:val="24"/>
        </w:rPr>
        <w:t xml:space="preserve"> </w:t>
      </w:r>
      <w:r w:rsidRPr="00F81512">
        <w:rPr>
          <w:i/>
          <w:iCs/>
          <w:sz w:val="24"/>
        </w:rPr>
        <w:t>d</w:t>
      </w:r>
      <w:r>
        <w:rPr>
          <w:sz w:val="24"/>
        </w:rPr>
        <w:t>=</w:t>
      </w:r>
      <w:r w:rsidRPr="00F81512">
        <w:rPr>
          <w:sz w:val="24"/>
        </w:rPr>
        <w:t>5cm, what is the saturation current density?</w:t>
      </w:r>
    </w:p>
    <w:p w14:paraId="24062DC9" w14:textId="6178537F" w:rsidR="00F81512" w:rsidRDefault="0042166B" w:rsidP="00F81512">
      <w:pPr>
        <w:spacing w:line="276" w:lineRule="auto"/>
        <w:rPr>
          <w:sz w:val="24"/>
        </w:rPr>
      </w:pPr>
      <w:r w:rsidRPr="0042166B">
        <w:rPr>
          <w:noProof/>
          <w:sz w:val="24"/>
        </w:rPr>
        <w:lastRenderedPageBreak/>
        <w:drawing>
          <wp:inline distT="0" distB="0" distL="0" distR="0" wp14:anchorId="5840F4B1" wp14:editId="305F25EC">
            <wp:extent cx="3245668" cy="280567"/>
            <wp:effectExtent l="0" t="0" r="0" b="5715"/>
            <wp:docPr id="96335345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9996" cy="286992"/>
                    </a:xfrm>
                    <a:prstGeom prst="rect">
                      <a:avLst/>
                    </a:prstGeom>
                    <a:noFill/>
                    <a:ln>
                      <a:noFill/>
                    </a:ln>
                  </pic:spPr>
                </pic:pic>
              </a:graphicData>
            </a:graphic>
          </wp:inline>
        </w:drawing>
      </w:r>
    </w:p>
    <w:p w14:paraId="4014B700" w14:textId="2D4C3D24" w:rsidR="00F81512" w:rsidRDefault="00F81512" w:rsidP="001E68B1">
      <w:pPr>
        <w:spacing w:line="276" w:lineRule="auto"/>
        <w:rPr>
          <w:sz w:val="24"/>
        </w:rPr>
      </w:pPr>
      <w:r w:rsidRPr="001E68B1">
        <w:rPr>
          <w:rFonts w:hint="eastAsia"/>
          <w:b/>
          <w:bCs/>
          <w:sz w:val="24"/>
        </w:rPr>
        <w:t>E</w:t>
      </w:r>
      <w:r w:rsidRPr="001E68B1">
        <w:rPr>
          <w:b/>
          <w:bCs/>
          <w:sz w:val="24"/>
        </w:rPr>
        <w:t>xercise 1-12:</w:t>
      </w:r>
      <w:r>
        <w:rPr>
          <w:sz w:val="24"/>
        </w:rPr>
        <w:t xml:space="preserve"> </w:t>
      </w:r>
      <w:r w:rsidR="001E68B1" w:rsidRPr="001E68B1">
        <w:rPr>
          <w:sz w:val="24"/>
        </w:rPr>
        <w:t>T</w:t>
      </w:r>
      <w:r w:rsidR="00A62AD3">
        <w:rPr>
          <w:sz w:val="24"/>
        </w:rPr>
        <w:t xml:space="preserve">o obtain </w:t>
      </w:r>
      <w:proofErr w:type="gramStart"/>
      <w:r w:rsidR="00A62AD3">
        <w:rPr>
          <w:sz w:val="24"/>
        </w:rPr>
        <w:t>the</w:t>
      </w:r>
      <w:r w:rsidR="001E68B1" w:rsidRPr="001E68B1">
        <w:rPr>
          <w:sz w:val="24"/>
        </w:rPr>
        <w:t xml:space="preserve"> </w:t>
      </w:r>
      <w:r w:rsidR="001E68B1" w:rsidRPr="00F81512">
        <w:rPr>
          <w:i/>
          <w:iCs/>
          <w:sz w:val="24"/>
        </w:rPr>
        <w:t>α</w:t>
      </w:r>
      <w:r w:rsidR="001E68B1" w:rsidRPr="001E68B1">
        <w:rPr>
          <w:sz w:val="24"/>
        </w:rPr>
        <w:t xml:space="preserve"> of a</w:t>
      </w:r>
      <w:proofErr w:type="gramEnd"/>
      <w:r w:rsidR="001E68B1" w:rsidRPr="001E68B1">
        <w:rPr>
          <w:sz w:val="24"/>
        </w:rPr>
        <w:t xml:space="preserve"> gas experimentally</w:t>
      </w:r>
      <w:r w:rsidR="001E68B1">
        <w:rPr>
          <w:rFonts w:hint="eastAsia"/>
          <w:sz w:val="24"/>
        </w:rPr>
        <w:t>.</w:t>
      </w:r>
      <w:r w:rsidR="001E68B1">
        <w:rPr>
          <w:sz w:val="24"/>
        </w:rPr>
        <w:t xml:space="preserve"> </w:t>
      </w:r>
      <w:r w:rsidR="001E68B1" w:rsidRPr="001E68B1">
        <w:rPr>
          <w:sz w:val="24"/>
        </w:rPr>
        <w:t xml:space="preserve">When the distance between the parallel </w:t>
      </w:r>
      <w:r w:rsidR="00A62AD3" w:rsidRPr="00F81512">
        <w:rPr>
          <w:sz w:val="24"/>
        </w:rPr>
        <w:t>electrode</w:t>
      </w:r>
      <w:r w:rsidR="001E68B1" w:rsidRPr="001E68B1">
        <w:rPr>
          <w:sz w:val="24"/>
        </w:rPr>
        <w:t>s is 0.4cm and the voltage is 8kV, the current</w:t>
      </w:r>
      <w:r w:rsidR="001E68B1">
        <w:rPr>
          <w:sz w:val="24"/>
        </w:rPr>
        <w:t xml:space="preserve"> at the </w:t>
      </w:r>
      <w:r w:rsidR="001E68B1" w:rsidRPr="001E68B1">
        <w:rPr>
          <w:sz w:val="24"/>
        </w:rPr>
        <w:t>steady state is 3.8×10</w:t>
      </w:r>
      <w:r w:rsidR="001E68B1" w:rsidRPr="001E68B1">
        <w:rPr>
          <w:sz w:val="24"/>
          <w:vertAlign w:val="superscript"/>
        </w:rPr>
        <w:t>-8</w:t>
      </w:r>
      <w:r w:rsidR="001E68B1">
        <w:rPr>
          <w:sz w:val="24"/>
        </w:rPr>
        <w:t xml:space="preserve"> </w:t>
      </w:r>
      <w:r w:rsidR="001E68B1" w:rsidRPr="001E68B1">
        <w:rPr>
          <w:sz w:val="24"/>
        </w:rPr>
        <w:t>A</w:t>
      </w:r>
      <w:r w:rsidR="001E68B1">
        <w:rPr>
          <w:sz w:val="24"/>
        </w:rPr>
        <w:t>.</w:t>
      </w:r>
      <w:r w:rsidR="001E68B1" w:rsidRPr="001E68B1">
        <w:rPr>
          <w:sz w:val="24"/>
        </w:rPr>
        <w:t xml:space="preserve"> </w:t>
      </w:r>
      <w:r w:rsidR="001E68B1">
        <w:rPr>
          <w:sz w:val="24"/>
        </w:rPr>
        <w:t>M</w:t>
      </w:r>
      <w:r w:rsidR="001E68B1" w:rsidRPr="001E68B1">
        <w:rPr>
          <w:sz w:val="24"/>
        </w:rPr>
        <w:t>aintain</w:t>
      </w:r>
      <w:r w:rsidR="001E68B1">
        <w:rPr>
          <w:sz w:val="24"/>
        </w:rPr>
        <w:t>ing</w:t>
      </w:r>
      <w:r w:rsidR="001E68B1" w:rsidRPr="001E68B1">
        <w:rPr>
          <w:sz w:val="24"/>
        </w:rPr>
        <w:t xml:space="preserve"> the field strength</w:t>
      </w:r>
      <w:r w:rsidR="001E68B1">
        <w:rPr>
          <w:sz w:val="24"/>
        </w:rPr>
        <w:t xml:space="preserve">, when </w:t>
      </w:r>
      <w:r w:rsidR="001E68B1" w:rsidRPr="001E68B1">
        <w:rPr>
          <w:sz w:val="24"/>
        </w:rPr>
        <w:t xml:space="preserve">the distance between the </w:t>
      </w:r>
      <w:r w:rsidR="00A62AD3" w:rsidRPr="00F81512">
        <w:rPr>
          <w:sz w:val="24"/>
        </w:rPr>
        <w:t>electrode</w:t>
      </w:r>
      <w:r w:rsidR="001E68B1" w:rsidRPr="001E68B1">
        <w:rPr>
          <w:sz w:val="24"/>
        </w:rPr>
        <w:t>s is reduced to 0.1cm, the current is reduced to 3.8×10</w:t>
      </w:r>
      <w:r w:rsidR="001E68B1" w:rsidRPr="001E68B1">
        <w:rPr>
          <w:sz w:val="24"/>
          <w:vertAlign w:val="superscript"/>
        </w:rPr>
        <w:t>-</w:t>
      </w:r>
      <w:r w:rsidR="001E68B1">
        <w:rPr>
          <w:sz w:val="24"/>
          <w:vertAlign w:val="superscript"/>
        </w:rPr>
        <w:t>9</w:t>
      </w:r>
      <w:r w:rsidR="001E68B1">
        <w:rPr>
          <w:sz w:val="24"/>
        </w:rPr>
        <w:t xml:space="preserve"> </w:t>
      </w:r>
      <w:r w:rsidR="001E68B1" w:rsidRPr="001E68B1">
        <w:rPr>
          <w:sz w:val="24"/>
        </w:rPr>
        <w:t>A</w:t>
      </w:r>
      <w:r w:rsidR="001E68B1">
        <w:rPr>
          <w:sz w:val="24"/>
        </w:rPr>
        <w:t>.</w:t>
      </w:r>
      <w:r w:rsidR="001E68B1" w:rsidRPr="001E68B1">
        <w:rPr>
          <w:sz w:val="24"/>
        </w:rPr>
        <w:t xml:space="preserve"> </w:t>
      </w:r>
      <w:r w:rsidR="001E68B1">
        <w:rPr>
          <w:sz w:val="24"/>
        </w:rPr>
        <w:t xml:space="preserve">Try to calculate </w:t>
      </w:r>
      <w:r w:rsidR="00A62AD3">
        <w:rPr>
          <w:sz w:val="24"/>
        </w:rPr>
        <w:t xml:space="preserve">the </w:t>
      </w:r>
      <w:r w:rsidR="001E68B1" w:rsidRPr="00F81512">
        <w:rPr>
          <w:i/>
          <w:iCs/>
          <w:sz w:val="24"/>
        </w:rPr>
        <w:t>α</w:t>
      </w:r>
      <w:r w:rsidR="001E68B1">
        <w:rPr>
          <w:sz w:val="24"/>
        </w:rPr>
        <w:t xml:space="preserve">, </w:t>
      </w:r>
      <w:r w:rsidR="001E68B1" w:rsidRPr="001E68B1">
        <w:rPr>
          <w:sz w:val="24"/>
        </w:rPr>
        <w:t>and the number of electrons emitted by the cathode per second by the external ionization factor.</w:t>
      </w:r>
    </w:p>
    <w:p w14:paraId="2759F6FE" w14:textId="2235F813" w:rsidR="001E68B1" w:rsidRDefault="00F06FD2" w:rsidP="001E68B1">
      <w:pPr>
        <w:spacing w:line="276" w:lineRule="auto"/>
        <w:rPr>
          <w:rFonts w:eastAsia="新細明體"/>
          <w:sz w:val="24"/>
          <w:lang w:eastAsia="zh-TW"/>
        </w:rPr>
      </w:pPr>
      <w:r w:rsidRPr="00F06FD2">
        <w:rPr>
          <w:noProof/>
          <w:sz w:val="24"/>
        </w:rPr>
        <w:drawing>
          <wp:inline distT="0" distB="0" distL="0" distR="0" wp14:anchorId="19981CC4" wp14:editId="7A87F01A">
            <wp:extent cx="3440317" cy="1462942"/>
            <wp:effectExtent l="0" t="0" r="8255" b="4445"/>
            <wp:docPr id="729578522" name="圖片 3" descr="一張含有 文字, 字型, 筆跡,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78522" name="圖片 3" descr="一張含有 文字, 字型, 筆跡, 行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2127" cy="1472216"/>
                    </a:xfrm>
                    <a:prstGeom prst="rect">
                      <a:avLst/>
                    </a:prstGeom>
                    <a:noFill/>
                    <a:ln>
                      <a:noFill/>
                    </a:ln>
                  </pic:spPr>
                </pic:pic>
              </a:graphicData>
            </a:graphic>
          </wp:inline>
        </w:drawing>
      </w:r>
    </w:p>
    <w:p w14:paraId="4D4CD1D9" w14:textId="77777777" w:rsidR="00F06FD2" w:rsidRPr="00F06FD2" w:rsidRDefault="00F06FD2" w:rsidP="001E68B1">
      <w:pPr>
        <w:spacing w:line="276" w:lineRule="auto"/>
        <w:rPr>
          <w:rFonts w:eastAsia="新細明體" w:hint="eastAsia"/>
          <w:sz w:val="24"/>
          <w:lang w:eastAsia="zh-TW"/>
        </w:rPr>
      </w:pPr>
    </w:p>
    <w:p w14:paraId="73E3370E" w14:textId="5EAFAD7B" w:rsidR="001E68B1" w:rsidRPr="001E68B1" w:rsidRDefault="001E68B1" w:rsidP="001E68B1">
      <w:pPr>
        <w:spacing w:line="276" w:lineRule="auto"/>
        <w:rPr>
          <w:sz w:val="24"/>
        </w:rPr>
      </w:pPr>
      <w:r w:rsidRPr="001E68B1">
        <w:rPr>
          <w:b/>
          <w:bCs/>
          <w:sz w:val="24"/>
        </w:rPr>
        <w:t xml:space="preserve">Supplementary Exercise 1: </w:t>
      </w:r>
      <w:r w:rsidRPr="001E68B1">
        <w:rPr>
          <w:sz w:val="24"/>
        </w:rPr>
        <w:t xml:space="preserve">What are the new AC transmission voltage levels in China in </w:t>
      </w:r>
      <w:r w:rsidR="00A62AD3">
        <w:rPr>
          <w:sz w:val="24"/>
        </w:rPr>
        <w:t>p</w:t>
      </w:r>
      <w:r w:rsidRPr="001E68B1">
        <w:rPr>
          <w:sz w:val="24"/>
        </w:rPr>
        <w:t xml:space="preserve">ast 50 years? From which power transmission project </w:t>
      </w:r>
      <w:r w:rsidR="00A62AD3">
        <w:rPr>
          <w:sz w:val="24"/>
        </w:rPr>
        <w:t xml:space="preserve">and which year </w:t>
      </w:r>
      <w:r w:rsidRPr="001E68B1">
        <w:rPr>
          <w:sz w:val="24"/>
        </w:rPr>
        <w:t>do these new voltage levels begin?</w:t>
      </w:r>
    </w:p>
    <w:p w14:paraId="71192E3A" w14:textId="2480C26F" w:rsidR="008F3A4A" w:rsidRPr="008F3A4A" w:rsidRDefault="008F3A4A" w:rsidP="008F3A4A">
      <w:pPr>
        <w:spacing w:line="276" w:lineRule="auto"/>
        <w:rPr>
          <w:rFonts w:ascii="SimSun" w:hAnsi="SimSun"/>
          <w:color w:val="FF0000"/>
          <w:szCs w:val="21"/>
        </w:rPr>
      </w:pPr>
      <w:r w:rsidRPr="008F3A4A">
        <w:rPr>
          <w:rFonts w:ascii="SimSun" w:hAnsi="SimSun" w:hint="eastAsia"/>
          <w:color w:val="FF0000"/>
          <w:szCs w:val="21"/>
        </w:rPr>
        <w:t>1972 年的“刘天关”输电线路是我国首条330kV 交流线路；</w:t>
      </w:r>
    </w:p>
    <w:p w14:paraId="6E0F6685" w14:textId="77777777" w:rsidR="008F3A4A" w:rsidRPr="008F3A4A" w:rsidRDefault="008F3A4A" w:rsidP="008F3A4A">
      <w:pPr>
        <w:spacing w:line="276" w:lineRule="auto"/>
        <w:rPr>
          <w:rFonts w:ascii="SimSun" w:hAnsi="SimSun"/>
          <w:color w:val="FF0000"/>
          <w:szCs w:val="21"/>
        </w:rPr>
      </w:pPr>
      <w:r w:rsidRPr="008F3A4A">
        <w:rPr>
          <w:rFonts w:ascii="SimSun" w:hAnsi="SimSun" w:hint="eastAsia"/>
          <w:color w:val="FF0000"/>
          <w:szCs w:val="21"/>
        </w:rPr>
        <w:t>1981 年的平武线输电线路是我国首条500kV 输电工程；</w:t>
      </w:r>
    </w:p>
    <w:p w14:paraId="5FDCFB78" w14:textId="77777777" w:rsidR="008F3A4A" w:rsidRPr="008F3A4A" w:rsidRDefault="008F3A4A" w:rsidP="008F3A4A">
      <w:pPr>
        <w:spacing w:line="276" w:lineRule="auto"/>
        <w:rPr>
          <w:rFonts w:ascii="SimSun" w:hAnsi="SimSun"/>
          <w:color w:val="FF0000"/>
          <w:szCs w:val="21"/>
        </w:rPr>
      </w:pPr>
      <w:r w:rsidRPr="008F3A4A">
        <w:rPr>
          <w:rFonts w:ascii="SimSun" w:hAnsi="SimSun" w:hint="eastAsia"/>
          <w:color w:val="FF0000"/>
          <w:szCs w:val="21"/>
        </w:rPr>
        <w:t>2005 年投运了我国第一条750kV 的输电线路（西北官厅至兰州东）；</w:t>
      </w:r>
    </w:p>
    <w:p w14:paraId="6EC413B0" w14:textId="3BA80DE0" w:rsidR="001E68B1" w:rsidRDefault="008F3A4A" w:rsidP="008F3A4A">
      <w:pPr>
        <w:spacing w:line="276" w:lineRule="auto"/>
        <w:rPr>
          <w:rFonts w:ascii="SimSun" w:eastAsia="新細明體" w:hAnsi="SimSun"/>
          <w:color w:val="FF0000"/>
          <w:szCs w:val="21"/>
        </w:rPr>
      </w:pPr>
      <w:r w:rsidRPr="008F3A4A">
        <w:rPr>
          <w:rFonts w:ascii="SimSun" w:hAnsi="SimSun" w:hint="eastAsia"/>
          <w:color w:val="FF0000"/>
          <w:szCs w:val="21"/>
        </w:rPr>
        <w:t>2009 年投运了我国第一条1000kV 的输电线路（由山西开始经河南到湖北）。</w:t>
      </w:r>
    </w:p>
    <w:p w14:paraId="79364313" w14:textId="77777777" w:rsidR="009E6C4E" w:rsidRPr="009E6C4E" w:rsidRDefault="009E6C4E" w:rsidP="001E68B1">
      <w:pPr>
        <w:spacing w:line="276" w:lineRule="auto"/>
        <w:rPr>
          <w:rFonts w:eastAsia="新細明體"/>
          <w:sz w:val="24"/>
        </w:rPr>
      </w:pPr>
    </w:p>
    <w:p w14:paraId="73342DA9" w14:textId="3050DF3A" w:rsidR="001E68B1" w:rsidRPr="001E68B1" w:rsidRDefault="001E68B1" w:rsidP="001E68B1">
      <w:pPr>
        <w:spacing w:line="276" w:lineRule="auto"/>
        <w:rPr>
          <w:sz w:val="24"/>
        </w:rPr>
      </w:pPr>
      <w:r w:rsidRPr="001E68B1">
        <w:rPr>
          <w:b/>
          <w:bCs/>
          <w:sz w:val="24"/>
        </w:rPr>
        <w:t>Supplementary Exercise 2:</w:t>
      </w:r>
      <w:r w:rsidRPr="001E68B1">
        <w:rPr>
          <w:sz w:val="24"/>
        </w:rPr>
        <w:t xml:space="preserve"> How to understand "the determination of voltage level is a </w:t>
      </w:r>
      <w:r w:rsidR="00A62AD3">
        <w:rPr>
          <w:sz w:val="24"/>
        </w:rPr>
        <w:t>key issue</w:t>
      </w:r>
      <w:r w:rsidRPr="001E68B1">
        <w:rPr>
          <w:sz w:val="24"/>
        </w:rPr>
        <w:t xml:space="preserve"> in </w:t>
      </w:r>
      <w:r w:rsidR="00A62AD3">
        <w:rPr>
          <w:sz w:val="24"/>
        </w:rPr>
        <w:t xml:space="preserve">the development of </w:t>
      </w:r>
      <w:r w:rsidRPr="001E68B1">
        <w:rPr>
          <w:sz w:val="24"/>
        </w:rPr>
        <w:t>power grid"?</w:t>
      </w:r>
    </w:p>
    <w:p w14:paraId="33C8ADCC" w14:textId="411D0C43" w:rsidR="001E68B1" w:rsidRPr="008E0DB4" w:rsidRDefault="00122949" w:rsidP="00122949">
      <w:pPr>
        <w:spacing w:line="276" w:lineRule="auto"/>
        <w:rPr>
          <w:rFonts w:ascii="SimSun" w:hAnsi="SimSun"/>
          <w:color w:val="FF0000"/>
          <w:szCs w:val="21"/>
        </w:rPr>
      </w:pPr>
      <w:r w:rsidRPr="00122949">
        <w:rPr>
          <w:rFonts w:ascii="SimSun" w:hAnsi="SimSun" w:hint="eastAsia"/>
          <w:color w:val="FF0000"/>
          <w:szCs w:val="21"/>
        </w:rPr>
        <w:t>因为电压等级的大小决定了输电容量和输电距离的大小。一方面随着我国的经济发展，对输电的距离和容量有了更高的要求，因而需要更高的电压等级；另一方面，如果贸然选择很高的电压等级，那么技术不成熟会带来稳定性的问题，此外因为技术不成熟而导致的设备维修也是很高的成本。因此需要综合考虑，选取一个既能满足未来二三十年发展需要的，技术有有足够保障的电压等级。</w:t>
      </w:r>
    </w:p>
    <w:p w14:paraId="40A050CF" w14:textId="77777777" w:rsidR="00D504A5" w:rsidRPr="00D504A5" w:rsidRDefault="00D504A5" w:rsidP="001E68B1">
      <w:pPr>
        <w:spacing w:line="276" w:lineRule="auto"/>
        <w:rPr>
          <w:rFonts w:eastAsia="新細明體"/>
          <w:sz w:val="24"/>
        </w:rPr>
      </w:pPr>
    </w:p>
    <w:p w14:paraId="61A11F57" w14:textId="4A8CF56A" w:rsidR="001E68B1" w:rsidRDefault="001E68B1" w:rsidP="001E68B1">
      <w:pPr>
        <w:spacing w:line="276" w:lineRule="auto"/>
        <w:rPr>
          <w:rFonts w:eastAsia="新細明體"/>
          <w:sz w:val="24"/>
          <w:lang w:eastAsia="zh-TW"/>
        </w:rPr>
      </w:pPr>
      <w:r w:rsidRPr="001E68B1">
        <w:rPr>
          <w:b/>
          <w:bCs/>
          <w:sz w:val="24"/>
        </w:rPr>
        <w:t>Supplementary Exercise 3:</w:t>
      </w:r>
      <w:r w:rsidRPr="001E68B1">
        <w:rPr>
          <w:sz w:val="24"/>
        </w:rPr>
        <w:t xml:space="preserve"> What are the advantages or characteristics of AC and DC in terms of </w:t>
      </w:r>
      <w:r w:rsidR="00A62AD3">
        <w:rPr>
          <w:sz w:val="24"/>
        </w:rPr>
        <w:t xml:space="preserve">power </w:t>
      </w:r>
      <w:r w:rsidRPr="001E68B1">
        <w:rPr>
          <w:sz w:val="24"/>
        </w:rPr>
        <w:t>transmission capacity?</w:t>
      </w:r>
    </w:p>
    <w:p w14:paraId="6753197F" w14:textId="081DA11A" w:rsidR="00A97F48" w:rsidRPr="00A97F48" w:rsidRDefault="00A97F48" w:rsidP="00A97F48">
      <w:pPr>
        <w:spacing w:line="276" w:lineRule="auto"/>
        <w:rPr>
          <w:rFonts w:ascii="SimSun" w:hAnsi="SimSun"/>
          <w:color w:val="FF0000"/>
          <w:szCs w:val="21"/>
        </w:rPr>
      </w:pPr>
      <w:r w:rsidRPr="00A97F48">
        <w:rPr>
          <w:rFonts w:ascii="SimSun" w:hAnsi="SimSun" w:hint="eastAsia"/>
          <w:color w:val="FF0000"/>
          <w:szCs w:val="21"/>
        </w:rPr>
        <w:t>交流输电的优点在于目前的技术成熟，而且换流站的成本较低，所以在短距离传输时成本更低；但是因为交流输电要考虑电感电容等因素输电损耗高，所以在远距离输电上有较明显的劣势，并且在稳定性上较直流更差一些。</w:t>
      </w:r>
    </w:p>
    <w:p w14:paraId="7A939A8E" w14:textId="73BA14CB" w:rsidR="006929E8" w:rsidRPr="00F05561" w:rsidRDefault="00A97F48" w:rsidP="00A97F48">
      <w:pPr>
        <w:spacing w:line="276" w:lineRule="auto"/>
        <w:rPr>
          <w:rFonts w:ascii="SimSun" w:hAnsi="SimSun"/>
          <w:color w:val="FF0000"/>
          <w:szCs w:val="21"/>
        </w:rPr>
      </w:pPr>
      <w:r w:rsidRPr="00A97F48">
        <w:rPr>
          <w:rFonts w:ascii="SimSun" w:hAnsi="SimSun" w:hint="eastAsia"/>
          <w:color w:val="FF0000"/>
          <w:szCs w:val="21"/>
        </w:rPr>
        <w:t>直流输电的优点在于无需考虑电容和电感的效应，系统更加简单稳定，而且输电损耗更小，输电线的数量也更少，因此在远距离输电时的成本更低；缺点在于换流站成本高，不适合短距离输电，且直流输电技术的操作复杂性更高。</w:t>
      </w:r>
    </w:p>
    <w:sectPr w:rsidR="006929E8" w:rsidRPr="00F05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A2D6" w14:textId="77777777" w:rsidR="00444559" w:rsidRDefault="00444559" w:rsidP="00F81512">
      <w:r>
        <w:separator/>
      </w:r>
    </w:p>
  </w:endnote>
  <w:endnote w:type="continuationSeparator" w:id="0">
    <w:p w14:paraId="2A6A947E" w14:textId="77777777" w:rsidR="00444559" w:rsidRDefault="00444559" w:rsidP="00F8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64965" w14:textId="77777777" w:rsidR="00444559" w:rsidRDefault="00444559" w:rsidP="00F81512">
      <w:r>
        <w:separator/>
      </w:r>
    </w:p>
  </w:footnote>
  <w:footnote w:type="continuationSeparator" w:id="0">
    <w:p w14:paraId="154F3A8E" w14:textId="77777777" w:rsidR="00444559" w:rsidRDefault="00444559" w:rsidP="00F81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62"/>
    <w:rsid w:val="00085693"/>
    <w:rsid w:val="000B3EF9"/>
    <w:rsid w:val="000C1652"/>
    <w:rsid w:val="000E58F7"/>
    <w:rsid w:val="000E7E95"/>
    <w:rsid w:val="00113F28"/>
    <w:rsid w:val="00122949"/>
    <w:rsid w:val="001529E4"/>
    <w:rsid w:val="00153781"/>
    <w:rsid w:val="001B561D"/>
    <w:rsid w:val="001C4E6A"/>
    <w:rsid w:val="001C5AF5"/>
    <w:rsid w:val="001E08B8"/>
    <w:rsid w:val="001E68B1"/>
    <w:rsid w:val="002355E1"/>
    <w:rsid w:val="00276F23"/>
    <w:rsid w:val="002D24B4"/>
    <w:rsid w:val="002E587D"/>
    <w:rsid w:val="00310B0E"/>
    <w:rsid w:val="00313E77"/>
    <w:rsid w:val="00345931"/>
    <w:rsid w:val="003521BE"/>
    <w:rsid w:val="00365C73"/>
    <w:rsid w:val="00370293"/>
    <w:rsid w:val="003D45C4"/>
    <w:rsid w:val="0042166B"/>
    <w:rsid w:val="004327A1"/>
    <w:rsid w:val="00442736"/>
    <w:rsid w:val="00444559"/>
    <w:rsid w:val="00455785"/>
    <w:rsid w:val="004710C3"/>
    <w:rsid w:val="0049128F"/>
    <w:rsid w:val="00537B1A"/>
    <w:rsid w:val="005471A0"/>
    <w:rsid w:val="00556F4B"/>
    <w:rsid w:val="00567789"/>
    <w:rsid w:val="0057076F"/>
    <w:rsid w:val="005A6715"/>
    <w:rsid w:val="005C2689"/>
    <w:rsid w:val="005C3860"/>
    <w:rsid w:val="005D2248"/>
    <w:rsid w:val="005D27C0"/>
    <w:rsid w:val="006334CC"/>
    <w:rsid w:val="00636FEF"/>
    <w:rsid w:val="00654A3F"/>
    <w:rsid w:val="006719F6"/>
    <w:rsid w:val="006737E2"/>
    <w:rsid w:val="00680946"/>
    <w:rsid w:val="0068680F"/>
    <w:rsid w:val="006929E8"/>
    <w:rsid w:val="006A4C13"/>
    <w:rsid w:val="006A7351"/>
    <w:rsid w:val="006E56FF"/>
    <w:rsid w:val="00706E0A"/>
    <w:rsid w:val="007110C9"/>
    <w:rsid w:val="007268B7"/>
    <w:rsid w:val="007317BF"/>
    <w:rsid w:val="00783FFC"/>
    <w:rsid w:val="00784523"/>
    <w:rsid w:val="00784695"/>
    <w:rsid w:val="007926F5"/>
    <w:rsid w:val="007A71CF"/>
    <w:rsid w:val="00807FC7"/>
    <w:rsid w:val="00854C62"/>
    <w:rsid w:val="008637C1"/>
    <w:rsid w:val="00870ACA"/>
    <w:rsid w:val="008720A8"/>
    <w:rsid w:val="008A3A78"/>
    <w:rsid w:val="008D1B4E"/>
    <w:rsid w:val="008E0DB4"/>
    <w:rsid w:val="008F3A4A"/>
    <w:rsid w:val="00916697"/>
    <w:rsid w:val="009264D4"/>
    <w:rsid w:val="009D483F"/>
    <w:rsid w:val="009E6445"/>
    <w:rsid w:val="009E6C4E"/>
    <w:rsid w:val="00A2186D"/>
    <w:rsid w:val="00A31438"/>
    <w:rsid w:val="00A40A3C"/>
    <w:rsid w:val="00A60DB5"/>
    <w:rsid w:val="00A62AD3"/>
    <w:rsid w:val="00A76402"/>
    <w:rsid w:val="00A91895"/>
    <w:rsid w:val="00A97F48"/>
    <w:rsid w:val="00AB11F5"/>
    <w:rsid w:val="00AC587B"/>
    <w:rsid w:val="00B125BB"/>
    <w:rsid w:val="00B36201"/>
    <w:rsid w:val="00B67BB9"/>
    <w:rsid w:val="00BB1BBE"/>
    <w:rsid w:val="00BB7153"/>
    <w:rsid w:val="00BC00C5"/>
    <w:rsid w:val="00BE1E95"/>
    <w:rsid w:val="00C2252A"/>
    <w:rsid w:val="00C41CA4"/>
    <w:rsid w:val="00C533E5"/>
    <w:rsid w:val="00CD70C8"/>
    <w:rsid w:val="00CE38FF"/>
    <w:rsid w:val="00D15596"/>
    <w:rsid w:val="00D35FC6"/>
    <w:rsid w:val="00D504A5"/>
    <w:rsid w:val="00D60039"/>
    <w:rsid w:val="00DD32B3"/>
    <w:rsid w:val="00DF73F2"/>
    <w:rsid w:val="00E2182B"/>
    <w:rsid w:val="00E52DC9"/>
    <w:rsid w:val="00E7291C"/>
    <w:rsid w:val="00EE5E47"/>
    <w:rsid w:val="00F05561"/>
    <w:rsid w:val="00F06FD2"/>
    <w:rsid w:val="00F14073"/>
    <w:rsid w:val="00F57FB8"/>
    <w:rsid w:val="00F64365"/>
    <w:rsid w:val="00F7553C"/>
    <w:rsid w:val="00F81512"/>
    <w:rsid w:val="00F82572"/>
    <w:rsid w:val="00F8768B"/>
    <w:rsid w:val="00FB6580"/>
    <w:rsid w:val="00FE5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935F6"/>
  <w15:chartTrackingRefBased/>
  <w15:docId w15:val="{53A0AD63-36CE-4B2B-B831-2A45BFEC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512"/>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51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頁首 字元"/>
    <w:basedOn w:val="a0"/>
    <w:link w:val="a3"/>
    <w:uiPriority w:val="99"/>
    <w:rsid w:val="00F81512"/>
    <w:rPr>
      <w:sz w:val="18"/>
      <w:szCs w:val="18"/>
    </w:rPr>
  </w:style>
  <w:style w:type="paragraph" w:styleId="a5">
    <w:name w:val="footer"/>
    <w:basedOn w:val="a"/>
    <w:link w:val="a6"/>
    <w:uiPriority w:val="99"/>
    <w:unhideWhenUsed/>
    <w:rsid w:val="00F815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頁尾 字元"/>
    <w:basedOn w:val="a0"/>
    <w:link w:val="a5"/>
    <w:uiPriority w:val="99"/>
    <w:rsid w:val="00F81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893</Words>
  <Characters>1984</Characters>
  <Application>Microsoft Office Word</Application>
  <DocSecurity>0</DocSecurity>
  <Lines>52</Lines>
  <Paragraphs>30</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WANG</dc:creator>
  <cp:keywords/>
  <dc:description/>
  <cp:lastModifiedBy>晨聰 吳</cp:lastModifiedBy>
  <cp:revision>116</cp:revision>
  <dcterms:created xsi:type="dcterms:W3CDTF">2024-03-07T14:08:00Z</dcterms:created>
  <dcterms:modified xsi:type="dcterms:W3CDTF">2025-03-05T14:47:00Z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7705570f17c8d13e327399cfe18564578058901938c26deb62ceb8bea359a4ed</vt:lpwstr>
  </property>
</Properties>
</file>