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D8714" w14:textId="1E10D35C" w:rsidR="002542B2" w:rsidRDefault="002542B2" w:rsidP="002542B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Exercises on High Voltage Engineering</w:t>
      </w:r>
      <w:r w:rsidR="00C60AA0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 xml:space="preserve"> </w:t>
      </w:r>
      <w:r w:rsidR="00C60AA0">
        <w:rPr>
          <w:rFonts w:ascii="Times New Roman" w:hAnsi="Times New Roman" w:cs="Times New Roman"/>
          <w:sz w:val="32"/>
          <w:szCs w:val="32"/>
        </w:rPr>
        <w:t>(</w:t>
      </w:r>
      <w:r w:rsidR="00B82A24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May</w:t>
      </w:r>
      <w:r w:rsidR="00C60AA0">
        <w:rPr>
          <w:rFonts w:ascii="Times New Roman" w:hAnsi="Times New Roman" w:cs="Times New Roman"/>
          <w:sz w:val="32"/>
          <w:szCs w:val="32"/>
        </w:rPr>
        <w:t xml:space="preserve"> </w:t>
      </w:r>
      <w:r w:rsidR="00B82A24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5</w:t>
      </w:r>
      <w:r w:rsidR="00C60AA0">
        <w:rPr>
          <w:rFonts w:ascii="Times New Roman" w:hAnsi="Times New Roman" w:cs="Times New Roman"/>
          <w:sz w:val="32"/>
          <w:szCs w:val="32"/>
        </w:rPr>
        <w:t>, 202</w:t>
      </w:r>
      <w:r w:rsidR="00C60AA0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5</w:t>
      </w:r>
      <w:r w:rsidR="00C60AA0">
        <w:rPr>
          <w:rFonts w:ascii="Times New Roman" w:hAnsi="Times New Roman" w:cs="Times New Roman"/>
          <w:sz w:val="32"/>
          <w:szCs w:val="32"/>
        </w:rPr>
        <w:t>)</w:t>
      </w:r>
    </w:p>
    <w:p w14:paraId="64AD84D2" w14:textId="77777777" w:rsidR="002542B2" w:rsidRDefault="002542B2" w:rsidP="002542B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Yuanxiang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Zhou</w:t>
      </w:r>
    </w:p>
    <w:p w14:paraId="7DA9152C" w14:textId="6F57306B" w:rsidR="0057334F" w:rsidRPr="009044B5" w:rsidRDefault="0057334F" w:rsidP="00BF181C">
      <w:pPr>
        <w:rPr>
          <w:rFonts w:ascii="Times New Roman" w:eastAsia="新細明體" w:hAnsi="Times New Roman" w:cs="Times New Roman"/>
          <w:b/>
          <w:bCs/>
          <w:kern w:val="0"/>
          <w:sz w:val="24"/>
          <w:szCs w:val="24"/>
        </w:rPr>
      </w:pPr>
      <w:bookmarkStart w:id="0" w:name="_Hlk164754778"/>
      <w:r w:rsidRPr="0041593B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EC7C4A"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6</w:t>
      </w:r>
      <w:r w:rsidRPr="0041593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F5C2B"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9</w:t>
      </w:r>
      <w:r w:rsidRPr="0041593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 xml:space="preserve"> </w:t>
      </w:r>
      <w:r w:rsidR="00EE498B" w:rsidRPr="00EE498B">
        <w:rPr>
          <w:rFonts w:hint="eastAsia"/>
          <w:b/>
          <w:sz w:val="24"/>
        </w:rPr>
        <w:t>若要用两支高压硅堆产生：①一端为</w:t>
      </w:r>
      <w:r w:rsidR="00EE498B" w:rsidRPr="00EE498B">
        <w:rPr>
          <w:b/>
          <w:sz w:val="24"/>
        </w:rPr>
        <w:t>+70kV、另一端为-70kV 的对称直流高压；②对地+140kV 的直流高压；③对地-140kV 的直流高压。假定</w:t>
      </w:r>
      <w:r w:rsidR="00EE498B" w:rsidRPr="00EE498B">
        <w:rPr>
          <w:rFonts w:ascii="Cambria Math" w:hAnsi="Cambria Math" w:cs="Cambria Math"/>
          <w:b/>
          <w:sz w:val="24"/>
        </w:rPr>
        <w:t>𝜹𝑼</w:t>
      </w:r>
      <w:r w:rsidR="00EE498B" w:rsidRPr="00EE498B">
        <w:rPr>
          <w:b/>
          <w:sz w:val="24"/>
        </w:rPr>
        <w:t>和</w:t>
      </w:r>
      <w:r w:rsidR="00EE498B" w:rsidRPr="00EE498B">
        <w:rPr>
          <w:rFonts w:ascii="Cambria Math" w:hAnsi="Cambria Math" w:cs="Cambria Math"/>
          <w:b/>
          <w:sz w:val="24"/>
        </w:rPr>
        <w:t>𝚫𝑼</w:t>
      </w:r>
      <w:r w:rsidR="00EE498B" w:rsidRPr="00EE498B">
        <w:rPr>
          <w:b/>
          <w:sz w:val="24"/>
        </w:rPr>
        <w:t>均很小，试分别画出几种可能的接线图，并对变压器、电容器提出电压要求，对硅堆提出额定反向电压要求。</w:t>
      </w:r>
    </w:p>
    <w:p w14:paraId="04B9A488" w14:textId="3BF01DBD" w:rsidR="0057334F" w:rsidRPr="00B563D0" w:rsidRDefault="00B563D0" w:rsidP="00BF181C">
      <w:pPr>
        <w:rPr>
          <w:rFonts w:ascii="Times New Roman" w:eastAsia="新細明體" w:hAnsi="Times New Roman" w:cs="Times New Roman" w:hint="eastAsia"/>
          <w:color w:val="FF0000"/>
          <w:sz w:val="24"/>
          <w:szCs w:val="24"/>
          <w:lang w:eastAsia="zh-TW"/>
        </w:rPr>
      </w:pPr>
      <w:r w:rsidRPr="00B563D0">
        <w:rPr>
          <w:rFonts w:ascii="Times New Roman" w:eastAsia="新細明體" w:hAnsi="Times New Roman" w:cs="Times New Roman"/>
          <w:noProof/>
          <w:color w:val="FF0000"/>
          <w:sz w:val="24"/>
          <w:szCs w:val="24"/>
          <w:lang w:eastAsia="zh-TW"/>
        </w:rPr>
        <w:drawing>
          <wp:inline distT="0" distB="0" distL="0" distR="0" wp14:anchorId="6F31C6AF" wp14:editId="7A0144B8">
            <wp:extent cx="5274310" cy="3796665"/>
            <wp:effectExtent l="0" t="0" r="2540" b="0"/>
            <wp:docPr id="2132086820" name="圖片 1" descr="一張含有 文字, 圖表, 筆跡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86820" name="圖片 1" descr="一張含有 文字, 圖表, 筆跡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8775E" w14:textId="77777777" w:rsidR="00895D1E" w:rsidRPr="00895D1E" w:rsidRDefault="00895D1E" w:rsidP="00BF181C">
      <w:pPr>
        <w:rPr>
          <w:rFonts w:ascii="Times New Roman" w:eastAsia="新細明體" w:hAnsi="Times New Roman" w:cs="Times New Roman"/>
          <w:b/>
          <w:bCs/>
          <w:kern w:val="0"/>
          <w:sz w:val="24"/>
          <w:szCs w:val="24"/>
          <w:lang w:eastAsia="zh-TW"/>
        </w:rPr>
      </w:pPr>
    </w:p>
    <w:p w14:paraId="0ACF5FB8" w14:textId="01EBD917" w:rsidR="00AA7DCB" w:rsidRDefault="00443D24" w:rsidP="00AA7DCB">
      <w:pPr>
        <w:rPr>
          <w:rFonts w:eastAsia="新細明體"/>
          <w:b/>
          <w:sz w:val="24"/>
          <w:lang w:eastAsia="zh-TW"/>
        </w:rPr>
      </w:pPr>
      <w:r w:rsidRPr="0041593B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80378B"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6</w:t>
      </w:r>
      <w:r w:rsidRPr="0041593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84CEE"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13</w:t>
      </w:r>
      <w:r w:rsidRPr="0041593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 xml:space="preserve"> </w:t>
      </w:r>
      <w:r w:rsidR="00AA7DCB" w:rsidRPr="00AA7DCB">
        <w:rPr>
          <w:rFonts w:hint="eastAsia"/>
          <w:b/>
          <w:sz w:val="24"/>
        </w:rPr>
        <w:t>为什么下图中</w:t>
      </w:r>
      <w:r w:rsidR="00AA7DCB" w:rsidRPr="00AA7DCB">
        <w:rPr>
          <w:rFonts w:ascii="Cambria Math" w:hAnsi="Cambria Math" w:cs="Cambria Math"/>
          <w:b/>
          <w:sz w:val="24"/>
        </w:rPr>
        <w:t>𝐠𝟐</w:t>
      </w:r>
      <w:r w:rsidR="00AA7DCB" w:rsidRPr="00AA7DCB">
        <w:rPr>
          <w:b/>
          <w:sz w:val="24"/>
        </w:rPr>
        <w:t>的动作过电压倍数最高为 1.5？</w:t>
      </w:r>
    </w:p>
    <w:p w14:paraId="614461E7" w14:textId="09085B65" w:rsidR="00902EE6" w:rsidRPr="00902EE6" w:rsidRDefault="00902EE6" w:rsidP="00AA7DCB">
      <w:pPr>
        <w:rPr>
          <w:rFonts w:eastAsia="新細明體" w:hint="eastAsia"/>
          <w:b/>
          <w:sz w:val="24"/>
          <w:lang w:eastAsia="zh-TW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A6EBEA" wp14:editId="193BB89A">
            <wp:simplePos x="0" y="0"/>
            <wp:positionH relativeFrom="page">
              <wp:posOffset>1143000</wp:posOffset>
            </wp:positionH>
            <wp:positionV relativeFrom="paragraph">
              <wp:posOffset>198755</wp:posOffset>
            </wp:positionV>
            <wp:extent cx="3857428" cy="1463040"/>
            <wp:effectExtent l="0" t="0" r="0" b="0"/>
            <wp:wrapTopAndBottom/>
            <wp:docPr id="25" name="image13.jpeg" descr="一張含有 圖表, 方案, 工程製圖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 descr="一張含有 圖表, 方案, 工程製圖, 行 的圖片&#10;&#10;AI 產生的內容可能不正確。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428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7E23F" w14:textId="7AEEA761" w:rsidR="0057334F" w:rsidRPr="00242E0F" w:rsidRDefault="00B675C3" w:rsidP="00BF181C">
      <w:pPr>
        <w:rPr>
          <w:rFonts w:ascii="Times New Roman" w:eastAsia="新細明體"/>
          <w:b/>
          <w:sz w:val="24"/>
        </w:rPr>
      </w:pPr>
      <w:r w:rsidRPr="00B675C3">
        <w:rPr>
          <w:rFonts w:ascii="Times New Roman" w:eastAsia="新細明體"/>
          <w:b/>
          <w:noProof/>
          <w:sz w:val="24"/>
        </w:rPr>
        <w:lastRenderedPageBreak/>
        <w:drawing>
          <wp:inline distT="0" distB="0" distL="0" distR="0" wp14:anchorId="3C894459" wp14:editId="1989A8FD">
            <wp:extent cx="2935195" cy="1823807"/>
            <wp:effectExtent l="0" t="0" r="0" b="5080"/>
            <wp:docPr id="267143559" name="圖片 2" descr="一張含有 文字, 筆跡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43559" name="圖片 2" descr="一張含有 文字, 筆跡, 字型, 數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581" cy="18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2DD8" w14:textId="2A464FA1" w:rsidR="00443D24" w:rsidRDefault="00443D24" w:rsidP="00BF181C">
      <w:pPr>
        <w:rPr>
          <w:rFonts w:ascii="Times New Roman" w:eastAsia="新細明體" w:hAnsi="Times New Roman" w:cs="Times New Roman"/>
          <w:b/>
          <w:bCs/>
          <w:kern w:val="0"/>
          <w:sz w:val="24"/>
          <w:szCs w:val="24"/>
          <w:lang w:eastAsia="zh-TW"/>
        </w:rPr>
      </w:pPr>
    </w:p>
    <w:p w14:paraId="65C7BB8B" w14:textId="77777777" w:rsidR="006971E9" w:rsidRDefault="006971E9" w:rsidP="00BF181C">
      <w:pPr>
        <w:rPr>
          <w:rFonts w:ascii="Times New Roman" w:eastAsia="新細明體" w:hAnsi="Times New Roman" w:cs="Times New Roman"/>
          <w:b/>
          <w:bCs/>
          <w:kern w:val="0"/>
          <w:sz w:val="24"/>
          <w:szCs w:val="24"/>
          <w:lang w:eastAsia="zh-TW"/>
        </w:rPr>
      </w:pPr>
    </w:p>
    <w:p w14:paraId="0EE23FD9" w14:textId="0EEF68A6" w:rsidR="00D473CD" w:rsidRPr="009044B5" w:rsidRDefault="00D473CD" w:rsidP="00D473CD">
      <w:pPr>
        <w:rPr>
          <w:rFonts w:ascii="Times New Roman" w:eastAsia="新細明體" w:hAnsi="Times New Roman" w:cs="Times New Roman"/>
          <w:b/>
          <w:bCs/>
          <w:kern w:val="0"/>
          <w:sz w:val="24"/>
          <w:szCs w:val="24"/>
        </w:rPr>
      </w:pPr>
      <w:r w:rsidRPr="0041593B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6</w:t>
      </w:r>
      <w:r w:rsidRPr="0041593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861B5"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15</w:t>
      </w:r>
      <w:r w:rsidRPr="0041593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 xml:space="preserve"> </w:t>
      </w:r>
      <w:r w:rsidR="00987962" w:rsidRPr="00987962">
        <w:rPr>
          <w:rFonts w:hint="eastAsia"/>
          <w:b/>
          <w:sz w:val="24"/>
        </w:rPr>
        <w:t>一台冲击电压发生器的主放电回路总电感</w:t>
      </w:r>
      <w:r w:rsidR="00987962" w:rsidRPr="00987962">
        <w:rPr>
          <w:rFonts w:ascii="Cambria Math" w:hAnsi="Cambria Math" w:cs="Cambria Math"/>
          <w:b/>
          <w:sz w:val="24"/>
        </w:rPr>
        <w:t>𝑳</w:t>
      </w:r>
      <w:r w:rsidR="00987962" w:rsidRPr="00987962">
        <w:rPr>
          <w:b/>
          <w:sz w:val="24"/>
        </w:rPr>
        <w:t xml:space="preserve"> = </w:t>
      </w:r>
      <w:r w:rsidR="00987962" w:rsidRPr="00987962">
        <w:rPr>
          <w:rFonts w:ascii="Cambria Math" w:hAnsi="Cambria Math" w:cs="Cambria Math"/>
          <w:b/>
          <w:sz w:val="24"/>
        </w:rPr>
        <w:t>𝟏𝟎𝟎𝛍𝐇</w:t>
      </w:r>
      <w:r w:rsidR="00987962" w:rsidRPr="00987962">
        <w:rPr>
          <w:b/>
          <w:sz w:val="24"/>
        </w:rPr>
        <w:t>，设发生器串联放电时的冲击电容</w:t>
      </w:r>
      <w:r w:rsidR="00987962" w:rsidRPr="00987962">
        <w:rPr>
          <w:rFonts w:ascii="Cambria Math" w:hAnsi="Cambria Math" w:cs="Cambria Math"/>
          <w:b/>
          <w:sz w:val="24"/>
        </w:rPr>
        <w:t>𝑪𝟏</w:t>
      </w:r>
      <w:r w:rsidR="00987962" w:rsidRPr="00987962">
        <w:rPr>
          <w:b/>
          <w:sz w:val="24"/>
        </w:rPr>
        <w:t>远大于试品和其他负荷电容的总值</w:t>
      </w:r>
      <w:r w:rsidR="00987962" w:rsidRPr="00987962">
        <w:rPr>
          <w:rFonts w:ascii="Cambria Math" w:hAnsi="Cambria Math" w:cs="Cambria Math"/>
          <w:b/>
          <w:sz w:val="24"/>
        </w:rPr>
        <w:t>𝑪𝟐</w:t>
      </w:r>
      <w:r w:rsidR="00987962" w:rsidRPr="00987962">
        <w:rPr>
          <w:b/>
          <w:sz w:val="24"/>
        </w:rPr>
        <w:t>。请应用放电回路处于临界阻尼条件下的波前时间的简化计算式，计算出产生标准雷电冲击波的最大允许</w:t>
      </w:r>
      <w:r w:rsidR="00987962" w:rsidRPr="00987962">
        <w:rPr>
          <w:rFonts w:ascii="Cambria Math" w:hAnsi="Cambria Math" w:cs="Cambria Math"/>
          <w:b/>
          <w:sz w:val="24"/>
        </w:rPr>
        <w:t>𝑪𝟐</w:t>
      </w:r>
      <w:r w:rsidR="00987962" w:rsidRPr="00987962">
        <w:rPr>
          <w:b/>
          <w:sz w:val="24"/>
        </w:rPr>
        <w:t>值（提示：综合教材式 6-39（P180）和 6-40（P180）可求出）。</w:t>
      </w:r>
    </w:p>
    <w:p w14:paraId="777998A7" w14:textId="3E397DB9" w:rsidR="00D473CD" w:rsidRPr="00D473CD" w:rsidRDefault="00B4497E" w:rsidP="00BF181C">
      <w:pPr>
        <w:rPr>
          <w:rFonts w:ascii="Times New Roman" w:eastAsia="新細明體" w:hAnsi="Times New Roman" w:cs="Times New Roman" w:hint="eastAsia"/>
          <w:b/>
          <w:bCs/>
          <w:kern w:val="0"/>
          <w:sz w:val="24"/>
          <w:szCs w:val="24"/>
        </w:rPr>
      </w:pPr>
      <w:r w:rsidRPr="00B4497E">
        <w:rPr>
          <w:rFonts w:ascii="Times New Roman" w:eastAsia="新細明體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 wp14:anchorId="116BFFEC" wp14:editId="0CA697A5">
            <wp:extent cx="5274310" cy="2618105"/>
            <wp:effectExtent l="0" t="0" r="2540" b="0"/>
            <wp:docPr id="826453755" name="圖片 3" descr="一張含有 文字, 筆跡, 字型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53755" name="圖片 3" descr="一張含有 文字, 筆跡, 字型, 圖表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C720" w14:textId="77777777" w:rsidR="00D473CD" w:rsidRDefault="00D473CD" w:rsidP="00BF181C">
      <w:pPr>
        <w:rPr>
          <w:rFonts w:ascii="Times New Roman" w:eastAsia="新細明體" w:hAnsi="Times New Roman" w:cs="Times New Roman"/>
          <w:b/>
          <w:bCs/>
          <w:kern w:val="0"/>
          <w:sz w:val="24"/>
          <w:szCs w:val="24"/>
          <w:lang w:eastAsia="zh-TW"/>
        </w:rPr>
      </w:pPr>
    </w:p>
    <w:p w14:paraId="03BEDC30" w14:textId="50725EEF" w:rsidR="00952160" w:rsidRPr="009044B5" w:rsidRDefault="00952160" w:rsidP="00952160">
      <w:pPr>
        <w:rPr>
          <w:rFonts w:ascii="Times New Roman" w:eastAsia="新細明體" w:hAnsi="Times New Roman" w:cs="Times New Roman"/>
          <w:b/>
          <w:bCs/>
          <w:kern w:val="0"/>
          <w:sz w:val="24"/>
          <w:szCs w:val="24"/>
        </w:rPr>
      </w:pPr>
      <w:r w:rsidRPr="0041593B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D66200"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7-1</w:t>
      </w:r>
      <w:r w:rsidRPr="0041593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 xml:space="preserve"> </w:t>
      </w:r>
      <w:r w:rsidR="00913CD3" w:rsidRPr="00913CD3">
        <w:rPr>
          <w:rFonts w:hint="eastAsia"/>
          <w:b/>
          <w:sz w:val="24"/>
        </w:rPr>
        <w:t>用铜球间隙测量高电压，需满足哪些条件才能保证国家标准规定的测量不确定度？</w:t>
      </w:r>
    </w:p>
    <w:p w14:paraId="178A8FD9" w14:textId="221FC0BF" w:rsidR="00131E19" w:rsidRPr="000C5BA1" w:rsidRDefault="00131E19" w:rsidP="000C5BA1">
      <w:pPr>
        <w:pStyle w:val="a7"/>
        <w:numPr>
          <w:ilvl w:val="0"/>
          <w:numId w:val="2"/>
        </w:numPr>
        <w:ind w:firstLineChars="0"/>
        <w:rPr>
          <w:rFonts w:ascii="Times New Roman" w:eastAsia="新細明體" w:hAnsi="Times New Roman" w:cs="Times New Roman"/>
          <w:color w:val="FF0000"/>
          <w:sz w:val="24"/>
          <w:szCs w:val="24"/>
          <w:lang w:eastAsia="zh-TW"/>
        </w:rPr>
      </w:pPr>
      <w:r w:rsidRPr="000C5BA1">
        <w:rPr>
          <w:rFonts w:ascii="Times New Roman" w:hAnsi="Times New Roman" w:cs="Times New Roman"/>
          <w:color w:val="FF0000"/>
          <w:sz w:val="24"/>
          <w:szCs w:val="24"/>
        </w:rPr>
        <w:t>The ratio of the gap distance between the metal spheres to the diameter</w:t>
      </w:r>
      <w:r w:rsidR="000C5BA1" w:rsidRPr="000C5BA1">
        <w:rPr>
          <w:rFonts w:ascii="Times New Roman" w:eastAsia="新細明體" w:hAnsi="Times New Roman" w:cs="Times New Roman" w:hint="eastAsia"/>
          <w:color w:val="FF0000"/>
          <w:sz w:val="24"/>
          <w:szCs w:val="24"/>
          <w:lang w:eastAsia="zh-TW"/>
        </w:rPr>
        <w:t xml:space="preserve"> </w:t>
      </w:r>
      <w:r w:rsidRPr="000C5BA1">
        <w:rPr>
          <w:rFonts w:ascii="Times New Roman" w:hAnsi="Times New Roman" w:cs="Times New Roman"/>
          <w:color w:val="FF0000"/>
          <w:sz w:val="24"/>
          <w:szCs w:val="24"/>
        </w:rPr>
        <w:t>of the spheres should not exceed 0.5.</w:t>
      </w:r>
    </w:p>
    <w:p w14:paraId="20276378" w14:textId="77777777" w:rsidR="000C5BA1" w:rsidRPr="000C5BA1" w:rsidRDefault="000C5BA1" w:rsidP="000C5BA1">
      <w:pPr>
        <w:rPr>
          <w:rFonts w:ascii="Times New Roman" w:eastAsia="新細明體" w:hAnsi="Times New Roman" w:cs="Times New Roman" w:hint="eastAsia"/>
          <w:color w:val="FF0000"/>
          <w:sz w:val="24"/>
          <w:szCs w:val="24"/>
          <w:lang w:eastAsia="zh-TW"/>
        </w:rPr>
      </w:pPr>
    </w:p>
    <w:p w14:paraId="39BD2D8E" w14:textId="5FE3454D" w:rsidR="00131E19" w:rsidRPr="000C5BA1" w:rsidRDefault="00131E19" w:rsidP="000C5BA1">
      <w:pPr>
        <w:pStyle w:val="a7"/>
        <w:numPr>
          <w:ilvl w:val="0"/>
          <w:numId w:val="2"/>
        </w:numPr>
        <w:ind w:firstLineChars="0"/>
        <w:rPr>
          <w:rFonts w:ascii="Times New Roman" w:eastAsia="新細明體" w:hAnsi="Times New Roman" w:cs="Times New Roman"/>
          <w:color w:val="FF0000"/>
          <w:sz w:val="24"/>
          <w:szCs w:val="24"/>
          <w:lang w:eastAsia="zh-TW"/>
        </w:rPr>
      </w:pPr>
      <w:r w:rsidRPr="000C5BA1">
        <w:rPr>
          <w:rFonts w:ascii="Times New Roman" w:hAnsi="Times New Roman" w:cs="Times New Roman"/>
          <w:color w:val="FF0000"/>
          <w:sz w:val="24"/>
          <w:szCs w:val="24"/>
        </w:rPr>
        <w:t>When measuring voltage under non-standard conditions, corrections for atmospheric pressure, temperature, and humidity must be applied to calculate the actual discharge voltage.</w:t>
      </w:r>
    </w:p>
    <w:p w14:paraId="04A8EEF1" w14:textId="77777777" w:rsidR="000C5BA1" w:rsidRPr="000C5BA1" w:rsidRDefault="000C5BA1" w:rsidP="000C5BA1">
      <w:pPr>
        <w:rPr>
          <w:rFonts w:ascii="Times New Roman" w:eastAsia="新細明體" w:hAnsi="Times New Roman" w:cs="Times New Roman" w:hint="eastAsia"/>
          <w:color w:val="FF0000"/>
          <w:sz w:val="24"/>
          <w:szCs w:val="24"/>
          <w:lang w:eastAsia="zh-TW"/>
        </w:rPr>
      </w:pPr>
    </w:p>
    <w:p w14:paraId="52A7A056" w14:textId="112C9073" w:rsidR="00952160" w:rsidRPr="000C5BA1" w:rsidRDefault="00131E19" w:rsidP="000C5BA1">
      <w:pPr>
        <w:pStyle w:val="a7"/>
        <w:numPr>
          <w:ilvl w:val="0"/>
          <w:numId w:val="2"/>
        </w:numPr>
        <w:ind w:firstLineChars="0"/>
        <w:rPr>
          <w:rFonts w:ascii="Times New Roman" w:eastAsia="新細明體" w:hAnsi="Times New Roman" w:cs="Times New Roman"/>
          <w:color w:val="FF0000"/>
          <w:sz w:val="24"/>
          <w:szCs w:val="24"/>
          <w:lang w:eastAsia="zh-TW"/>
        </w:rPr>
      </w:pPr>
      <w:r w:rsidRPr="000C5BA1">
        <w:rPr>
          <w:rFonts w:ascii="Times New Roman" w:hAnsi="Times New Roman" w:cs="Times New Roman"/>
          <w:color w:val="FF0000"/>
          <w:sz w:val="24"/>
          <w:szCs w:val="24"/>
        </w:rPr>
        <w:t>Pre-discharge and irradiation measures should be taken to reduce the dispersion of measurement results.</w:t>
      </w:r>
    </w:p>
    <w:p w14:paraId="6E85B680" w14:textId="77777777" w:rsidR="000C5BA1" w:rsidRPr="000C5BA1" w:rsidRDefault="000C5BA1" w:rsidP="000C5BA1">
      <w:pPr>
        <w:pStyle w:val="a7"/>
        <w:ind w:firstLine="480"/>
        <w:rPr>
          <w:rFonts w:ascii="Times New Roman" w:eastAsia="新細明體" w:hAnsi="Times New Roman" w:cs="Times New Roman" w:hint="eastAsia"/>
          <w:color w:val="FF0000"/>
          <w:sz w:val="24"/>
          <w:szCs w:val="24"/>
          <w:lang w:eastAsia="zh-TW"/>
        </w:rPr>
      </w:pPr>
    </w:p>
    <w:p w14:paraId="49B072AF" w14:textId="77777777" w:rsidR="000C5BA1" w:rsidRPr="000C5BA1" w:rsidRDefault="000C5BA1" w:rsidP="000C5BA1">
      <w:pPr>
        <w:rPr>
          <w:rFonts w:ascii="Times New Roman" w:eastAsia="新細明體" w:hAnsi="Times New Roman" w:cs="Times New Roman" w:hint="eastAsia"/>
          <w:color w:val="FF0000"/>
          <w:sz w:val="24"/>
          <w:szCs w:val="24"/>
          <w:lang w:eastAsia="zh-TW"/>
        </w:rPr>
      </w:pPr>
    </w:p>
    <w:bookmarkEnd w:id="0"/>
    <w:p w14:paraId="0B5ED8B4" w14:textId="77777777" w:rsidR="00927C6E" w:rsidRPr="00927C6E" w:rsidRDefault="00927C6E" w:rsidP="00BF181C">
      <w:pPr>
        <w:rPr>
          <w:rFonts w:ascii="Times New Roman" w:eastAsia="新細明體" w:hAnsi="Times New Roman" w:cs="Times New Roman" w:hint="eastAsia"/>
          <w:b/>
          <w:bCs/>
          <w:kern w:val="0"/>
          <w:sz w:val="24"/>
          <w:szCs w:val="24"/>
          <w:lang w:eastAsia="zh-TW"/>
        </w:rPr>
      </w:pPr>
    </w:p>
    <w:sectPr w:rsidR="00927C6E" w:rsidRPr="00927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D503E" w14:textId="77777777" w:rsidR="00FB64A7" w:rsidRDefault="00FB64A7" w:rsidP="002542B2">
      <w:r>
        <w:separator/>
      </w:r>
    </w:p>
  </w:endnote>
  <w:endnote w:type="continuationSeparator" w:id="0">
    <w:p w14:paraId="61F88363" w14:textId="77777777" w:rsidR="00FB64A7" w:rsidRDefault="00FB64A7" w:rsidP="0025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AAF4F" w14:textId="77777777" w:rsidR="00FB64A7" w:rsidRDefault="00FB64A7" w:rsidP="002542B2">
      <w:r>
        <w:separator/>
      </w:r>
    </w:p>
  </w:footnote>
  <w:footnote w:type="continuationSeparator" w:id="0">
    <w:p w14:paraId="226B87F3" w14:textId="77777777" w:rsidR="00FB64A7" w:rsidRDefault="00FB64A7" w:rsidP="00254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B65"/>
    <w:multiLevelType w:val="hybridMultilevel"/>
    <w:tmpl w:val="8540792A"/>
    <w:lvl w:ilvl="0" w:tplc="FC8C47A8">
      <w:start w:val="1"/>
      <w:numFmt w:val="decimal"/>
      <w:lvlText w:val="(%1)"/>
      <w:lvlJc w:val="left"/>
      <w:pPr>
        <w:ind w:left="370" w:hanging="37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ED56CD"/>
    <w:multiLevelType w:val="hybridMultilevel"/>
    <w:tmpl w:val="7EB8F74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3189646">
    <w:abstractNumId w:val="1"/>
  </w:num>
  <w:num w:numId="2" w16cid:durableId="181471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13"/>
    <w:rsid w:val="00022B50"/>
    <w:rsid w:val="00033C2C"/>
    <w:rsid w:val="00057DAB"/>
    <w:rsid w:val="00075800"/>
    <w:rsid w:val="000C50A2"/>
    <w:rsid w:val="000C5BA1"/>
    <w:rsid w:val="000F61E8"/>
    <w:rsid w:val="00131E19"/>
    <w:rsid w:val="001D3DC2"/>
    <w:rsid w:val="00215390"/>
    <w:rsid w:val="00242E0F"/>
    <w:rsid w:val="00247D5A"/>
    <w:rsid w:val="002542B2"/>
    <w:rsid w:val="002576AE"/>
    <w:rsid w:val="002F4513"/>
    <w:rsid w:val="002F7C42"/>
    <w:rsid w:val="00334AA6"/>
    <w:rsid w:val="003B77A5"/>
    <w:rsid w:val="003F5C2B"/>
    <w:rsid w:val="00437927"/>
    <w:rsid w:val="00443D24"/>
    <w:rsid w:val="00453F5D"/>
    <w:rsid w:val="0057334F"/>
    <w:rsid w:val="00584CEE"/>
    <w:rsid w:val="006971E9"/>
    <w:rsid w:val="006A38D9"/>
    <w:rsid w:val="00735F8F"/>
    <w:rsid w:val="0076514D"/>
    <w:rsid w:val="0080378B"/>
    <w:rsid w:val="00814342"/>
    <w:rsid w:val="00895D1E"/>
    <w:rsid w:val="008A075D"/>
    <w:rsid w:val="008C7C00"/>
    <w:rsid w:val="00902EE6"/>
    <w:rsid w:val="009044B5"/>
    <w:rsid w:val="00913CD3"/>
    <w:rsid w:val="00927C6E"/>
    <w:rsid w:val="00952160"/>
    <w:rsid w:val="00976345"/>
    <w:rsid w:val="00984041"/>
    <w:rsid w:val="00987962"/>
    <w:rsid w:val="009B3465"/>
    <w:rsid w:val="009F7667"/>
    <w:rsid w:val="00A10FD1"/>
    <w:rsid w:val="00AA7DCB"/>
    <w:rsid w:val="00B078E1"/>
    <w:rsid w:val="00B208E5"/>
    <w:rsid w:val="00B4497E"/>
    <w:rsid w:val="00B563D0"/>
    <w:rsid w:val="00B675C3"/>
    <w:rsid w:val="00B82A24"/>
    <w:rsid w:val="00BF181C"/>
    <w:rsid w:val="00C60AA0"/>
    <w:rsid w:val="00C83230"/>
    <w:rsid w:val="00C861B5"/>
    <w:rsid w:val="00C92630"/>
    <w:rsid w:val="00CA11F8"/>
    <w:rsid w:val="00D42F27"/>
    <w:rsid w:val="00D45285"/>
    <w:rsid w:val="00D473CD"/>
    <w:rsid w:val="00D66200"/>
    <w:rsid w:val="00DD2DAA"/>
    <w:rsid w:val="00DE49D9"/>
    <w:rsid w:val="00DF2EE1"/>
    <w:rsid w:val="00E40976"/>
    <w:rsid w:val="00EB7AD8"/>
    <w:rsid w:val="00EC7C4A"/>
    <w:rsid w:val="00EE498B"/>
    <w:rsid w:val="00F22985"/>
    <w:rsid w:val="00F5063A"/>
    <w:rsid w:val="00FB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B2D6F8"/>
  <w15:chartTrackingRefBased/>
  <w15:docId w15:val="{6C2B58AD-BCB9-4129-9F05-DCFD753A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2B2"/>
    <w:pPr>
      <w:widowControl w:val="0"/>
      <w:jc w:val="both"/>
    </w:pPr>
    <w:rPr>
      <w:rFonts w:ascii="SimSun" w:eastAsia="SimSun" w:hAnsi="SimSun" w:cs="SimSun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2B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頁首 字元"/>
    <w:basedOn w:val="a0"/>
    <w:link w:val="a3"/>
    <w:uiPriority w:val="99"/>
    <w:rsid w:val="002542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2B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頁尾 字元"/>
    <w:basedOn w:val="a0"/>
    <w:link w:val="a5"/>
    <w:uiPriority w:val="99"/>
    <w:rsid w:val="002542B2"/>
    <w:rPr>
      <w:sz w:val="18"/>
      <w:szCs w:val="18"/>
    </w:rPr>
  </w:style>
  <w:style w:type="paragraph" w:styleId="a7">
    <w:name w:val="List Paragraph"/>
    <w:basedOn w:val="a"/>
    <w:uiPriority w:val="34"/>
    <w:qFormat/>
    <w:rsid w:val="00BF181C"/>
    <w:pPr>
      <w:ind w:firstLineChars="200" w:firstLine="420"/>
    </w:pPr>
  </w:style>
  <w:style w:type="table" w:styleId="a8">
    <w:name w:val="Table Grid"/>
    <w:basedOn w:val="a1"/>
    <w:uiPriority w:val="39"/>
    <w:rsid w:val="00BF18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284</Words>
  <Characters>605</Characters>
  <Application>Microsoft Office Word</Application>
  <DocSecurity>0</DocSecurity>
  <Lines>24</Lines>
  <Paragraphs>14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 liu</dc:creator>
  <cp:keywords/>
  <dc:description/>
  <cp:lastModifiedBy>晨聰 吳</cp:lastModifiedBy>
  <cp:revision>66</cp:revision>
  <dcterms:created xsi:type="dcterms:W3CDTF">2024-04-28T09:51:00Z</dcterms:created>
  <dcterms:modified xsi:type="dcterms:W3CDTF">2025-05-11T15:51:00Z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eac7f72d9c7517940049668814d28bdc873e88964568d423e6ff0f26627ae5bc</vt:lpwstr>
  </property>
</Properties>
</file>