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0128" w14:textId="21FDADDD" w:rsidR="00E23175" w:rsidRPr="00003512" w:rsidRDefault="00864EA2" w:rsidP="00003512">
      <w:pPr>
        <w:spacing w:line="300" w:lineRule="auto"/>
        <w:jc w:val="center"/>
        <w:rPr>
          <w:rFonts w:ascii="SimSun" w:hAnsi="SimSun"/>
          <w:b/>
          <w:sz w:val="32"/>
          <w:szCs w:val="32"/>
        </w:rPr>
      </w:pPr>
      <w:r w:rsidRPr="00251C97">
        <w:rPr>
          <w:rFonts w:ascii="SimSun" w:hAnsi="SimSun" w:hint="eastAsia"/>
          <w:b/>
          <w:sz w:val="32"/>
          <w:szCs w:val="32"/>
        </w:rPr>
        <w:t>《纳米技术在现实生活中的应用》</w:t>
      </w:r>
    </w:p>
    <w:p w14:paraId="0726475B" w14:textId="77777777" w:rsidR="00E23175" w:rsidRPr="0094245D" w:rsidRDefault="00E23175" w:rsidP="00E23175">
      <w:pPr>
        <w:snapToGrid w:val="0"/>
        <w:spacing w:line="120" w:lineRule="auto"/>
        <w:rPr>
          <w:rFonts w:ascii="SimSun" w:hAnsi="SimSun"/>
          <w:b/>
          <w:color w:val="0000B8"/>
          <w:sz w:val="13"/>
          <w:szCs w:val="13"/>
        </w:rPr>
      </w:pPr>
    </w:p>
    <w:p w14:paraId="628C3025" w14:textId="591E8E6F" w:rsidR="00E23175" w:rsidRDefault="00864EA2" w:rsidP="00E23175">
      <w:pPr>
        <w:spacing w:line="480" w:lineRule="auto"/>
        <w:ind w:leftChars="-1" w:left="1" w:hanging="3"/>
        <w:jc w:val="center"/>
        <w:rPr>
          <w:rFonts w:ascii="SimSun" w:hAnsi="SimSun"/>
          <w:b/>
          <w:color w:val="0000B8"/>
          <w:sz w:val="24"/>
        </w:rPr>
      </w:pPr>
      <w:r w:rsidRPr="00251C97">
        <w:rPr>
          <w:rFonts w:ascii="Calibri" w:hAnsi="Calibri" w:hint="eastAsia"/>
          <w:color w:val="000000"/>
          <w:sz w:val="32"/>
          <w:szCs w:val="32"/>
        </w:rPr>
        <w:t>加入纳米技术的新型有机电极材料</w:t>
      </w:r>
    </w:p>
    <w:p w14:paraId="371FDD39" w14:textId="1BFEAFC3" w:rsidR="00E23175" w:rsidRPr="00E94FDC" w:rsidRDefault="00864EA2" w:rsidP="00E23175">
      <w:pPr>
        <w:spacing w:line="480" w:lineRule="auto"/>
        <w:ind w:leftChars="-1" w:left="1" w:hanging="3"/>
        <w:jc w:val="center"/>
        <w:rPr>
          <w:rFonts w:ascii="FangSong_GB2312" w:eastAsia="FangSong_GB2312"/>
          <w:sz w:val="28"/>
          <w:szCs w:val="28"/>
          <w:vertAlign w:val="superscript"/>
        </w:rPr>
      </w:pPr>
      <w:r w:rsidRPr="00251C97">
        <w:rPr>
          <w:rFonts w:ascii="FangSong_GB2312" w:hint="eastAsia"/>
          <w:sz w:val="28"/>
          <w:szCs w:val="28"/>
        </w:rPr>
        <w:t>吴晨聪</w:t>
      </w:r>
      <w:r w:rsidRPr="00251C97">
        <w:rPr>
          <w:rFonts w:ascii="FangSong_GB2312"/>
          <w:sz w:val="28"/>
          <w:szCs w:val="28"/>
          <w:vertAlign w:val="superscript"/>
        </w:rPr>
        <w:t>1</w:t>
      </w:r>
      <w:r w:rsidRPr="00251C97">
        <w:rPr>
          <w:rFonts w:ascii="FangSong_GB2312" w:hint="eastAsia"/>
          <w:sz w:val="28"/>
          <w:szCs w:val="28"/>
        </w:rPr>
        <w:t>，李炆东</w:t>
      </w:r>
      <w:r w:rsidRPr="00251C97">
        <w:rPr>
          <w:rFonts w:ascii="FangSong_GB2312"/>
          <w:sz w:val="28"/>
          <w:szCs w:val="28"/>
          <w:vertAlign w:val="superscript"/>
        </w:rPr>
        <w:t>2</w:t>
      </w:r>
      <w:r w:rsidRPr="00251C97">
        <w:rPr>
          <w:rFonts w:ascii="FangSong_GB2312" w:hint="eastAsia"/>
          <w:sz w:val="28"/>
          <w:szCs w:val="28"/>
        </w:rPr>
        <w:t>，蒙凯华</w:t>
      </w:r>
      <w:r w:rsidRPr="00251C97">
        <w:rPr>
          <w:rFonts w:ascii="FangSong_GB2312"/>
          <w:sz w:val="28"/>
          <w:szCs w:val="28"/>
          <w:vertAlign w:val="superscript"/>
        </w:rPr>
        <w:t>3</w:t>
      </w:r>
      <w:r w:rsidRPr="00251C97">
        <w:rPr>
          <w:rFonts w:ascii="FangSong_GB2312" w:hint="eastAsia"/>
          <w:sz w:val="28"/>
          <w:szCs w:val="28"/>
        </w:rPr>
        <w:t>，凌锦峰</w:t>
      </w:r>
      <w:r w:rsidRPr="00251C97">
        <w:rPr>
          <w:rFonts w:ascii="FangSong_GB2312"/>
          <w:sz w:val="28"/>
          <w:szCs w:val="28"/>
          <w:vertAlign w:val="superscript"/>
        </w:rPr>
        <w:t>4</w:t>
      </w:r>
    </w:p>
    <w:p w14:paraId="5C76AF1E" w14:textId="2630DD5A" w:rsidR="00E23175" w:rsidRPr="00C75DBE" w:rsidRDefault="00864EA2" w:rsidP="00A70C7B">
      <w:pPr>
        <w:pStyle w:val="ae"/>
        <w:numPr>
          <w:ilvl w:val="0"/>
          <w:numId w:val="1"/>
        </w:numPr>
        <w:spacing w:line="360" w:lineRule="auto"/>
        <w:ind w:firstLineChars="0"/>
        <w:jc w:val="center"/>
        <w:rPr>
          <w:rFonts w:ascii="SimSun" w:hAnsi="SimSun"/>
          <w:color w:val="000000"/>
          <w:sz w:val="24"/>
        </w:rPr>
      </w:pPr>
      <w:r w:rsidRPr="00251C97">
        <w:rPr>
          <w:rFonts w:ascii="SimSun" w:hAnsi="SimSun" w:hint="eastAsia"/>
          <w:color w:val="000000"/>
          <w:sz w:val="24"/>
        </w:rPr>
        <w:t>清华大学电机系</w:t>
      </w:r>
    </w:p>
    <w:p w14:paraId="502902D1" w14:textId="58AA4CFB" w:rsidR="00A70C7B" w:rsidRPr="00C75DBE" w:rsidRDefault="00864EA2" w:rsidP="00A70C7B">
      <w:pPr>
        <w:pStyle w:val="ae"/>
        <w:numPr>
          <w:ilvl w:val="0"/>
          <w:numId w:val="1"/>
        </w:numPr>
        <w:spacing w:line="360" w:lineRule="auto"/>
        <w:ind w:firstLineChars="0"/>
        <w:jc w:val="center"/>
        <w:rPr>
          <w:rFonts w:ascii="SimSun" w:hAnsi="SimSun"/>
          <w:color w:val="000000"/>
          <w:sz w:val="24"/>
        </w:rPr>
      </w:pPr>
      <w:r w:rsidRPr="00251C97">
        <w:rPr>
          <w:rFonts w:ascii="SimSun" w:hAnsi="SimSun" w:hint="eastAsia"/>
          <w:color w:val="000000"/>
          <w:sz w:val="24"/>
        </w:rPr>
        <w:t>清华大学未央书院</w:t>
      </w:r>
    </w:p>
    <w:p w14:paraId="1915F6BC" w14:textId="5E237958" w:rsidR="00197060" w:rsidRPr="00C75DBE" w:rsidRDefault="00864EA2" w:rsidP="00197060">
      <w:pPr>
        <w:pStyle w:val="ae"/>
        <w:numPr>
          <w:ilvl w:val="0"/>
          <w:numId w:val="1"/>
        </w:numPr>
        <w:spacing w:line="360" w:lineRule="auto"/>
        <w:ind w:firstLineChars="0"/>
        <w:jc w:val="center"/>
        <w:rPr>
          <w:rFonts w:ascii="SimSun" w:hAnsi="SimSun"/>
          <w:color w:val="000000"/>
          <w:sz w:val="24"/>
        </w:rPr>
      </w:pPr>
      <w:r w:rsidRPr="00251C97">
        <w:rPr>
          <w:rFonts w:ascii="SimSun" w:hAnsi="SimSun" w:hint="eastAsia"/>
          <w:color w:val="000000"/>
          <w:sz w:val="24"/>
        </w:rPr>
        <w:t>清华大学探微书院</w:t>
      </w:r>
    </w:p>
    <w:p w14:paraId="4CA78096" w14:textId="335AEA2B" w:rsidR="00197060" w:rsidRPr="00C75DBE" w:rsidRDefault="00864EA2" w:rsidP="00197060">
      <w:pPr>
        <w:pStyle w:val="ae"/>
        <w:numPr>
          <w:ilvl w:val="0"/>
          <w:numId w:val="1"/>
        </w:numPr>
        <w:spacing w:line="360" w:lineRule="auto"/>
        <w:ind w:firstLineChars="0"/>
        <w:jc w:val="center"/>
        <w:rPr>
          <w:rFonts w:ascii="SimSun" w:hAnsi="SimSun"/>
          <w:color w:val="000000"/>
          <w:sz w:val="24"/>
        </w:rPr>
      </w:pPr>
      <w:r w:rsidRPr="00251C97">
        <w:rPr>
          <w:rFonts w:ascii="SimSun" w:hAnsi="SimSun" w:hint="eastAsia"/>
          <w:color w:val="000000"/>
          <w:sz w:val="24"/>
        </w:rPr>
        <w:t>清华大学探微书院</w:t>
      </w:r>
    </w:p>
    <w:p w14:paraId="505DDB80" w14:textId="77777777" w:rsidR="00A70C7B" w:rsidRPr="00093C8D" w:rsidRDefault="00A70C7B" w:rsidP="00197060">
      <w:pPr>
        <w:spacing w:line="360" w:lineRule="auto"/>
        <w:rPr>
          <w:rFonts w:ascii="SimSun" w:hAnsi="SimSun"/>
          <w:color w:val="000000"/>
          <w:sz w:val="24"/>
        </w:rPr>
      </w:pPr>
    </w:p>
    <w:p w14:paraId="3BBA9398" w14:textId="5784C7F8" w:rsidR="00E23175" w:rsidRPr="00DB2BC4" w:rsidRDefault="00864EA2" w:rsidP="00E23175">
      <w:pPr>
        <w:spacing w:line="360" w:lineRule="auto"/>
        <w:ind w:leftChars="202" w:left="424" w:right="425"/>
        <w:jc w:val="center"/>
        <w:rPr>
          <w:rFonts w:ascii="SimSun" w:hAnsi="SimSun"/>
          <w:b/>
          <w:color w:val="000000"/>
          <w:sz w:val="24"/>
        </w:rPr>
      </w:pPr>
      <w:r w:rsidRPr="00251C97">
        <w:rPr>
          <w:rFonts w:ascii="SimSun" w:hAnsi="SimSun" w:hint="eastAsia"/>
          <w:b/>
          <w:color w:val="000000"/>
          <w:sz w:val="24"/>
        </w:rPr>
        <w:t>摘</w:t>
      </w:r>
      <w:r w:rsidRPr="00251C97">
        <w:rPr>
          <w:rFonts w:ascii="SimSun" w:hAnsi="SimSun"/>
          <w:b/>
          <w:color w:val="000000"/>
          <w:sz w:val="24"/>
        </w:rPr>
        <w:t xml:space="preserve"> </w:t>
      </w:r>
      <w:r w:rsidRPr="00251C97">
        <w:rPr>
          <w:rFonts w:ascii="SimSun" w:hAnsi="SimSun" w:hint="eastAsia"/>
          <w:b/>
          <w:color w:val="000000"/>
          <w:sz w:val="24"/>
        </w:rPr>
        <w:t>要</w:t>
      </w:r>
    </w:p>
    <w:p w14:paraId="0806C623" w14:textId="6893DC5D" w:rsidR="00EB6D00" w:rsidRPr="00312203" w:rsidRDefault="00864EA2" w:rsidP="00EB6D00">
      <w:pPr>
        <w:spacing w:line="360" w:lineRule="auto"/>
        <w:ind w:firstLineChars="200" w:firstLine="480"/>
        <w:rPr>
          <w:rFonts w:ascii="SimSun" w:hAnsi="SimSun"/>
          <w:color w:val="000000"/>
          <w:sz w:val="24"/>
          <w:lang w:val="x-none"/>
        </w:rPr>
      </w:pPr>
      <w:r w:rsidRPr="00251C97">
        <w:rPr>
          <w:rFonts w:ascii="SimSun" w:hAnsi="SimSun" w:hint="eastAsia"/>
          <w:color w:val="000000"/>
          <w:sz w:val="24"/>
        </w:rPr>
        <w:t>随着电子设备常用化以及大众对环保意识的加强，现代社会对高性能并具环保价值的可充式电池越发需求。于此，是次研究通过聚乙烯亚胺、没食子酸和</w:t>
      </w:r>
      <w:r w:rsidRPr="00251C97">
        <w:rPr>
          <w:rFonts w:ascii="SimSun" w:hAnsi="SimSun"/>
          <w:color w:val="000000"/>
          <w:sz w:val="24"/>
        </w:rPr>
        <w:t>Cu</w:t>
      </w:r>
      <w:r w:rsidRPr="00251C97">
        <w:rPr>
          <w:rFonts w:ascii="SimSun" w:hAnsi="SimSun"/>
          <w:color w:val="000000"/>
          <w:sz w:val="24"/>
          <w:vertAlign w:val="superscript"/>
        </w:rPr>
        <w:t>2+</w:t>
      </w:r>
      <w:r w:rsidRPr="00251C97">
        <w:rPr>
          <w:rFonts w:ascii="SimSun" w:hAnsi="SimSun" w:hint="eastAsia"/>
          <w:color w:val="000000"/>
          <w:sz w:val="24"/>
        </w:rPr>
        <w:t>的聚合，开发一种新型有机电极材料。由于没食子酸中含有多个酚羟基，</w:t>
      </w:r>
      <w:r w:rsidRPr="00251C97">
        <w:rPr>
          <w:rFonts w:ascii="新細明體" w:hAnsi="新細明體" w:hint="eastAsia"/>
          <w:color w:val="000000"/>
          <w:sz w:val="24"/>
        </w:rPr>
        <w:t>合成的电极材料</w:t>
      </w:r>
      <w:r w:rsidRPr="00251C97">
        <w:rPr>
          <w:rFonts w:ascii="SimSun" w:hAnsi="SimSun" w:hint="eastAsia"/>
          <w:color w:val="000000"/>
          <w:sz w:val="24"/>
        </w:rPr>
        <w:t>在微观结构上表现出较强的附着力和众多的反应位点。当</w:t>
      </w:r>
      <w:r w:rsidRPr="00251C97">
        <w:rPr>
          <w:rFonts w:ascii="新細明體" w:hAnsi="新細明體" w:hint="eastAsia"/>
          <w:color w:val="000000"/>
          <w:sz w:val="24"/>
        </w:rPr>
        <w:t>铜离子</w:t>
      </w:r>
      <w:r w:rsidRPr="00251C97">
        <w:rPr>
          <w:rFonts w:ascii="SimSun" w:hAnsi="SimSun" w:hint="eastAsia"/>
          <w:color w:val="000000"/>
          <w:sz w:val="24"/>
        </w:rPr>
        <w:t>与聚乙烯亚胺、没食子酸聚合时，最终产物具有极高的稳定性、耐久性、容量及效率，提高了电池的电化学性能。并通过聚合方法的调整，得到</w:t>
      </w:r>
      <w:r w:rsidRPr="00251C97">
        <w:rPr>
          <w:rFonts w:ascii="SimSun" w:hAnsi="SimSun"/>
          <w:color w:val="000000"/>
          <w:sz w:val="24"/>
        </w:rPr>
        <w:t>PGC</w:t>
      </w:r>
      <w:r w:rsidRPr="00251C97">
        <w:rPr>
          <w:rFonts w:ascii="SimSun" w:hAnsi="SimSun" w:hint="eastAsia"/>
          <w:color w:val="000000"/>
          <w:sz w:val="24"/>
        </w:rPr>
        <w:t>的反应机理。最终观察到制成的钮扣电池能成功点亮</w:t>
      </w:r>
      <w:r w:rsidRPr="00251C97">
        <w:rPr>
          <w:rFonts w:ascii="SimSun" w:hAnsi="SimSun"/>
          <w:color w:val="000000"/>
          <w:sz w:val="24"/>
        </w:rPr>
        <w:t>LED</w:t>
      </w:r>
      <w:r w:rsidRPr="00251C97">
        <w:rPr>
          <w:rFonts w:ascii="SimSun" w:hAnsi="SimSun" w:hint="eastAsia"/>
          <w:color w:val="000000"/>
          <w:sz w:val="24"/>
        </w:rPr>
        <w:t>灯，这表明其可应用于简单的电子设备。同时，本次研究将尝试把碳纳米管、富勒烯等纳米技术应用在合成的新型有机电极材料之中，期望可以有效提高是次研究的有机电池之电化学性能。此研究为今后有机电极材料的设计提供重要的依据。</w:t>
      </w:r>
    </w:p>
    <w:p w14:paraId="1038ECA7" w14:textId="77777777" w:rsidR="00E23175" w:rsidRPr="00E345DD" w:rsidRDefault="00E23175" w:rsidP="00596CFA">
      <w:pPr>
        <w:spacing w:line="480" w:lineRule="auto"/>
        <w:ind w:right="425"/>
        <w:rPr>
          <w:rFonts w:hint="eastAsia"/>
          <w:b/>
          <w:color w:val="0000CC"/>
          <w:sz w:val="24"/>
        </w:rPr>
      </w:pPr>
    </w:p>
    <w:p w14:paraId="72DB7E3C" w14:textId="1B86F559" w:rsidR="00E23175" w:rsidRPr="00093C8D" w:rsidRDefault="00864EA2" w:rsidP="00E23175">
      <w:pPr>
        <w:spacing w:line="360" w:lineRule="auto"/>
        <w:ind w:leftChars="202" w:left="424" w:rightChars="202" w:right="424"/>
        <w:rPr>
          <w:color w:val="000000"/>
          <w:sz w:val="24"/>
        </w:rPr>
      </w:pPr>
      <w:r w:rsidRPr="00251C97">
        <w:rPr>
          <w:rFonts w:ascii="SimHei" w:hint="eastAsia"/>
          <w:color w:val="000000"/>
          <w:sz w:val="24"/>
        </w:rPr>
        <w:t>关键词</w:t>
      </w:r>
      <w:r w:rsidRPr="00251C97">
        <w:rPr>
          <w:rFonts w:ascii="SimHei" w:hint="eastAsia"/>
          <w:b/>
          <w:color w:val="000000"/>
          <w:sz w:val="24"/>
        </w:rPr>
        <w:t>：</w:t>
      </w:r>
      <w:r w:rsidRPr="00251C97">
        <w:rPr>
          <w:rFonts w:ascii="SimSun" w:hAnsi="SimSun" w:hint="eastAsia"/>
          <w:color w:val="000000"/>
          <w:sz w:val="24"/>
        </w:rPr>
        <w:t>锂离子电池，有机电极材料，聚乙烯亚胺，没食子酸</w:t>
      </w:r>
      <w:r w:rsidR="00E23175">
        <w:rPr>
          <w:rFonts w:hint="eastAsia"/>
          <w:b/>
          <w:color w:val="0000B8"/>
          <w:sz w:val="24"/>
        </w:rPr>
        <w:t xml:space="preserve"> </w:t>
      </w:r>
    </w:p>
    <w:p w14:paraId="6986AD25" w14:textId="77777777" w:rsidR="00E23175" w:rsidRDefault="00E23175" w:rsidP="00E23175">
      <w:pPr>
        <w:spacing w:line="360" w:lineRule="auto"/>
        <w:ind w:leftChars="202" w:left="424" w:rightChars="202" w:right="424"/>
        <w:rPr>
          <w:b/>
          <w:color w:val="0000B8"/>
          <w:sz w:val="24"/>
        </w:rPr>
      </w:pPr>
    </w:p>
    <w:p w14:paraId="6EAD4D43" w14:textId="77777777" w:rsidR="00E23175" w:rsidRDefault="00E23175" w:rsidP="00E23175">
      <w:pPr>
        <w:spacing w:line="300" w:lineRule="auto"/>
        <w:ind w:leftChars="202" w:left="424" w:rightChars="202" w:right="424"/>
        <w:rPr>
          <w:color w:val="FF0000"/>
          <w:szCs w:val="21"/>
        </w:rPr>
      </w:pPr>
    </w:p>
    <w:p w14:paraId="097A07F7" w14:textId="75E47B29" w:rsidR="00E23175" w:rsidRPr="000F366A" w:rsidRDefault="00864EA2" w:rsidP="00E23175">
      <w:pPr>
        <w:spacing w:line="480" w:lineRule="auto"/>
        <w:rPr>
          <w:b/>
          <w:color w:val="FF0000"/>
          <w:sz w:val="24"/>
        </w:rPr>
      </w:pPr>
      <w:r w:rsidRPr="00251C97">
        <w:rPr>
          <w:rFonts w:ascii="FangSong_GB2312"/>
          <w:b/>
          <w:color w:val="000000"/>
          <w:sz w:val="28"/>
          <w:szCs w:val="28"/>
        </w:rPr>
        <w:t xml:space="preserve">1  </w:t>
      </w:r>
      <w:r w:rsidRPr="00251C97">
        <w:rPr>
          <w:rFonts w:ascii="FangSong_GB2312" w:hint="eastAsia"/>
          <w:b/>
          <w:color w:val="000000"/>
          <w:sz w:val="28"/>
          <w:szCs w:val="28"/>
        </w:rPr>
        <w:t>引</w:t>
      </w:r>
      <w:r w:rsidRPr="00251C97">
        <w:rPr>
          <w:rFonts w:ascii="FangSong_GB2312"/>
          <w:b/>
          <w:color w:val="000000"/>
          <w:sz w:val="28"/>
          <w:szCs w:val="28"/>
        </w:rPr>
        <w:t xml:space="preserve"> </w:t>
      </w:r>
      <w:r w:rsidRPr="00251C97">
        <w:rPr>
          <w:rFonts w:ascii="FangSong_GB2312" w:hint="eastAsia"/>
          <w:b/>
          <w:color w:val="000000"/>
          <w:sz w:val="28"/>
          <w:szCs w:val="28"/>
        </w:rPr>
        <w:t>言</w:t>
      </w:r>
      <w:r w:rsidR="0019589A">
        <w:rPr>
          <w:rFonts w:ascii="FangSong_GB2312" w:eastAsia="FangSong_GB2312"/>
          <w:b/>
          <w:color w:val="000000"/>
          <w:sz w:val="28"/>
          <w:szCs w:val="28"/>
        </w:rPr>
        <w:t xml:space="preserve">        </w:t>
      </w:r>
    </w:p>
    <w:p w14:paraId="48F92B4D" w14:textId="6D8D13F0" w:rsidR="00312203" w:rsidRPr="00312203" w:rsidRDefault="00864EA2" w:rsidP="00312203">
      <w:pPr>
        <w:pStyle w:val="Sub-TitleAPCYS"/>
        <w:spacing w:before="0" w:after="0" w:line="360" w:lineRule="auto"/>
        <w:ind w:firstLineChars="200" w:firstLine="480"/>
        <w:rPr>
          <w:rFonts w:eastAsia="SimSun"/>
          <w:b w:val="0"/>
          <w:kern w:val="2"/>
          <w:sz w:val="24"/>
          <w:szCs w:val="24"/>
          <w:lang w:val="en-US" w:eastAsia="zh-CN"/>
        </w:rPr>
      </w:pPr>
      <w:r w:rsidRPr="00251C97">
        <w:rPr>
          <w:rFonts w:asciiTheme="minorEastAsia" w:eastAsia="SimSun" w:hAnsiTheme="minorEastAsia" w:hint="eastAsia"/>
          <w:b w:val="0"/>
          <w:bCs/>
          <w:sz w:val="24"/>
          <w:szCs w:val="24"/>
          <w:lang w:eastAsia="zh-CN"/>
        </w:rPr>
        <w:t>随着电子设备常用化以及大众对环保意识的加强，</w:t>
      </w:r>
      <w:r w:rsidRPr="00251C97">
        <w:rPr>
          <w:rFonts w:eastAsia="SimSun" w:hint="eastAsia"/>
          <w:b w:val="0"/>
          <w:kern w:val="2"/>
          <w:sz w:val="24"/>
          <w:szCs w:val="24"/>
          <w:lang w:val="en-US" w:eastAsia="zh-CN"/>
        </w:rPr>
        <w:t>现代社会对高性能并具环保价值的可充式电池越发需求。锂离子电池（</w:t>
      </w:r>
      <w:r w:rsidRPr="00251C97">
        <w:rPr>
          <w:rFonts w:eastAsia="SimSun"/>
          <w:b w:val="0"/>
          <w:kern w:val="2"/>
          <w:sz w:val="24"/>
          <w:szCs w:val="24"/>
          <w:lang w:val="en-US" w:eastAsia="zh-CN"/>
        </w:rPr>
        <w:t>LIB</w:t>
      </w:r>
      <w:r w:rsidRPr="00251C97">
        <w:rPr>
          <w:rFonts w:eastAsia="SimSun" w:hint="eastAsia"/>
          <w:b w:val="0"/>
          <w:kern w:val="2"/>
          <w:sz w:val="24"/>
          <w:szCs w:val="24"/>
          <w:lang w:val="en-US" w:eastAsia="zh-CN"/>
        </w:rPr>
        <w:t>）作为高商业化电池之一，已广泛应用于各种便携式设备及电动汽车等电子商品中，然而</w:t>
      </w:r>
      <w:r w:rsidRPr="00251C97">
        <w:rPr>
          <w:rFonts w:eastAsia="SimSun"/>
          <w:b w:val="0"/>
          <w:kern w:val="2"/>
          <w:sz w:val="24"/>
          <w:szCs w:val="24"/>
          <w:lang w:val="en-US" w:eastAsia="zh-CN"/>
        </w:rPr>
        <w:t>LIB</w:t>
      </w:r>
      <w:r w:rsidRPr="00251C97">
        <w:rPr>
          <w:rFonts w:eastAsia="SimSun" w:hint="eastAsia"/>
          <w:b w:val="0"/>
          <w:kern w:val="2"/>
          <w:sz w:val="24"/>
          <w:szCs w:val="24"/>
          <w:lang w:val="en-US" w:eastAsia="zh-CN"/>
        </w:rPr>
        <w:t>的发展受其电极材料限制。目前</w:t>
      </w:r>
      <w:r w:rsidRPr="00251C97">
        <w:rPr>
          <w:rFonts w:eastAsia="SimSun"/>
          <w:b w:val="0"/>
          <w:kern w:val="2"/>
          <w:sz w:val="24"/>
          <w:szCs w:val="24"/>
          <w:lang w:val="en-US" w:eastAsia="zh-CN"/>
        </w:rPr>
        <w:t>LIB</w:t>
      </w:r>
      <w:r w:rsidRPr="00251C97">
        <w:rPr>
          <w:rFonts w:eastAsia="SimSun" w:hint="eastAsia"/>
          <w:b w:val="0"/>
          <w:kern w:val="2"/>
          <w:sz w:val="24"/>
          <w:szCs w:val="24"/>
          <w:lang w:val="en-US" w:eastAsia="zh-CN"/>
        </w:rPr>
        <w:t>的电极材料仍是无机的（如过渡金属基活性材料及碳材料），</w:t>
      </w:r>
      <w:r w:rsidRPr="00251C97">
        <w:rPr>
          <w:rFonts w:eastAsia="SimSun" w:hint="eastAsia"/>
          <w:b w:val="0"/>
          <w:kern w:val="2"/>
          <w:sz w:val="24"/>
          <w:szCs w:val="24"/>
          <w:lang w:val="en-US" w:eastAsia="zh-CN"/>
        </w:rPr>
        <w:lastRenderedPageBreak/>
        <w:t>无机电极材料的比容量较低以及其具有结构不稳定性。此外，在循环过程中无机材料的体积变化较大，影响</w:t>
      </w:r>
      <w:r w:rsidRPr="00251C97">
        <w:rPr>
          <w:rFonts w:eastAsia="SimSun"/>
          <w:b w:val="0"/>
          <w:kern w:val="2"/>
          <w:sz w:val="24"/>
          <w:szCs w:val="24"/>
          <w:lang w:val="en-US" w:eastAsia="zh-CN"/>
        </w:rPr>
        <w:t>LIB</w:t>
      </w:r>
      <w:r w:rsidRPr="00251C97">
        <w:rPr>
          <w:rFonts w:eastAsia="SimSun" w:hint="eastAsia"/>
          <w:b w:val="0"/>
          <w:kern w:val="2"/>
          <w:sz w:val="24"/>
          <w:szCs w:val="24"/>
          <w:lang w:val="en-US" w:eastAsia="zh-CN"/>
        </w:rPr>
        <w:t>的耐久性，加速其衰老</w:t>
      </w:r>
      <w:r w:rsidRPr="00251C97">
        <w:rPr>
          <w:rFonts w:eastAsia="SimSun"/>
          <w:b w:val="0"/>
          <w:kern w:val="2"/>
          <w:sz w:val="24"/>
          <w:szCs w:val="24"/>
          <w:vertAlign w:val="superscript"/>
          <w:lang w:val="en-US" w:eastAsia="zh-CN"/>
        </w:rPr>
        <w:t>[1]</w:t>
      </w:r>
      <w:r w:rsidRPr="00251C97">
        <w:rPr>
          <w:rFonts w:eastAsia="SimSun" w:hint="eastAsia"/>
          <w:b w:val="0"/>
          <w:kern w:val="2"/>
          <w:sz w:val="24"/>
          <w:szCs w:val="24"/>
          <w:lang w:val="en-US" w:eastAsia="zh-CN"/>
        </w:rPr>
        <w:t>。</w:t>
      </w:r>
    </w:p>
    <w:p w14:paraId="19FEF7F3" w14:textId="78B5915A" w:rsidR="00312203" w:rsidRPr="00312203" w:rsidRDefault="00864EA2" w:rsidP="00312203">
      <w:pPr>
        <w:pStyle w:val="Sub-TitleAPCYS"/>
        <w:spacing w:before="0" w:after="0" w:line="360" w:lineRule="auto"/>
        <w:ind w:firstLineChars="200" w:firstLine="480"/>
        <w:rPr>
          <w:rFonts w:eastAsia="SimSun"/>
          <w:b w:val="0"/>
          <w:kern w:val="2"/>
          <w:sz w:val="24"/>
          <w:szCs w:val="24"/>
          <w:lang w:val="en-US" w:eastAsia="zh-CN"/>
        </w:rPr>
      </w:pPr>
      <w:r w:rsidRPr="00251C97">
        <w:rPr>
          <w:rFonts w:eastAsia="SimSun" w:hint="eastAsia"/>
          <w:b w:val="0"/>
          <w:kern w:val="2"/>
          <w:sz w:val="24"/>
          <w:szCs w:val="24"/>
          <w:lang w:val="en-US" w:eastAsia="zh-CN"/>
        </w:rPr>
        <w:t>商业的锂离子电池阴极主要是锂镍钴锰氧化和磷酸铁。前者的能量密度远高于其他类型，但其安全性和循环寿命较差</w:t>
      </w:r>
      <w:r w:rsidRPr="00251C97">
        <w:rPr>
          <w:rFonts w:eastAsia="SimSun"/>
          <w:b w:val="0"/>
          <w:kern w:val="2"/>
          <w:sz w:val="24"/>
          <w:szCs w:val="24"/>
          <w:vertAlign w:val="superscript"/>
          <w:lang w:val="en-US" w:eastAsia="zh-CN"/>
        </w:rPr>
        <w:t>[2]</w:t>
      </w:r>
      <w:r w:rsidRPr="00251C97">
        <w:rPr>
          <w:rFonts w:eastAsia="SimSun" w:hint="eastAsia"/>
          <w:b w:val="0"/>
          <w:kern w:val="2"/>
          <w:sz w:val="24"/>
          <w:szCs w:val="24"/>
          <w:lang w:val="en-US" w:eastAsia="zh-CN"/>
        </w:rPr>
        <w:t>。相比之下，后者具更好的安全性及更长的理论迥圈寿命，而其能量密度比前者低</w:t>
      </w:r>
      <w:r w:rsidRPr="00251C97">
        <w:rPr>
          <w:rFonts w:eastAsia="SimSun"/>
          <w:b w:val="0"/>
          <w:kern w:val="2"/>
          <w:sz w:val="24"/>
          <w:szCs w:val="24"/>
          <w:vertAlign w:val="superscript"/>
          <w:lang w:val="en-US" w:eastAsia="zh-CN"/>
        </w:rPr>
        <w:t>[3]</w:t>
      </w:r>
      <w:r w:rsidRPr="00251C97">
        <w:rPr>
          <w:rFonts w:eastAsia="SimSun" w:hint="eastAsia"/>
          <w:b w:val="0"/>
          <w:kern w:val="2"/>
          <w:sz w:val="24"/>
          <w:szCs w:val="24"/>
          <w:lang w:val="en-US" w:eastAsia="zh-CN"/>
        </w:rPr>
        <w:t>。至于阳极材料，常见的是石墨及钛酸。石墨的价格低，比容量高，且生产技术成熟，较为理想的正极材料。不过，石墨材料的性能已接近人们计算的理论值，因此，石墨材料几乎无任何改进空间。钛酸比石墨材料具有更高的效率和稳定性，然而其较高的相对电势（</w:t>
      </w:r>
      <w:r w:rsidRPr="00251C97">
        <w:rPr>
          <w:rFonts w:eastAsia="SimSun"/>
          <w:b w:val="0"/>
          <w:kern w:val="2"/>
          <w:sz w:val="24"/>
          <w:szCs w:val="24"/>
          <w:lang w:val="en-US" w:eastAsia="zh-CN"/>
        </w:rPr>
        <w:t>1.5V</w:t>
      </w:r>
      <w:r w:rsidRPr="00251C97">
        <w:rPr>
          <w:rFonts w:eastAsia="SimSun" w:hint="eastAsia"/>
          <w:b w:val="0"/>
          <w:kern w:val="2"/>
          <w:sz w:val="24"/>
          <w:szCs w:val="24"/>
          <w:lang w:val="en-US" w:eastAsia="zh-CN"/>
        </w:rPr>
        <w:t>），使其能量密度和理论比容量远低于传统碳材料。硅基材料与石墨材料（</w:t>
      </w:r>
      <w:r w:rsidRPr="00251C97">
        <w:rPr>
          <w:rFonts w:eastAsia="SimSun"/>
          <w:b w:val="0"/>
          <w:kern w:val="2"/>
          <w:sz w:val="24"/>
          <w:szCs w:val="24"/>
          <w:lang w:val="en-US" w:eastAsia="zh-CN"/>
        </w:rPr>
        <w:t>372 mAhg</w:t>
      </w:r>
      <w:r w:rsidRPr="00251C97">
        <w:rPr>
          <w:rFonts w:eastAsia="SimSun"/>
          <w:b w:val="0"/>
          <w:kern w:val="2"/>
          <w:sz w:val="24"/>
          <w:szCs w:val="24"/>
          <w:vertAlign w:val="superscript"/>
          <w:lang w:val="en-US" w:eastAsia="zh-CN"/>
        </w:rPr>
        <w:t>-1</w:t>
      </w:r>
      <w:r w:rsidRPr="00251C97">
        <w:rPr>
          <w:rFonts w:eastAsia="SimSun" w:hint="eastAsia"/>
          <w:b w:val="0"/>
          <w:kern w:val="2"/>
          <w:sz w:val="24"/>
          <w:szCs w:val="24"/>
          <w:lang w:val="en-US" w:eastAsia="zh-CN"/>
        </w:rPr>
        <w:t>）相比，具有极高的理论容量密度（</w:t>
      </w:r>
      <w:r w:rsidRPr="00251C97">
        <w:rPr>
          <w:rFonts w:eastAsia="SimSun"/>
          <w:b w:val="0"/>
          <w:kern w:val="2"/>
          <w:sz w:val="24"/>
          <w:szCs w:val="24"/>
          <w:lang w:val="en-US" w:eastAsia="zh-CN"/>
        </w:rPr>
        <w:t>3600 mAhg</w:t>
      </w:r>
      <w:r w:rsidRPr="00251C97">
        <w:rPr>
          <w:rFonts w:eastAsia="SimSun"/>
          <w:b w:val="0"/>
          <w:kern w:val="2"/>
          <w:sz w:val="24"/>
          <w:szCs w:val="24"/>
          <w:vertAlign w:val="superscript"/>
          <w:lang w:val="en-US" w:eastAsia="zh-CN"/>
        </w:rPr>
        <w:t>-1</w:t>
      </w:r>
      <w:r w:rsidRPr="00251C97">
        <w:rPr>
          <w:rFonts w:eastAsia="SimSun" w:hint="eastAsia"/>
          <w:b w:val="0"/>
          <w:kern w:val="2"/>
          <w:sz w:val="24"/>
          <w:szCs w:val="24"/>
          <w:lang w:val="en-US" w:eastAsia="zh-CN"/>
        </w:rPr>
        <w:t>），是阳极材料发展的另一个重点。但其充放电后体积变化很大，经过多次循环后电化学性能会严重衰退</w:t>
      </w:r>
      <w:r w:rsidRPr="00251C97">
        <w:rPr>
          <w:rFonts w:eastAsia="SimSun"/>
          <w:b w:val="0"/>
          <w:kern w:val="2"/>
          <w:sz w:val="24"/>
          <w:szCs w:val="24"/>
          <w:vertAlign w:val="superscript"/>
          <w:lang w:val="en-US" w:eastAsia="zh-CN"/>
        </w:rPr>
        <w:t>[4]</w:t>
      </w:r>
      <w:r w:rsidRPr="00251C97">
        <w:rPr>
          <w:rFonts w:eastAsia="SimSun" w:hint="eastAsia"/>
          <w:b w:val="0"/>
          <w:kern w:val="2"/>
          <w:sz w:val="24"/>
          <w:szCs w:val="24"/>
          <w:lang w:val="en-US" w:eastAsia="zh-CN"/>
        </w:rPr>
        <w:t>。</w:t>
      </w:r>
    </w:p>
    <w:p w14:paraId="657AE9FC" w14:textId="7A42D8FC" w:rsidR="00312203" w:rsidRPr="00312203" w:rsidRDefault="00864EA2" w:rsidP="00312203">
      <w:pPr>
        <w:widowControl/>
        <w:spacing w:line="360" w:lineRule="auto"/>
        <w:ind w:firstLineChars="200" w:firstLine="480"/>
        <w:contextualSpacing/>
        <w:rPr>
          <w:sz w:val="24"/>
        </w:rPr>
      </w:pPr>
      <w:r w:rsidRPr="00251C97">
        <w:rPr>
          <w:rFonts w:hint="eastAsia"/>
          <w:sz w:val="24"/>
        </w:rPr>
        <w:t>以上所述材料皆不能满足对电池性能日益增长的需求。另一方面，以有机电极材料低成本、无毒等特点</w:t>
      </w:r>
      <w:r w:rsidRPr="00251C97">
        <w:rPr>
          <w:sz w:val="24"/>
          <w:vertAlign w:val="superscript"/>
        </w:rPr>
        <w:t>[5]</w:t>
      </w:r>
      <w:r w:rsidRPr="00251C97">
        <w:rPr>
          <w:rFonts w:hint="eastAsia"/>
          <w:sz w:val="24"/>
        </w:rPr>
        <w:t>，开发新型有机电极材料势不可挡。此外，有机化合物结构多样，可通过不同的方法合成以轻松实现功能化。也就是说，通过调整对有机电极材料的合成，更易提高</w:t>
      </w:r>
      <w:r w:rsidRPr="00251C97">
        <w:rPr>
          <w:sz w:val="24"/>
        </w:rPr>
        <w:t>LIB</w:t>
      </w:r>
      <w:r w:rsidRPr="00251C97">
        <w:rPr>
          <w:rFonts w:hint="eastAsia"/>
          <w:sz w:val="24"/>
        </w:rPr>
        <w:t>的性能</w:t>
      </w:r>
      <w:r w:rsidRPr="00251C97">
        <w:rPr>
          <w:sz w:val="24"/>
          <w:vertAlign w:val="superscript"/>
        </w:rPr>
        <w:t>[6]</w:t>
      </w:r>
      <w:r w:rsidRPr="00251C97">
        <w:rPr>
          <w:rFonts w:hint="eastAsia"/>
          <w:sz w:val="24"/>
        </w:rPr>
        <w:t>，亦因有机电极材料的多孔结构，其电容也较高，而且充放电后的体积变化微小。因此，有机电极材料的电化学性能远高于无机电极材料。为解决能源使用和环境问题，许多研究人员也开始研发有机电极材料。</w:t>
      </w:r>
    </w:p>
    <w:p w14:paraId="376F580B" w14:textId="6C7F578D" w:rsidR="00312203" w:rsidRDefault="00864EA2" w:rsidP="00312203">
      <w:pPr>
        <w:pStyle w:val="Sub-TitleAPCYS"/>
        <w:spacing w:before="0" w:after="0" w:line="360" w:lineRule="auto"/>
        <w:ind w:firstLineChars="200" w:firstLine="480"/>
        <w:rPr>
          <w:rFonts w:eastAsia="SimSun"/>
          <w:b w:val="0"/>
          <w:kern w:val="2"/>
          <w:sz w:val="24"/>
          <w:szCs w:val="24"/>
          <w:lang w:val="en-US" w:eastAsia="zh-CN"/>
        </w:rPr>
      </w:pPr>
      <w:r w:rsidRPr="00251C97">
        <w:rPr>
          <w:rFonts w:eastAsia="SimSun" w:hint="eastAsia"/>
          <w:b w:val="0"/>
          <w:kern w:val="2"/>
          <w:sz w:val="24"/>
          <w:szCs w:val="24"/>
          <w:lang w:val="en-US" w:eastAsia="zh-CN"/>
        </w:rPr>
        <w:t>于此，是次研究将有机化合物聚乙烯亚胺及没食子酸与</w:t>
      </w:r>
      <w:r w:rsidRPr="00251C97">
        <w:rPr>
          <w:rFonts w:eastAsia="SimSun"/>
          <w:b w:val="0"/>
          <w:kern w:val="2"/>
          <w:sz w:val="24"/>
          <w:szCs w:val="24"/>
          <w:lang w:val="en-US" w:eastAsia="zh-CN"/>
        </w:rPr>
        <w:t>Cu</w:t>
      </w:r>
      <w:r w:rsidRPr="00251C97">
        <w:rPr>
          <w:rFonts w:eastAsia="SimSun"/>
          <w:b w:val="0"/>
          <w:kern w:val="2"/>
          <w:sz w:val="24"/>
          <w:szCs w:val="24"/>
          <w:vertAlign w:val="superscript"/>
          <w:lang w:val="en-US" w:eastAsia="zh-CN"/>
        </w:rPr>
        <w:t>2+</w:t>
      </w:r>
      <w:r w:rsidRPr="00251C97">
        <w:rPr>
          <w:rFonts w:eastAsia="SimSun" w:hint="eastAsia"/>
          <w:b w:val="0"/>
          <w:kern w:val="2"/>
          <w:sz w:val="24"/>
          <w:szCs w:val="24"/>
          <w:lang w:val="en-US" w:eastAsia="zh-CN"/>
        </w:rPr>
        <w:t>螯合以获得新的有机电极材料（</w:t>
      </w:r>
      <w:r w:rsidRPr="00251C97">
        <w:rPr>
          <w:rFonts w:eastAsia="SimSun"/>
          <w:b w:val="0"/>
          <w:kern w:val="2"/>
          <w:sz w:val="24"/>
          <w:szCs w:val="24"/>
          <w:lang w:val="en-US" w:eastAsia="zh-CN"/>
        </w:rPr>
        <w:t>PGC</w:t>
      </w:r>
      <w:r w:rsidRPr="00251C97">
        <w:rPr>
          <w:rFonts w:eastAsia="SimSun" w:hint="eastAsia"/>
          <w:b w:val="0"/>
          <w:kern w:val="2"/>
          <w:sz w:val="24"/>
          <w:szCs w:val="24"/>
          <w:lang w:val="en-US" w:eastAsia="zh-CN"/>
        </w:rPr>
        <w:t>），并首次作为锂离子电池的阳极料材，进一步研究了</w:t>
      </w:r>
      <w:r w:rsidRPr="00251C97">
        <w:rPr>
          <w:rFonts w:eastAsia="SimSun"/>
          <w:b w:val="0"/>
          <w:kern w:val="2"/>
          <w:sz w:val="24"/>
          <w:szCs w:val="24"/>
          <w:lang w:val="en-US" w:eastAsia="zh-CN"/>
        </w:rPr>
        <w:t>PGC</w:t>
      </w:r>
      <w:r w:rsidRPr="00251C97">
        <w:rPr>
          <w:rFonts w:eastAsia="SimSun" w:hint="eastAsia"/>
          <w:b w:val="0"/>
          <w:kern w:val="2"/>
          <w:sz w:val="24"/>
          <w:szCs w:val="24"/>
          <w:lang w:val="en-US" w:eastAsia="zh-CN"/>
        </w:rPr>
        <w:t>的电化学性质和表征。研究显示</w:t>
      </w:r>
      <w:r w:rsidRPr="00251C97">
        <w:rPr>
          <w:rFonts w:eastAsia="SimSun"/>
          <w:b w:val="0"/>
          <w:kern w:val="2"/>
          <w:sz w:val="24"/>
          <w:szCs w:val="24"/>
          <w:lang w:val="en-US" w:eastAsia="zh-CN"/>
        </w:rPr>
        <w:t>PGC</w:t>
      </w:r>
      <w:r w:rsidRPr="00251C97">
        <w:rPr>
          <w:rFonts w:eastAsia="SimSun" w:hint="eastAsia"/>
          <w:b w:val="0"/>
          <w:kern w:val="2"/>
          <w:sz w:val="24"/>
          <w:szCs w:val="24"/>
          <w:lang w:val="en-US" w:eastAsia="zh-CN"/>
        </w:rPr>
        <w:t>具有令人满意的容量和效率，可点亮并联的</w:t>
      </w:r>
      <w:r w:rsidRPr="00251C97">
        <w:rPr>
          <w:rFonts w:eastAsia="SimSun"/>
          <w:b w:val="0"/>
          <w:kern w:val="2"/>
          <w:sz w:val="24"/>
          <w:szCs w:val="24"/>
          <w:lang w:val="en-US" w:eastAsia="zh-CN"/>
        </w:rPr>
        <w:t>38</w:t>
      </w:r>
      <w:r w:rsidRPr="00251C97">
        <w:rPr>
          <w:rFonts w:eastAsia="SimSun" w:hint="eastAsia"/>
          <w:b w:val="0"/>
          <w:kern w:val="2"/>
          <w:sz w:val="24"/>
          <w:szCs w:val="24"/>
          <w:lang w:val="en-US" w:eastAsia="zh-CN"/>
        </w:rPr>
        <w:t>个</w:t>
      </w:r>
      <w:r w:rsidRPr="00251C97">
        <w:rPr>
          <w:rFonts w:eastAsia="SimSun"/>
          <w:b w:val="0"/>
          <w:kern w:val="2"/>
          <w:sz w:val="24"/>
          <w:szCs w:val="24"/>
          <w:lang w:val="en-US" w:eastAsia="zh-CN"/>
        </w:rPr>
        <w:t>LED</w:t>
      </w:r>
      <w:r w:rsidRPr="00251C97">
        <w:rPr>
          <w:rFonts w:eastAsia="SimSun" w:hint="eastAsia"/>
          <w:b w:val="0"/>
          <w:kern w:val="2"/>
          <w:sz w:val="24"/>
          <w:szCs w:val="24"/>
          <w:lang w:val="en-US" w:eastAsia="zh-CN"/>
        </w:rPr>
        <w:t>。</w:t>
      </w:r>
    </w:p>
    <w:p w14:paraId="59D2C078" w14:textId="7900403A" w:rsidR="0063084A" w:rsidRDefault="00864EA2" w:rsidP="00312203">
      <w:pPr>
        <w:pStyle w:val="Sub-TitleAPCYS"/>
        <w:spacing w:before="0" w:after="0" w:line="360" w:lineRule="auto"/>
        <w:ind w:firstLineChars="200" w:firstLine="480"/>
        <w:rPr>
          <w:rFonts w:eastAsia="SimSun" w:hint="eastAsia"/>
          <w:b w:val="0"/>
          <w:kern w:val="2"/>
          <w:sz w:val="24"/>
          <w:szCs w:val="24"/>
          <w:lang w:val="en-US" w:eastAsia="zh-CN"/>
        </w:rPr>
      </w:pPr>
      <w:r w:rsidRPr="0063084A">
        <w:rPr>
          <w:rFonts w:eastAsia="SimSun" w:hint="eastAsia"/>
          <w:b w:val="0"/>
          <w:kern w:val="2"/>
          <w:sz w:val="24"/>
          <w:szCs w:val="24"/>
          <w:lang w:val="en-US" w:eastAsia="zh-CN"/>
        </w:rPr>
        <w:t>本次研究将尝试把碳纳米管、富勒烯等纳米技术应用在合成的新型有机电极材料之中，期望可以有效提高是次研究的有机电池之电化学性能。</w:t>
      </w:r>
    </w:p>
    <w:p w14:paraId="1D0BEE3E" w14:textId="77777777" w:rsidR="008578B3" w:rsidRPr="00312203" w:rsidRDefault="008578B3" w:rsidP="00312203">
      <w:pPr>
        <w:pStyle w:val="Sub-TitleAPCYS"/>
        <w:spacing w:before="0" w:after="0" w:line="360" w:lineRule="auto"/>
        <w:ind w:firstLineChars="200" w:firstLine="480"/>
        <w:rPr>
          <w:rFonts w:eastAsia="SimSun" w:hint="eastAsia"/>
          <w:b w:val="0"/>
          <w:kern w:val="2"/>
          <w:sz w:val="24"/>
          <w:szCs w:val="24"/>
          <w:lang w:val="en-US" w:eastAsia="zh-CN"/>
        </w:rPr>
      </w:pPr>
    </w:p>
    <w:p w14:paraId="21341B4E" w14:textId="23053FD9" w:rsidR="00E23175" w:rsidRPr="00480F48" w:rsidRDefault="00864EA2" w:rsidP="00E23175">
      <w:pPr>
        <w:spacing w:line="480" w:lineRule="auto"/>
        <w:rPr>
          <w:rFonts w:ascii="SimSun" w:eastAsia="新細明體" w:hAnsi="SimSun"/>
          <w:sz w:val="24"/>
        </w:rPr>
      </w:pPr>
      <w:r w:rsidRPr="00251C97">
        <w:rPr>
          <w:rFonts w:ascii="FangSong_GB2312"/>
          <w:b/>
          <w:sz w:val="28"/>
          <w:szCs w:val="28"/>
        </w:rPr>
        <w:t xml:space="preserve">2  </w:t>
      </w:r>
      <w:r w:rsidRPr="00251C97">
        <w:rPr>
          <w:rFonts w:ascii="FangSong_GB2312" w:hint="eastAsia"/>
          <w:b/>
          <w:sz w:val="28"/>
          <w:szCs w:val="28"/>
        </w:rPr>
        <w:t>材料与制备方法</w:t>
      </w:r>
    </w:p>
    <w:p w14:paraId="6708350F" w14:textId="40C79F3B" w:rsidR="00E23175" w:rsidRDefault="00864EA2" w:rsidP="00E23175">
      <w:pPr>
        <w:autoSpaceDE w:val="0"/>
        <w:autoSpaceDN w:val="0"/>
        <w:adjustRightInd w:val="0"/>
        <w:spacing w:line="480" w:lineRule="auto"/>
        <w:jc w:val="left"/>
        <w:rPr>
          <w:rFonts w:ascii="SimSun" w:hAnsi="SimSun"/>
          <w:color w:val="000000"/>
          <w:sz w:val="24"/>
        </w:rPr>
      </w:pPr>
      <w:r w:rsidRPr="00251C97">
        <w:rPr>
          <w:rFonts w:ascii="SimSun" w:hAnsi="SimSun"/>
          <w:color w:val="000000"/>
          <w:sz w:val="24"/>
        </w:rPr>
        <w:t xml:space="preserve">2.1 </w:t>
      </w:r>
      <w:r w:rsidRPr="00251C97">
        <w:rPr>
          <w:rFonts w:ascii="SimSun" w:hAnsi="SimSun" w:hint="eastAsia"/>
          <w:color w:val="000000"/>
          <w:sz w:val="24"/>
        </w:rPr>
        <w:t>材料准备</w:t>
      </w:r>
    </w:p>
    <w:p w14:paraId="6A097C11" w14:textId="3D50A079" w:rsidR="00237F03" w:rsidRPr="00DF1D3A" w:rsidRDefault="00864EA2" w:rsidP="00237F03">
      <w:pPr>
        <w:spacing w:line="300" w:lineRule="auto"/>
        <w:jc w:val="center"/>
        <w:rPr>
          <w:rFonts w:hAnsi="SimSun"/>
          <w:szCs w:val="21"/>
        </w:rPr>
      </w:pPr>
      <w:r w:rsidRPr="00251C97">
        <w:rPr>
          <w:rFonts w:hAnsi="SimSun" w:hint="eastAsia"/>
          <w:szCs w:val="21"/>
        </w:rPr>
        <w:t>表</w:t>
      </w:r>
      <w:r w:rsidRPr="00251C97">
        <w:rPr>
          <w:szCs w:val="21"/>
        </w:rPr>
        <w:t xml:space="preserve">1 </w:t>
      </w:r>
      <w:r w:rsidRPr="00251C97">
        <w:rPr>
          <w:rFonts w:hAnsi="SimSun" w:hint="eastAsia"/>
          <w:szCs w:val="21"/>
        </w:rPr>
        <w:t>材料及其比例</w:t>
      </w:r>
    </w:p>
    <w:p w14:paraId="39937C04" w14:textId="49A1C799" w:rsidR="00237F03" w:rsidRPr="00237F03" w:rsidRDefault="00864EA2" w:rsidP="00237F03">
      <w:pPr>
        <w:jc w:val="center"/>
        <w:rPr>
          <w:rFonts w:hAnsi="SimSun" w:hint="eastAsia"/>
          <w:szCs w:val="21"/>
        </w:rPr>
      </w:pPr>
      <w:r w:rsidRPr="00251C97">
        <w:rPr>
          <w:rFonts w:hAnsi="SimSun"/>
          <w:szCs w:val="21"/>
        </w:rPr>
        <w:t>Table 1. The Materials and their proportion.</w:t>
      </w:r>
    </w:p>
    <w:tbl>
      <w:tblPr>
        <w:tblW w:w="9394" w:type="dxa"/>
        <w:tblBorders>
          <w:top w:val="single" w:sz="12" w:space="0" w:color="000000"/>
          <w:left w:val="nil"/>
          <w:bottom w:val="single" w:sz="12" w:space="0" w:color="000000"/>
          <w:right w:val="nil"/>
          <w:insideH w:val="single" w:sz="4" w:space="0" w:color="000000"/>
          <w:insideV w:val="nil"/>
        </w:tblBorders>
        <w:tblLayout w:type="fixed"/>
        <w:tblLook w:val="0400" w:firstRow="0" w:lastRow="0" w:firstColumn="0" w:lastColumn="0" w:noHBand="0" w:noVBand="1"/>
      </w:tblPr>
      <w:tblGrid>
        <w:gridCol w:w="6096"/>
        <w:gridCol w:w="3298"/>
      </w:tblGrid>
      <w:tr w:rsidR="007D3603" w14:paraId="5BCACCAB" w14:textId="77777777" w:rsidTr="004842BC">
        <w:tc>
          <w:tcPr>
            <w:tcW w:w="6096" w:type="dxa"/>
          </w:tcPr>
          <w:p w14:paraId="48B40445" w14:textId="54A0686E" w:rsidR="007D3603" w:rsidRPr="00025E2C" w:rsidRDefault="00864EA2" w:rsidP="004842BC">
            <w:pPr>
              <w:jc w:val="center"/>
              <w:rPr>
                <w:rFonts w:eastAsia="新細明體" w:hint="eastAsia"/>
                <w:lang w:eastAsia="zh-TW"/>
              </w:rPr>
            </w:pPr>
            <w:r w:rsidRPr="00251C97">
              <w:rPr>
                <w:rFonts w:ascii="新細明體" w:hAnsi="新細明體" w:hint="eastAsia"/>
              </w:rPr>
              <w:t>材料</w:t>
            </w:r>
          </w:p>
        </w:tc>
        <w:tc>
          <w:tcPr>
            <w:tcW w:w="3298" w:type="dxa"/>
          </w:tcPr>
          <w:p w14:paraId="3D14A355" w14:textId="38D3FFEC" w:rsidR="007D3603" w:rsidRDefault="00864EA2" w:rsidP="004842BC">
            <w:pPr>
              <w:jc w:val="center"/>
              <w:rPr>
                <w:rFonts w:hint="eastAsia"/>
              </w:rPr>
            </w:pPr>
            <w:r w:rsidRPr="00251C97">
              <w:rPr>
                <w:rFonts w:ascii="新細明體" w:hAnsi="新細明體" w:hint="eastAsia"/>
              </w:rPr>
              <w:t>比例</w:t>
            </w:r>
          </w:p>
        </w:tc>
      </w:tr>
      <w:tr w:rsidR="007D3603" w14:paraId="12569D5C" w14:textId="77777777" w:rsidTr="004842BC">
        <w:tc>
          <w:tcPr>
            <w:tcW w:w="6096" w:type="dxa"/>
          </w:tcPr>
          <w:p w14:paraId="0E1A9F54" w14:textId="518F1AC0" w:rsidR="007D3603" w:rsidRDefault="00864EA2" w:rsidP="004842BC">
            <w:pPr>
              <w:jc w:val="center"/>
            </w:pPr>
            <w:r w:rsidRPr="00251C97">
              <w:rPr>
                <w:rFonts w:hint="eastAsia"/>
              </w:rPr>
              <w:t>氯化铜</w:t>
            </w:r>
            <w:r w:rsidRPr="00251C97">
              <w:t xml:space="preserve"> (CuCl</w:t>
            </w:r>
            <w:r w:rsidRPr="00251C97">
              <w:rPr>
                <w:vertAlign w:val="subscript"/>
              </w:rPr>
              <w:t>2</w:t>
            </w:r>
            <w:r w:rsidRPr="00251C97">
              <w:t>·2H</w:t>
            </w:r>
            <w:r w:rsidRPr="00251C97">
              <w:rPr>
                <w:vertAlign w:val="subscript"/>
              </w:rPr>
              <w:t>2</w:t>
            </w:r>
            <w:r w:rsidRPr="00251C97">
              <w:t>O)</w:t>
            </w:r>
          </w:p>
        </w:tc>
        <w:tc>
          <w:tcPr>
            <w:tcW w:w="3298" w:type="dxa"/>
          </w:tcPr>
          <w:p w14:paraId="2E5F1FE0" w14:textId="3EB6E504" w:rsidR="007D3603" w:rsidRDefault="00864EA2" w:rsidP="004842BC">
            <w:pPr>
              <w:jc w:val="center"/>
            </w:pPr>
            <w:r w:rsidRPr="00251C97">
              <w:t>99.99%</w:t>
            </w:r>
          </w:p>
        </w:tc>
      </w:tr>
      <w:tr w:rsidR="007D3603" w14:paraId="2F3C1D0E" w14:textId="77777777" w:rsidTr="004842BC">
        <w:tc>
          <w:tcPr>
            <w:tcW w:w="6096" w:type="dxa"/>
          </w:tcPr>
          <w:p w14:paraId="1FDF82C1" w14:textId="746FAE47" w:rsidR="007D3603" w:rsidRDefault="00864EA2" w:rsidP="004842BC">
            <w:pPr>
              <w:jc w:val="center"/>
            </w:pPr>
            <w:r w:rsidRPr="00251C97">
              <w:rPr>
                <w:rFonts w:hint="eastAsia"/>
              </w:rPr>
              <w:lastRenderedPageBreak/>
              <w:t>没食子酸</w:t>
            </w:r>
            <w:r w:rsidRPr="00251C97">
              <w:t xml:space="preserve"> [C</w:t>
            </w:r>
            <w:r w:rsidRPr="00251C97">
              <w:rPr>
                <w:vertAlign w:val="subscript"/>
              </w:rPr>
              <w:t>6</w:t>
            </w:r>
            <w:r w:rsidRPr="00251C97">
              <w:t>H</w:t>
            </w:r>
            <w:r w:rsidRPr="00251C97">
              <w:rPr>
                <w:vertAlign w:val="subscript"/>
              </w:rPr>
              <w:t>2</w:t>
            </w:r>
            <w:r w:rsidRPr="00251C97">
              <w:t>(OH)</w:t>
            </w:r>
            <w:r w:rsidRPr="00251C97">
              <w:rPr>
                <w:vertAlign w:val="subscript"/>
              </w:rPr>
              <w:t>3</w:t>
            </w:r>
            <w:r w:rsidRPr="00251C97">
              <w:t>COOH]</w:t>
            </w:r>
          </w:p>
        </w:tc>
        <w:tc>
          <w:tcPr>
            <w:tcW w:w="3298" w:type="dxa"/>
          </w:tcPr>
          <w:p w14:paraId="5CA7DFA8" w14:textId="21BFCFD3" w:rsidR="007D3603" w:rsidRDefault="00864EA2" w:rsidP="004842BC">
            <w:pPr>
              <w:jc w:val="center"/>
            </w:pPr>
            <w:r w:rsidRPr="00251C97">
              <w:t>98%</w:t>
            </w:r>
          </w:p>
        </w:tc>
      </w:tr>
      <w:tr w:rsidR="007D3603" w14:paraId="0D2CD8DE" w14:textId="77777777" w:rsidTr="004842BC">
        <w:tc>
          <w:tcPr>
            <w:tcW w:w="6096" w:type="dxa"/>
          </w:tcPr>
          <w:p w14:paraId="30336094" w14:textId="1AC93F80" w:rsidR="007D3603" w:rsidRDefault="00864EA2" w:rsidP="004842BC">
            <w:pPr>
              <w:jc w:val="center"/>
            </w:pPr>
            <w:r w:rsidRPr="00251C97">
              <w:rPr>
                <w:rFonts w:hint="eastAsia"/>
              </w:rPr>
              <w:t>聚乙烯亚胺</w:t>
            </w:r>
            <w:r w:rsidRPr="00251C97">
              <w:t xml:space="preserve"> (M.W. 600)</w:t>
            </w:r>
          </w:p>
        </w:tc>
        <w:tc>
          <w:tcPr>
            <w:tcW w:w="3298" w:type="dxa"/>
          </w:tcPr>
          <w:p w14:paraId="3E0CD3F9" w14:textId="510B15F4" w:rsidR="007D3603" w:rsidRDefault="00864EA2" w:rsidP="004842BC">
            <w:pPr>
              <w:jc w:val="center"/>
            </w:pPr>
            <w:r w:rsidRPr="00251C97">
              <w:t>99%</w:t>
            </w:r>
          </w:p>
        </w:tc>
      </w:tr>
      <w:tr w:rsidR="007D3603" w14:paraId="7A505690" w14:textId="77777777" w:rsidTr="004842BC">
        <w:tc>
          <w:tcPr>
            <w:tcW w:w="6096" w:type="dxa"/>
          </w:tcPr>
          <w:p w14:paraId="0C887539" w14:textId="5E41C6FF" w:rsidR="007D3603" w:rsidRDefault="00864EA2" w:rsidP="004842BC">
            <w:pPr>
              <w:jc w:val="center"/>
            </w:pPr>
            <w:r w:rsidRPr="00251C97">
              <w:rPr>
                <w:rFonts w:hint="eastAsia"/>
              </w:rPr>
              <w:t>氢氧化钠</w:t>
            </w:r>
            <w:r w:rsidRPr="00251C97">
              <w:t xml:space="preserve"> (NaOH)</w:t>
            </w:r>
          </w:p>
        </w:tc>
        <w:tc>
          <w:tcPr>
            <w:tcW w:w="3298" w:type="dxa"/>
          </w:tcPr>
          <w:p w14:paraId="6A05C480" w14:textId="5F53B828" w:rsidR="007D3603" w:rsidRDefault="00864EA2" w:rsidP="004842BC">
            <w:pPr>
              <w:jc w:val="center"/>
            </w:pPr>
            <w:r w:rsidRPr="00251C97">
              <w:t xml:space="preserve">97% </w:t>
            </w:r>
          </w:p>
        </w:tc>
      </w:tr>
    </w:tbl>
    <w:p w14:paraId="0BB5636D" w14:textId="097FBFBC" w:rsidR="007D3603" w:rsidRPr="00BA4C67" w:rsidRDefault="00864EA2" w:rsidP="00C96B80">
      <w:pPr>
        <w:autoSpaceDE w:val="0"/>
        <w:autoSpaceDN w:val="0"/>
        <w:adjustRightInd w:val="0"/>
        <w:spacing w:line="480" w:lineRule="auto"/>
        <w:ind w:firstLine="420"/>
        <w:jc w:val="left"/>
        <w:rPr>
          <w:rFonts w:ascii="SimSun" w:hAnsi="SimSun"/>
          <w:color w:val="000000"/>
          <w:sz w:val="24"/>
        </w:rPr>
      </w:pPr>
      <w:r w:rsidRPr="00251C97">
        <w:rPr>
          <w:rFonts w:ascii="SimSun" w:hAnsi="SimSun" w:hint="eastAsia"/>
          <w:color w:val="000000"/>
          <w:sz w:val="24"/>
        </w:rPr>
        <w:t>表</w:t>
      </w:r>
      <w:r w:rsidRPr="00251C97">
        <w:rPr>
          <w:rFonts w:ascii="SimSun" w:hAnsi="SimSun"/>
          <w:color w:val="000000"/>
          <w:sz w:val="24"/>
        </w:rPr>
        <w:t xml:space="preserve">1 </w:t>
      </w:r>
      <w:r w:rsidRPr="00251C97">
        <w:rPr>
          <w:rFonts w:ascii="SimSun" w:hAnsi="SimSun" w:hint="eastAsia"/>
          <w:color w:val="000000"/>
          <w:sz w:val="24"/>
        </w:rPr>
        <w:t>所用原料购自上海阿拉丁生化科技有限公司。</w:t>
      </w:r>
    </w:p>
    <w:p w14:paraId="231E4D93" w14:textId="2FFB51A2" w:rsidR="00BA4C67" w:rsidRDefault="00864EA2" w:rsidP="00BA4C67">
      <w:pPr>
        <w:autoSpaceDE w:val="0"/>
        <w:autoSpaceDN w:val="0"/>
        <w:adjustRightInd w:val="0"/>
        <w:spacing w:line="480" w:lineRule="auto"/>
        <w:jc w:val="left"/>
        <w:rPr>
          <w:rFonts w:ascii="SimSun" w:hAnsi="SimSun"/>
          <w:color w:val="000000"/>
          <w:sz w:val="24"/>
        </w:rPr>
      </w:pPr>
      <w:r w:rsidRPr="00251C97">
        <w:rPr>
          <w:rFonts w:ascii="SimSun" w:hAnsi="SimSun"/>
          <w:color w:val="000000"/>
          <w:sz w:val="24"/>
        </w:rPr>
        <w:t xml:space="preserve">2.2 </w:t>
      </w:r>
      <w:r w:rsidRPr="00251C97">
        <w:rPr>
          <w:rFonts w:ascii="SimSun" w:hAnsi="SimSun" w:hint="eastAsia"/>
          <w:color w:val="000000"/>
          <w:sz w:val="24"/>
        </w:rPr>
        <w:t>合成过程</w:t>
      </w:r>
    </w:p>
    <w:p w14:paraId="41DEC2DE" w14:textId="13B466A4" w:rsidR="00410C9E" w:rsidRDefault="00864EA2" w:rsidP="00186E22">
      <w:pPr>
        <w:spacing w:line="360" w:lineRule="auto"/>
        <w:ind w:firstLineChars="200" w:firstLine="480"/>
        <w:rPr>
          <w:rFonts w:ascii="SimSun" w:hAnsi="SimSun" w:hint="eastAsia"/>
          <w:color w:val="000000"/>
          <w:sz w:val="24"/>
        </w:rPr>
      </w:pPr>
      <w:r w:rsidRPr="00251C97">
        <w:rPr>
          <w:rFonts w:ascii="SimSun" w:hAnsi="SimSun" w:hint="eastAsia"/>
          <w:color w:val="000000"/>
          <w:sz w:val="24"/>
        </w:rPr>
        <w:t>没食子酸（</w:t>
      </w:r>
      <w:r w:rsidRPr="00251C97">
        <w:rPr>
          <w:rFonts w:ascii="SimSun" w:hAnsi="SimSun"/>
          <w:color w:val="000000"/>
          <w:sz w:val="24"/>
        </w:rPr>
        <w:t>1.25g</w:t>
      </w:r>
      <w:r w:rsidRPr="00251C97">
        <w:rPr>
          <w:rFonts w:ascii="SimSun" w:hAnsi="SimSun" w:hint="eastAsia"/>
          <w:color w:val="000000"/>
          <w:sz w:val="24"/>
        </w:rPr>
        <w:t>）和</w:t>
      </w:r>
      <w:r w:rsidRPr="00251C97">
        <w:rPr>
          <w:rFonts w:ascii="SimSun" w:hAnsi="SimSun"/>
          <w:color w:val="000000"/>
          <w:sz w:val="24"/>
        </w:rPr>
        <w:t>CuCl</w:t>
      </w:r>
      <w:r w:rsidRPr="00251C97">
        <w:rPr>
          <w:rFonts w:ascii="SimSun" w:hAnsi="SimSun"/>
          <w:color w:val="000000"/>
          <w:sz w:val="24"/>
          <w:vertAlign w:val="subscript"/>
        </w:rPr>
        <w:t>2</w:t>
      </w:r>
      <w:r w:rsidRPr="00251C97">
        <w:rPr>
          <w:rFonts w:ascii="SimSun" w:hAnsi="SimSun" w:hint="eastAsia"/>
          <w:color w:val="000000"/>
          <w:sz w:val="24"/>
        </w:rPr>
        <w:t>•</w:t>
      </w:r>
      <w:r w:rsidRPr="00251C97">
        <w:rPr>
          <w:rFonts w:ascii="SimSun" w:hAnsi="SimSun"/>
          <w:color w:val="000000"/>
          <w:sz w:val="24"/>
        </w:rPr>
        <w:t>2H</w:t>
      </w:r>
      <w:r w:rsidRPr="00251C97">
        <w:rPr>
          <w:rFonts w:ascii="SimSun" w:hAnsi="SimSun"/>
          <w:color w:val="000000"/>
          <w:sz w:val="24"/>
          <w:vertAlign w:val="subscript"/>
        </w:rPr>
        <w:t>2</w:t>
      </w:r>
      <w:r w:rsidRPr="00251C97">
        <w:rPr>
          <w:rFonts w:ascii="SimSun" w:hAnsi="SimSun"/>
          <w:color w:val="000000"/>
          <w:sz w:val="24"/>
        </w:rPr>
        <w:t>O</w:t>
      </w:r>
      <w:r w:rsidRPr="00251C97">
        <w:rPr>
          <w:rFonts w:ascii="SimSun" w:hAnsi="SimSun" w:hint="eastAsia"/>
          <w:color w:val="000000"/>
          <w:sz w:val="24"/>
        </w:rPr>
        <w:t>（</w:t>
      </w:r>
      <w:r w:rsidRPr="00251C97">
        <w:rPr>
          <w:rFonts w:ascii="SimSun" w:hAnsi="SimSun"/>
          <w:color w:val="000000"/>
          <w:sz w:val="24"/>
        </w:rPr>
        <w:t>1.1366g</w:t>
      </w:r>
      <w:r w:rsidRPr="00251C97">
        <w:rPr>
          <w:rFonts w:ascii="SimSun" w:hAnsi="SimSun" w:hint="eastAsia"/>
          <w:color w:val="000000"/>
          <w:sz w:val="24"/>
        </w:rPr>
        <w:t>）分别在</w:t>
      </w:r>
      <w:r w:rsidRPr="00251C97">
        <w:rPr>
          <w:rFonts w:ascii="SimSun" w:hAnsi="SimSun"/>
          <w:color w:val="000000"/>
          <w:sz w:val="24"/>
        </w:rPr>
        <w:t>40</w:t>
      </w:r>
      <w:r w:rsidRPr="00251C97">
        <w:rPr>
          <w:rFonts w:ascii="SimSun" w:hAnsi="SimSun" w:hint="eastAsia"/>
          <w:color w:val="000000"/>
          <w:sz w:val="24"/>
        </w:rPr>
        <w:t>℃下溶解于去离子水（</w:t>
      </w:r>
      <w:r w:rsidRPr="00251C97">
        <w:rPr>
          <w:rFonts w:ascii="SimSun" w:hAnsi="SimSun"/>
          <w:color w:val="000000"/>
          <w:sz w:val="24"/>
        </w:rPr>
        <w:t>30mL</w:t>
      </w:r>
      <w:r w:rsidRPr="00251C97">
        <w:rPr>
          <w:rFonts w:ascii="SimSun" w:hAnsi="SimSun" w:hint="eastAsia"/>
          <w:color w:val="000000"/>
          <w:sz w:val="24"/>
        </w:rPr>
        <w:t>）中。另一方面，将聚乙烯亚胺</w:t>
      </w:r>
      <w:r w:rsidRPr="00251C97">
        <w:rPr>
          <w:rFonts w:ascii="SimSun" w:hAnsi="SimSun"/>
          <w:color w:val="000000"/>
          <w:sz w:val="24"/>
        </w:rPr>
        <w:t>(1g)</w:t>
      </w:r>
      <w:r w:rsidRPr="00251C97">
        <w:rPr>
          <w:rFonts w:ascii="SimSun" w:hAnsi="SimSun" w:hint="eastAsia"/>
          <w:color w:val="000000"/>
          <w:sz w:val="24"/>
        </w:rPr>
        <w:t>溶解在去离子水</w:t>
      </w:r>
      <w:r w:rsidRPr="00251C97">
        <w:rPr>
          <w:rFonts w:ascii="SimSun" w:hAnsi="SimSun"/>
          <w:color w:val="000000"/>
          <w:sz w:val="24"/>
        </w:rPr>
        <w:t>(70mL)</w:t>
      </w:r>
      <w:r w:rsidRPr="00251C97">
        <w:rPr>
          <w:rFonts w:ascii="SimSun" w:hAnsi="SimSun" w:hint="eastAsia"/>
          <w:color w:val="000000"/>
          <w:sz w:val="24"/>
        </w:rPr>
        <w:t>中。随后，将其加入到</w:t>
      </w:r>
      <w:r w:rsidRPr="00251C97">
        <w:rPr>
          <w:rFonts w:ascii="SimSun" w:hAnsi="SimSun"/>
          <w:color w:val="000000"/>
          <w:sz w:val="24"/>
        </w:rPr>
        <w:t>CuCl</w:t>
      </w:r>
      <w:r w:rsidRPr="00251C97">
        <w:rPr>
          <w:rFonts w:ascii="SimSun" w:hAnsi="SimSun"/>
          <w:color w:val="000000"/>
          <w:sz w:val="24"/>
          <w:vertAlign w:val="subscript"/>
        </w:rPr>
        <w:t>2</w:t>
      </w:r>
      <w:r w:rsidRPr="00251C97">
        <w:rPr>
          <w:rFonts w:ascii="SimSun" w:hAnsi="SimSun" w:hint="eastAsia"/>
          <w:color w:val="000000"/>
          <w:sz w:val="24"/>
        </w:rPr>
        <w:t>•</w:t>
      </w:r>
      <w:r w:rsidRPr="00251C97">
        <w:rPr>
          <w:rFonts w:ascii="SimSun" w:hAnsi="SimSun"/>
          <w:color w:val="000000"/>
          <w:sz w:val="24"/>
        </w:rPr>
        <w:t>2H</w:t>
      </w:r>
      <w:r w:rsidRPr="00251C97">
        <w:rPr>
          <w:rFonts w:ascii="SimSun" w:hAnsi="SimSun"/>
          <w:color w:val="000000"/>
          <w:sz w:val="24"/>
          <w:vertAlign w:val="subscript"/>
        </w:rPr>
        <w:t>2</w:t>
      </w:r>
      <w:r w:rsidRPr="00251C97">
        <w:rPr>
          <w:rFonts w:ascii="SimSun" w:hAnsi="SimSun"/>
          <w:color w:val="000000"/>
          <w:sz w:val="24"/>
        </w:rPr>
        <w:t>O</w:t>
      </w:r>
      <w:r w:rsidRPr="00251C97">
        <w:rPr>
          <w:rFonts w:ascii="SimSun" w:hAnsi="SimSun" w:hint="eastAsia"/>
          <w:color w:val="000000"/>
          <w:sz w:val="24"/>
        </w:rPr>
        <w:t>和没食子酸的混合物中。然后用</w:t>
      </w:r>
      <w:r w:rsidRPr="00251C97">
        <w:rPr>
          <w:rFonts w:ascii="SimSun" w:hAnsi="SimSun"/>
          <w:color w:val="000000"/>
          <w:sz w:val="24"/>
        </w:rPr>
        <w:t>NaOH</w:t>
      </w:r>
      <w:r w:rsidRPr="00251C97">
        <w:rPr>
          <w:rFonts w:ascii="SimSun" w:hAnsi="SimSun" w:hint="eastAsia"/>
          <w:color w:val="000000"/>
          <w:sz w:val="24"/>
        </w:rPr>
        <w:t>调</w:t>
      </w:r>
      <w:r w:rsidRPr="00251C97">
        <w:rPr>
          <w:rFonts w:ascii="SimSun" w:hAnsi="SimSun"/>
          <w:color w:val="000000"/>
          <w:sz w:val="24"/>
        </w:rPr>
        <w:t>pH</w:t>
      </w:r>
      <w:r w:rsidRPr="00251C97">
        <w:rPr>
          <w:rFonts w:ascii="SimSun" w:hAnsi="SimSun" w:hint="eastAsia"/>
          <w:color w:val="000000"/>
          <w:sz w:val="24"/>
        </w:rPr>
        <w:t>至</w:t>
      </w:r>
      <w:r w:rsidRPr="00251C97">
        <w:rPr>
          <w:rFonts w:ascii="SimSun" w:hAnsi="SimSun"/>
          <w:color w:val="000000"/>
          <w:sz w:val="24"/>
        </w:rPr>
        <w:t>8</w:t>
      </w:r>
      <w:r w:rsidRPr="00251C97">
        <w:rPr>
          <w:rFonts w:ascii="SimSun" w:hAnsi="SimSun" w:hint="eastAsia"/>
          <w:color w:val="000000"/>
          <w:sz w:val="24"/>
        </w:rPr>
        <w:t>，冷却至室温，沉淀出混浊物。最后抽滤除去残留物，得到深绿色粉末。</w:t>
      </w:r>
    </w:p>
    <w:p w14:paraId="69950CB4" w14:textId="0EEF5A0E" w:rsidR="00CE4974" w:rsidRPr="00B633A7" w:rsidRDefault="00864EA2" w:rsidP="00B633A7">
      <w:pPr>
        <w:spacing w:line="360" w:lineRule="auto"/>
        <w:ind w:firstLineChars="200" w:firstLine="480"/>
        <w:rPr>
          <w:rFonts w:ascii="SimSun" w:hAnsi="&amp;apos" w:cs="SimSun"/>
          <w:color w:val="000000"/>
          <w:kern w:val="0"/>
          <w:sz w:val="24"/>
          <w:szCs w:val="21"/>
        </w:rPr>
      </w:pPr>
      <w:r w:rsidRPr="00251C97">
        <w:rPr>
          <w:rFonts w:ascii="SimSun" w:hAnsi="&amp;apos" w:cs="SimSun" w:hint="eastAsia"/>
          <w:color w:val="000000"/>
          <w:kern w:val="0"/>
          <w:sz w:val="24"/>
          <w:szCs w:val="21"/>
        </w:rPr>
        <w:t>合成粉末后，用酒精与粉末放入机器震动均匀混合，然后倒在铜箔上利用机器推平，并放入烘干机烘干。随后，利用精密圆盘切割机把材料切成圆块，选取没有残缺的圆块进行制作。</w:t>
      </w:r>
    </w:p>
    <w:p w14:paraId="161545DC" w14:textId="686335EA" w:rsidR="00CE4974" w:rsidRDefault="00864EA2" w:rsidP="00B633A7">
      <w:pPr>
        <w:spacing w:line="360" w:lineRule="auto"/>
        <w:ind w:firstLineChars="200" w:firstLine="480"/>
        <w:rPr>
          <w:rFonts w:ascii="SimSun" w:hAnsi="&amp;apos" w:cs="SimSun"/>
          <w:color w:val="000000"/>
          <w:kern w:val="0"/>
          <w:sz w:val="24"/>
          <w:szCs w:val="21"/>
        </w:rPr>
      </w:pPr>
      <w:r w:rsidRPr="00251C97">
        <w:rPr>
          <w:rFonts w:ascii="SimSun" w:hAnsi="&amp;apos" w:cs="SimSun" w:hint="eastAsia"/>
          <w:color w:val="000000"/>
          <w:kern w:val="0"/>
          <w:sz w:val="24"/>
          <w:szCs w:val="21"/>
        </w:rPr>
        <w:t>制作时先将弹簧片放在阳极帽上，再放上垫片及锂芯片。随后将三滴电解质溶液添加到锂芯片的表面上，然后放入隔膜，再三滴电解质溶液添加到隔膜的表面上。将电极材料放在隔膜上，用阴极盖盖住。最后用液压机密封钮扣电池。</w:t>
      </w:r>
    </w:p>
    <w:p w14:paraId="2AF06DE8" w14:textId="77777777" w:rsidR="006D292A" w:rsidRPr="00B633A7" w:rsidRDefault="006D292A" w:rsidP="00B633A7">
      <w:pPr>
        <w:spacing w:line="360" w:lineRule="auto"/>
        <w:ind w:firstLineChars="200" w:firstLine="480"/>
        <w:rPr>
          <w:rFonts w:ascii="SimSun" w:hAnsi="&amp;apos" w:cs="SimSun" w:hint="eastAsia"/>
          <w:color w:val="000000"/>
          <w:kern w:val="0"/>
          <w:sz w:val="24"/>
          <w:szCs w:val="21"/>
        </w:rPr>
      </w:pPr>
    </w:p>
    <w:p w14:paraId="68015A20" w14:textId="1052F8B9" w:rsidR="00C264E9" w:rsidRDefault="00864EA2" w:rsidP="00C264E9">
      <w:pPr>
        <w:autoSpaceDE w:val="0"/>
        <w:autoSpaceDN w:val="0"/>
        <w:adjustRightInd w:val="0"/>
        <w:spacing w:line="480" w:lineRule="auto"/>
        <w:jc w:val="left"/>
        <w:rPr>
          <w:rFonts w:ascii="SimSun" w:hAnsi="SimSun"/>
          <w:color w:val="000000"/>
          <w:sz w:val="24"/>
        </w:rPr>
      </w:pPr>
      <w:r w:rsidRPr="00251C97">
        <w:rPr>
          <w:rFonts w:ascii="SimSun" w:hAnsi="SimSun"/>
          <w:color w:val="000000"/>
          <w:sz w:val="24"/>
        </w:rPr>
        <w:t xml:space="preserve">2.3 </w:t>
      </w:r>
      <w:r w:rsidRPr="00251C97">
        <w:rPr>
          <w:rFonts w:ascii="SimSun" w:hAnsi="SimSun" w:hint="eastAsia"/>
          <w:color w:val="000000"/>
          <w:sz w:val="24"/>
        </w:rPr>
        <w:t>表征及电化学测量</w:t>
      </w:r>
    </w:p>
    <w:p w14:paraId="16020487" w14:textId="4F92C520" w:rsidR="00F85433" w:rsidRDefault="00864EA2" w:rsidP="00F85433">
      <w:pPr>
        <w:spacing w:line="360" w:lineRule="auto"/>
        <w:ind w:firstLineChars="200" w:firstLine="480"/>
        <w:rPr>
          <w:color w:val="000000"/>
          <w:kern w:val="0"/>
          <w:sz w:val="24"/>
          <w:szCs w:val="21"/>
        </w:rPr>
      </w:pPr>
      <w:r w:rsidRPr="00251C97">
        <w:rPr>
          <w:rFonts w:hint="eastAsia"/>
          <w:color w:val="000000"/>
          <w:kern w:val="0"/>
          <w:sz w:val="24"/>
          <w:szCs w:val="21"/>
        </w:rPr>
        <w:t>电化学性能通过电化学工作站（</w:t>
      </w:r>
      <w:r w:rsidRPr="00251C97">
        <w:rPr>
          <w:color w:val="000000"/>
          <w:kern w:val="0"/>
          <w:sz w:val="24"/>
          <w:szCs w:val="21"/>
        </w:rPr>
        <w:t>ZIVE SP1</w:t>
      </w:r>
      <w:r w:rsidRPr="00251C97">
        <w:rPr>
          <w:rFonts w:hint="eastAsia"/>
          <w:color w:val="000000"/>
          <w:kern w:val="0"/>
          <w:sz w:val="24"/>
          <w:szCs w:val="21"/>
        </w:rPr>
        <w:t>，</w:t>
      </w:r>
      <w:proofErr w:type="spellStart"/>
      <w:r w:rsidRPr="00251C97">
        <w:rPr>
          <w:color w:val="000000"/>
          <w:kern w:val="0"/>
          <w:sz w:val="24"/>
          <w:szCs w:val="21"/>
        </w:rPr>
        <w:t>WonATech</w:t>
      </w:r>
      <w:proofErr w:type="spellEnd"/>
      <w:r w:rsidRPr="00251C97">
        <w:rPr>
          <w:rFonts w:hint="eastAsia"/>
          <w:color w:val="000000"/>
          <w:kern w:val="0"/>
          <w:sz w:val="24"/>
          <w:szCs w:val="21"/>
        </w:rPr>
        <w:t>）获得。其表征通过</w:t>
      </w:r>
      <w:r w:rsidRPr="00251C97">
        <w:rPr>
          <w:color w:val="000000"/>
          <w:kern w:val="0"/>
          <w:sz w:val="24"/>
          <w:szCs w:val="21"/>
        </w:rPr>
        <w:t xml:space="preserve"> X </w:t>
      </w:r>
      <w:r w:rsidRPr="00251C97">
        <w:rPr>
          <w:rFonts w:hint="eastAsia"/>
          <w:color w:val="000000"/>
          <w:kern w:val="0"/>
          <w:sz w:val="24"/>
          <w:szCs w:val="21"/>
        </w:rPr>
        <w:t>射线衍射仪</w:t>
      </w:r>
      <w:r w:rsidRPr="00251C97">
        <w:rPr>
          <w:color w:val="000000"/>
          <w:kern w:val="0"/>
          <w:sz w:val="24"/>
          <w:szCs w:val="21"/>
        </w:rPr>
        <w:t xml:space="preserve"> (D8 ADVANCE, Bruker) </w:t>
      </w:r>
      <w:r w:rsidRPr="00251C97">
        <w:rPr>
          <w:rFonts w:hint="eastAsia"/>
          <w:color w:val="000000"/>
          <w:kern w:val="0"/>
          <w:sz w:val="24"/>
          <w:szCs w:val="21"/>
        </w:rPr>
        <w:t>在</w:t>
      </w:r>
      <w:r w:rsidRPr="00251C97">
        <w:rPr>
          <w:color w:val="000000"/>
          <w:kern w:val="0"/>
          <w:sz w:val="24"/>
          <w:szCs w:val="21"/>
        </w:rPr>
        <w:t xml:space="preserve"> 45 kV</w:t>
      </w:r>
      <w:r w:rsidRPr="00251C97">
        <w:rPr>
          <w:rFonts w:hint="eastAsia"/>
          <w:color w:val="000000"/>
          <w:kern w:val="0"/>
          <w:sz w:val="24"/>
          <w:szCs w:val="21"/>
        </w:rPr>
        <w:t>电压下使用</w:t>
      </w:r>
      <w:proofErr w:type="spellStart"/>
      <w:r w:rsidRPr="00251C97">
        <w:rPr>
          <w:color w:val="000000"/>
          <w:kern w:val="0"/>
          <w:sz w:val="24"/>
          <w:szCs w:val="21"/>
        </w:rPr>
        <w:t>CuK</w:t>
      </w:r>
      <w:proofErr w:type="spellEnd"/>
      <w:r w:rsidRPr="00251C97">
        <w:rPr>
          <w:color w:val="000000"/>
          <w:kern w:val="0"/>
          <w:sz w:val="24"/>
          <w:szCs w:val="21"/>
        </w:rPr>
        <w:t>α</w:t>
      </w:r>
      <w:r w:rsidRPr="00251C97">
        <w:rPr>
          <w:rFonts w:hint="eastAsia"/>
          <w:color w:val="000000"/>
          <w:kern w:val="0"/>
          <w:sz w:val="24"/>
          <w:szCs w:val="21"/>
        </w:rPr>
        <w:t>辐射</w:t>
      </w:r>
      <w:r w:rsidRPr="00251C97">
        <w:rPr>
          <w:color w:val="000000"/>
          <w:kern w:val="0"/>
          <w:sz w:val="24"/>
          <w:szCs w:val="21"/>
        </w:rPr>
        <w:t xml:space="preserve">(λ= 0.154 nm) </w:t>
      </w:r>
      <w:r w:rsidRPr="00251C97">
        <w:rPr>
          <w:rFonts w:hint="eastAsia"/>
          <w:color w:val="000000"/>
          <w:kern w:val="0"/>
          <w:sz w:val="24"/>
          <w:szCs w:val="21"/>
        </w:rPr>
        <w:t>获得</w:t>
      </w:r>
      <w:r w:rsidRPr="00251C97">
        <w:rPr>
          <w:color w:val="000000"/>
          <w:kern w:val="0"/>
          <w:sz w:val="24"/>
          <w:szCs w:val="21"/>
        </w:rPr>
        <w:t xml:space="preserve">X </w:t>
      </w:r>
      <w:r w:rsidRPr="00251C97">
        <w:rPr>
          <w:rFonts w:hint="eastAsia"/>
          <w:color w:val="000000"/>
          <w:kern w:val="0"/>
          <w:sz w:val="24"/>
          <w:szCs w:val="21"/>
        </w:rPr>
        <w:t>射线衍射</w:t>
      </w:r>
      <w:r w:rsidRPr="00251C97">
        <w:rPr>
          <w:color w:val="000000"/>
          <w:kern w:val="0"/>
          <w:sz w:val="24"/>
          <w:szCs w:val="21"/>
        </w:rPr>
        <w:t>(XRD)</w:t>
      </w:r>
      <w:r w:rsidRPr="00251C97">
        <w:rPr>
          <w:rFonts w:hint="eastAsia"/>
          <w:color w:val="000000"/>
          <w:kern w:val="0"/>
          <w:sz w:val="24"/>
          <w:szCs w:val="21"/>
        </w:rPr>
        <w:t>图。利用</w:t>
      </w:r>
      <w:r w:rsidRPr="00251C97">
        <w:rPr>
          <w:color w:val="000000"/>
          <w:kern w:val="0"/>
          <w:sz w:val="24"/>
          <w:szCs w:val="21"/>
        </w:rPr>
        <w:t>FTIR</w:t>
      </w:r>
      <w:r w:rsidRPr="00251C97">
        <w:rPr>
          <w:rFonts w:hint="eastAsia"/>
          <w:color w:val="000000"/>
          <w:kern w:val="0"/>
          <w:sz w:val="24"/>
          <w:szCs w:val="21"/>
        </w:rPr>
        <w:t>光谱系统（</w:t>
      </w:r>
      <w:r w:rsidRPr="00251C97">
        <w:rPr>
          <w:color w:val="000000"/>
          <w:kern w:val="0"/>
          <w:sz w:val="24"/>
          <w:szCs w:val="21"/>
        </w:rPr>
        <w:t>IS50</w:t>
      </w:r>
      <w:r w:rsidRPr="00251C97">
        <w:rPr>
          <w:rFonts w:hint="eastAsia"/>
          <w:color w:val="000000"/>
          <w:kern w:val="0"/>
          <w:sz w:val="24"/>
          <w:szCs w:val="21"/>
        </w:rPr>
        <w:t>，</w:t>
      </w:r>
      <w:r w:rsidRPr="00251C97">
        <w:rPr>
          <w:color w:val="000000"/>
          <w:kern w:val="0"/>
          <w:sz w:val="24"/>
          <w:szCs w:val="21"/>
        </w:rPr>
        <w:t>Nicolet</w:t>
      </w:r>
      <w:r w:rsidRPr="00251C97">
        <w:rPr>
          <w:rFonts w:hint="eastAsia"/>
          <w:color w:val="000000"/>
          <w:kern w:val="0"/>
          <w:sz w:val="24"/>
          <w:szCs w:val="21"/>
        </w:rPr>
        <w:t>）在</w:t>
      </w:r>
      <w:r w:rsidRPr="00251C97">
        <w:rPr>
          <w:color w:val="000000"/>
          <w:kern w:val="0"/>
          <w:sz w:val="24"/>
          <w:szCs w:val="21"/>
        </w:rPr>
        <w:t>400-4000 cm-1</w:t>
      </w:r>
      <w:r w:rsidRPr="00251C97">
        <w:rPr>
          <w:rFonts w:hint="eastAsia"/>
          <w:color w:val="000000"/>
          <w:kern w:val="0"/>
          <w:sz w:val="24"/>
          <w:szCs w:val="21"/>
        </w:rPr>
        <w:t>范围内获得红外光谱图像。</w:t>
      </w:r>
      <w:r w:rsidRPr="00251C97">
        <w:rPr>
          <w:color w:val="000000"/>
          <w:kern w:val="0"/>
          <w:sz w:val="24"/>
          <w:szCs w:val="21"/>
        </w:rPr>
        <w:t xml:space="preserve"> </w:t>
      </w:r>
      <w:r w:rsidRPr="00251C97">
        <w:rPr>
          <w:rFonts w:hint="eastAsia"/>
          <w:color w:val="000000"/>
          <w:kern w:val="0"/>
          <w:sz w:val="24"/>
          <w:szCs w:val="21"/>
        </w:rPr>
        <w:t>采</w:t>
      </w:r>
      <w:r w:rsidRPr="00251C97">
        <w:rPr>
          <w:color w:val="000000"/>
          <w:kern w:val="0"/>
          <w:sz w:val="24"/>
          <w:szCs w:val="21"/>
        </w:rPr>
        <w:t>Zeiss Sigma</w:t>
      </w:r>
      <w:r w:rsidRPr="00251C97">
        <w:rPr>
          <w:rFonts w:hint="eastAsia"/>
          <w:color w:val="000000"/>
          <w:kern w:val="0"/>
          <w:sz w:val="24"/>
          <w:szCs w:val="21"/>
        </w:rPr>
        <w:t>扫描电子显微镜（</w:t>
      </w:r>
      <w:r w:rsidRPr="00251C97">
        <w:rPr>
          <w:color w:val="000000"/>
          <w:kern w:val="0"/>
          <w:sz w:val="24"/>
          <w:szCs w:val="21"/>
        </w:rPr>
        <w:t>SEM</w:t>
      </w:r>
      <w:r w:rsidRPr="00251C97">
        <w:rPr>
          <w:rFonts w:hint="eastAsia"/>
          <w:color w:val="000000"/>
          <w:kern w:val="0"/>
          <w:sz w:val="24"/>
          <w:szCs w:val="21"/>
        </w:rPr>
        <w:t>，</w:t>
      </w:r>
      <w:r w:rsidRPr="00251C97">
        <w:rPr>
          <w:color w:val="000000"/>
          <w:kern w:val="0"/>
          <w:sz w:val="24"/>
          <w:szCs w:val="21"/>
        </w:rPr>
        <w:t>SU8010</w:t>
      </w:r>
      <w:r w:rsidRPr="00251C97">
        <w:rPr>
          <w:rFonts w:hint="eastAsia"/>
          <w:color w:val="000000"/>
          <w:kern w:val="0"/>
          <w:sz w:val="24"/>
          <w:szCs w:val="21"/>
        </w:rPr>
        <w:t>，</w:t>
      </w:r>
      <w:r w:rsidRPr="00251C97">
        <w:rPr>
          <w:color w:val="000000"/>
          <w:kern w:val="0"/>
          <w:sz w:val="24"/>
          <w:szCs w:val="21"/>
        </w:rPr>
        <w:t>Hitachi</w:t>
      </w:r>
      <w:r w:rsidRPr="00251C97">
        <w:rPr>
          <w:rFonts w:hint="eastAsia"/>
          <w:color w:val="000000"/>
          <w:kern w:val="0"/>
          <w:sz w:val="24"/>
          <w:szCs w:val="21"/>
        </w:rPr>
        <w:t>）在</w:t>
      </w:r>
      <w:r w:rsidRPr="00251C97">
        <w:rPr>
          <w:color w:val="000000"/>
          <w:kern w:val="0"/>
          <w:sz w:val="24"/>
          <w:szCs w:val="21"/>
        </w:rPr>
        <w:t>2 kV</w:t>
      </w:r>
      <w:r w:rsidRPr="00251C97">
        <w:rPr>
          <w:rFonts w:hint="eastAsia"/>
          <w:color w:val="000000"/>
          <w:kern w:val="0"/>
          <w:sz w:val="24"/>
          <w:szCs w:val="21"/>
        </w:rPr>
        <w:t>的工作电压下观察样品的形貌。</w:t>
      </w:r>
      <w:r w:rsidRPr="00251C97">
        <w:rPr>
          <w:color w:val="000000"/>
          <w:kern w:val="0"/>
          <w:sz w:val="24"/>
          <w:szCs w:val="21"/>
        </w:rPr>
        <w:t xml:space="preserve"> </w:t>
      </w:r>
      <w:r w:rsidRPr="00251C97">
        <w:rPr>
          <w:rFonts w:hint="eastAsia"/>
          <w:color w:val="000000"/>
          <w:kern w:val="0"/>
          <w:sz w:val="24"/>
          <w:szCs w:val="21"/>
        </w:rPr>
        <w:t>透射电子显微镜</w:t>
      </w:r>
      <w:r w:rsidRPr="00251C97">
        <w:rPr>
          <w:color w:val="000000"/>
          <w:kern w:val="0"/>
          <w:sz w:val="24"/>
          <w:szCs w:val="21"/>
        </w:rPr>
        <w:t xml:space="preserve"> (TEM) </w:t>
      </w:r>
      <w:r w:rsidRPr="00251C97">
        <w:rPr>
          <w:rFonts w:hint="eastAsia"/>
          <w:color w:val="000000"/>
          <w:kern w:val="0"/>
          <w:sz w:val="24"/>
          <w:szCs w:val="21"/>
        </w:rPr>
        <w:t>图像和能量色散</w:t>
      </w:r>
      <w:r w:rsidRPr="00251C97">
        <w:rPr>
          <w:color w:val="000000"/>
          <w:kern w:val="0"/>
          <w:sz w:val="24"/>
          <w:szCs w:val="21"/>
        </w:rPr>
        <w:t xml:space="preserve"> X </w:t>
      </w:r>
      <w:r w:rsidRPr="00251C97">
        <w:rPr>
          <w:rFonts w:hint="eastAsia"/>
          <w:color w:val="000000"/>
          <w:kern w:val="0"/>
          <w:sz w:val="24"/>
          <w:szCs w:val="21"/>
        </w:rPr>
        <w:t>射线光谱</w:t>
      </w:r>
      <w:r w:rsidRPr="00251C97">
        <w:rPr>
          <w:color w:val="000000"/>
          <w:kern w:val="0"/>
          <w:sz w:val="24"/>
          <w:szCs w:val="21"/>
        </w:rPr>
        <w:t xml:space="preserve"> (EDS) </w:t>
      </w:r>
      <w:r w:rsidRPr="00251C97">
        <w:rPr>
          <w:rFonts w:hint="eastAsia"/>
          <w:color w:val="000000"/>
          <w:kern w:val="0"/>
          <w:sz w:val="24"/>
          <w:szCs w:val="21"/>
        </w:rPr>
        <w:t>结果由</w:t>
      </w:r>
      <w:r w:rsidRPr="00251C97">
        <w:rPr>
          <w:color w:val="000000"/>
          <w:kern w:val="0"/>
          <w:sz w:val="24"/>
          <w:szCs w:val="21"/>
        </w:rPr>
        <w:t xml:space="preserve"> TEM FEI Talos F200X </w:t>
      </w:r>
      <w:r w:rsidRPr="00251C97">
        <w:rPr>
          <w:rFonts w:hint="eastAsia"/>
          <w:color w:val="000000"/>
          <w:kern w:val="0"/>
          <w:sz w:val="24"/>
          <w:szCs w:val="21"/>
        </w:rPr>
        <w:t>收集。</w:t>
      </w:r>
    </w:p>
    <w:p w14:paraId="4E0FB81E" w14:textId="77777777" w:rsidR="007B5F33" w:rsidRPr="00045E51" w:rsidRDefault="007B5F33" w:rsidP="00F85433">
      <w:pPr>
        <w:spacing w:line="360" w:lineRule="auto"/>
        <w:ind w:firstLineChars="200" w:firstLine="480"/>
        <w:rPr>
          <w:rFonts w:hint="eastAsia"/>
          <w:color w:val="000000"/>
          <w:kern w:val="0"/>
          <w:sz w:val="24"/>
          <w:szCs w:val="21"/>
        </w:rPr>
      </w:pPr>
    </w:p>
    <w:p w14:paraId="659FED38" w14:textId="571FB2EB" w:rsidR="007B5F33" w:rsidRPr="00480F48" w:rsidRDefault="00864EA2" w:rsidP="007B5F33">
      <w:pPr>
        <w:spacing w:line="480" w:lineRule="auto"/>
        <w:rPr>
          <w:rFonts w:ascii="SimSun" w:eastAsia="新細明體" w:hAnsi="SimSun"/>
          <w:sz w:val="24"/>
        </w:rPr>
      </w:pPr>
      <w:r w:rsidRPr="00251C97">
        <w:rPr>
          <w:rFonts w:ascii="FangSong_GB2312"/>
          <w:b/>
          <w:sz w:val="28"/>
          <w:szCs w:val="28"/>
        </w:rPr>
        <w:t xml:space="preserve">3 </w:t>
      </w:r>
      <w:r w:rsidRPr="00251C97">
        <w:rPr>
          <w:rFonts w:ascii="FangSong_GB2312" w:hint="eastAsia"/>
          <w:b/>
          <w:sz w:val="28"/>
          <w:szCs w:val="28"/>
        </w:rPr>
        <w:t>实验系统及测量结果</w:t>
      </w:r>
    </w:p>
    <w:p w14:paraId="273E17A3" w14:textId="37CD66C6" w:rsidR="004D5F13" w:rsidRPr="009022FC" w:rsidRDefault="00864EA2" w:rsidP="00493964">
      <w:pPr>
        <w:autoSpaceDE w:val="0"/>
        <w:autoSpaceDN w:val="0"/>
        <w:adjustRightInd w:val="0"/>
        <w:spacing w:line="360" w:lineRule="auto"/>
        <w:ind w:firstLine="420"/>
        <w:jc w:val="left"/>
        <w:rPr>
          <w:rFonts w:ascii="SimSun" w:hAnsi="SimSun" w:hint="eastAsia"/>
          <w:color w:val="000000"/>
          <w:sz w:val="24"/>
        </w:rPr>
      </w:pPr>
      <w:r w:rsidRPr="00251C97">
        <w:rPr>
          <w:rFonts w:ascii="SimSun" w:hAnsi="SimSun" w:hint="eastAsia"/>
          <w:color w:val="000000"/>
          <w:sz w:val="24"/>
        </w:rPr>
        <w:t>在本节中，我们首先透过红外光谱和透射电子显微镜观察了材料的形貌，以了解</w:t>
      </w:r>
      <w:r w:rsidRPr="00251C97">
        <w:rPr>
          <w:rFonts w:ascii="SimSun" w:hAnsi="SimSun"/>
          <w:color w:val="000000"/>
          <w:sz w:val="24"/>
        </w:rPr>
        <w:t xml:space="preserve"> PGC </w:t>
      </w:r>
      <w:r w:rsidRPr="00251C97">
        <w:rPr>
          <w:rFonts w:ascii="SimSun" w:hAnsi="SimSun" w:hint="eastAsia"/>
          <w:color w:val="000000"/>
          <w:sz w:val="24"/>
        </w:rPr>
        <w:t>电极的结构和合成过程。</w:t>
      </w:r>
    </w:p>
    <w:p w14:paraId="141D91F3" w14:textId="15994106" w:rsidR="004D5F13" w:rsidRPr="009022FC" w:rsidRDefault="00864EA2" w:rsidP="00493964">
      <w:pPr>
        <w:autoSpaceDE w:val="0"/>
        <w:autoSpaceDN w:val="0"/>
        <w:adjustRightInd w:val="0"/>
        <w:spacing w:line="360" w:lineRule="auto"/>
        <w:ind w:firstLine="420"/>
        <w:jc w:val="left"/>
        <w:rPr>
          <w:rFonts w:ascii="SimSun" w:hAnsi="SimSun" w:hint="eastAsia"/>
          <w:color w:val="000000"/>
          <w:sz w:val="24"/>
        </w:rPr>
      </w:pPr>
      <w:r w:rsidRPr="00251C97">
        <w:rPr>
          <w:rFonts w:ascii="SimSun" w:hAnsi="SimSun" w:hint="eastAsia"/>
          <w:color w:val="000000"/>
          <w:sz w:val="24"/>
        </w:rPr>
        <w:t>在分析材料的表面特征后，我们测量了</w:t>
      </w:r>
      <w:r w:rsidRPr="00251C97">
        <w:rPr>
          <w:rFonts w:ascii="SimSun" w:hAnsi="SimSun"/>
          <w:color w:val="000000"/>
          <w:sz w:val="24"/>
        </w:rPr>
        <w:t>PGC</w:t>
      </w:r>
      <w:r w:rsidRPr="00251C97">
        <w:rPr>
          <w:rFonts w:ascii="SimSun" w:hAnsi="SimSun" w:hint="eastAsia"/>
          <w:color w:val="000000"/>
          <w:sz w:val="24"/>
        </w:rPr>
        <w:t>的电化学性能，包括循环可逆性、循环稳定性以及充放电容量。</w:t>
      </w:r>
      <w:r w:rsidRPr="00251C97">
        <w:rPr>
          <w:rFonts w:ascii="SimSun" w:hAnsi="SimSun"/>
          <w:color w:val="000000"/>
          <w:sz w:val="24"/>
        </w:rPr>
        <w:t xml:space="preserve"> </w:t>
      </w:r>
      <w:r w:rsidRPr="00251C97">
        <w:rPr>
          <w:rFonts w:ascii="SimSun" w:hAnsi="SimSun" w:hint="eastAsia"/>
          <w:color w:val="000000"/>
          <w:sz w:val="24"/>
        </w:rPr>
        <w:t>根据电化学性能，我们可以直观地考虑</w:t>
      </w:r>
      <w:r w:rsidRPr="00251C97">
        <w:rPr>
          <w:rFonts w:ascii="SimSun" w:hAnsi="SimSun"/>
          <w:color w:val="000000"/>
          <w:sz w:val="24"/>
        </w:rPr>
        <w:t>PGC</w:t>
      </w:r>
      <w:r w:rsidRPr="00251C97">
        <w:rPr>
          <w:rFonts w:ascii="SimSun" w:hAnsi="SimSun" w:hint="eastAsia"/>
          <w:color w:val="000000"/>
          <w:sz w:val="24"/>
        </w:rPr>
        <w:t>电极的价值。</w:t>
      </w:r>
    </w:p>
    <w:p w14:paraId="3C444BD7" w14:textId="42A61611" w:rsidR="00BA4C67" w:rsidRDefault="00864EA2" w:rsidP="004703EB">
      <w:pPr>
        <w:autoSpaceDE w:val="0"/>
        <w:autoSpaceDN w:val="0"/>
        <w:adjustRightInd w:val="0"/>
        <w:spacing w:line="360" w:lineRule="auto"/>
        <w:ind w:firstLine="420"/>
        <w:jc w:val="left"/>
        <w:rPr>
          <w:rFonts w:ascii="SimSun" w:hAnsi="SimSun"/>
          <w:color w:val="000000"/>
          <w:sz w:val="24"/>
        </w:rPr>
      </w:pPr>
      <w:r w:rsidRPr="00251C97">
        <w:rPr>
          <w:rFonts w:ascii="SimSun" w:hAnsi="SimSun" w:hint="eastAsia"/>
          <w:color w:val="000000"/>
          <w:sz w:val="24"/>
        </w:rPr>
        <w:lastRenderedPageBreak/>
        <w:t>同样重要的是我们还在实际情况中应用了</w:t>
      </w:r>
      <w:r w:rsidRPr="00251C97">
        <w:rPr>
          <w:rFonts w:ascii="SimSun" w:hAnsi="SimSun"/>
          <w:color w:val="000000"/>
          <w:sz w:val="24"/>
        </w:rPr>
        <w:t>PGC</w:t>
      </w:r>
      <w:r w:rsidRPr="00251C97">
        <w:rPr>
          <w:rFonts w:ascii="SimSun" w:hAnsi="SimSun" w:hint="eastAsia"/>
          <w:color w:val="000000"/>
          <w:sz w:val="24"/>
        </w:rPr>
        <w:t>的纽扣电池，点亮了面包板上的</w:t>
      </w:r>
      <w:r w:rsidRPr="00251C97">
        <w:rPr>
          <w:rFonts w:ascii="SimSun" w:hAnsi="SimSun"/>
          <w:color w:val="000000"/>
          <w:sz w:val="24"/>
        </w:rPr>
        <w:t>38</w:t>
      </w:r>
      <w:r w:rsidRPr="00251C97">
        <w:rPr>
          <w:rFonts w:ascii="SimSun" w:hAnsi="SimSun" w:hint="eastAsia"/>
          <w:color w:val="000000"/>
          <w:sz w:val="24"/>
        </w:rPr>
        <w:t>个</w:t>
      </w:r>
      <w:r w:rsidRPr="00251C97">
        <w:rPr>
          <w:rFonts w:ascii="SimSun" w:hAnsi="SimSun"/>
          <w:color w:val="000000"/>
          <w:sz w:val="24"/>
        </w:rPr>
        <w:t>LED</w:t>
      </w:r>
      <w:r w:rsidRPr="00251C97">
        <w:rPr>
          <w:rFonts w:ascii="SimSun" w:hAnsi="SimSun" w:hint="eastAsia"/>
          <w:color w:val="000000"/>
          <w:sz w:val="24"/>
        </w:rPr>
        <w:t>灯。</w:t>
      </w:r>
    </w:p>
    <w:p w14:paraId="534B06CE" w14:textId="77777777" w:rsidR="00195A2C" w:rsidRDefault="00195A2C" w:rsidP="004703EB">
      <w:pPr>
        <w:autoSpaceDE w:val="0"/>
        <w:autoSpaceDN w:val="0"/>
        <w:adjustRightInd w:val="0"/>
        <w:spacing w:line="360" w:lineRule="auto"/>
        <w:ind w:firstLine="420"/>
        <w:jc w:val="left"/>
        <w:rPr>
          <w:rFonts w:ascii="SimSun" w:hAnsi="SimSun"/>
          <w:color w:val="000000"/>
          <w:sz w:val="24"/>
        </w:rPr>
      </w:pPr>
    </w:p>
    <w:p w14:paraId="2FC3AAA3" w14:textId="71245A32" w:rsidR="00195A2C" w:rsidRDefault="00864EA2" w:rsidP="00195A2C">
      <w:pPr>
        <w:autoSpaceDE w:val="0"/>
        <w:autoSpaceDN w:val="0"/>
        <w:adjustRightInd w:val="0"/>
        <w:spacing w:line="480" w:lineRule="auto"/>
        <w:jc w:val="left"/>
        <w:rPr>
          <w:rFonts w:ascii="SimSun" w:hAnsi="SimSun" w:hint="eastAsia"/>
          <w:color w:val="000000"/>
          <w:sz w:val="24"/>
          <w:lang w:eastAsia="zh-TW"/>
        </w:rPr>
      </w:pPr>
      <w:r w:rsidRPr="00251C97">
        <w:rPr>
          <w:rFonts w:ascii="SimSun" w:hAnsi="SimSun"/>
          <w:color w:val="000000"/>
          <w:sz w:val="24"/>
        </w:rPr>
        <w:t xml:space="preserve">3.1 </w:t>
      </w:r>
      <w:r w:rsidRPr="00251C97">
        <w:rPr>
          <w:sz w:val="24"/>
        </w:rPr>
        <w:t>GA, PEI, CuCl</w:t>
      </w:r>
      <w:r w:rsidRPr="00251C97">
        <w:rPr>
          <w:sz w:val="24"/>
          <w:vertAlign w:val="subscript"/>
        </w:rPr>
        <w:t>2</w:t>
      </w:r>
      <w:r w:rsidRPr="00251C97">
        <w:rPr>
          <w:sz w:val="24"/>
        </w:rPr>
        <w:t>·2H</w:t>
      </w:r>
      <w:r w:rsidRPr="00251C97">
        <w:rPr>
          <w:sz w:val="24"/>
          <w:vertAlign w:val="subscript"/>
        </w:rPr>
        <w:t>2</w:t>
      </w:r>
      <w:r w:rsidRPr="00251C97">
        <w:rPr>
          <w:sz w:val="24"/>
        </w:rPr>
        <w:t>O</w:t>
      </w:r>
      <w:r w:rsidRPr="00251C97">
        <w:rPr>
          <w:rFonts w:ascii="新細明體" w:hAnsi="新細明體" w:hint="eastAsia"/>
          <w:sz w:val="24"/>
        </w:rPr>
        <w:t>和</w:t>
      </w:r>
      <w:r w:rsidRPr="00251C97">
        <w:rPr>
          <w:sz w:val="24"/>
        </w:rPr>
        <w:t>PGC</w:t>
      </w:r>
      <w:r w:rsidRPr="00251C97">
        <w:rPr>
          <w:rFonts w:ascii="SimSun" w:hAnsi="SimSun" w:hint="eastAsia"/>
          <w:color w:val="000000"/>
          <w:sz w:val="24"/>
        </w:rPr>
        <w:t>的红外光谱分析</w:t>
      </w:r>
    </w:p>
    <w:p w14:paraId="365CF459" w14:textId="0DF9C2A6" w:rsidR="002120F4" w:rsidRDefault="00967AAB" w:rsidP="002120F4">
      <w:pPr>
        <w:jc w:val="center"/>
      </w:pPr>
      <w:r w:rsidRPr="00967AAB">
        <w:drawing>
          <wp:inline distT="0" distB="0" distL="0" distR="0" wp14:anchorId="41AD1653" wp14:editId="283E3496">
            <wp:extent cx="3372866" cy="3830875"/>
            <wp:effectExtent l="0" t="0" r="0" b="0"/>
            <wp:docPr id="2" name="Google Shape;329;p8" descr="FITR114514">
              <a:extLst xmlns:a="http://schemas.openxmlformats.org/drawingml/2006/main">
                <a:ext uri="{FF2B5EF4-FFF2-40B4-BE49-F238E27FC236}">
                  <a16:creationId xmlns:a16="http://schemas.microsoft.com/office/drawing/2014/main" id="{4E2DACB1-52E0-3087-5039-5DA24B3BB663}"/>
                </a:ext>
              </a:extLst>
            </wp:docPr>
            <wp:cNvGraphicFramePr/>
            <a:graphic xmlns:a="http://schemas.openxmlformats.org/drawingml/2006/main">
              <a:graphicData uri="http://schemas.openxmlformats.org/drawingml/2006/picture">
                <pic:pic xmlns:pic="http://schemas.openxmlformats.org/drawingml/2006/picture">
                  <pic:nvPicPr>
                    <pic:cNvPr id="2" name="Google Shape;329;p8" descr="FITR114514">
                      <a:extLst>
                        <a:ext uri="{FF2B5EF4-FFF2-40B4-BE49-F238E27FC236}">
                          <a16:creationId xmlns:a16="http://schemas.microsoft.com/office/drawing/2014/main" id="{4E2DACB1-52E0-3087-5039-5DA24B3BB663}"/>
                        </a:ext>
                      </a:extLst>
                    </pic:cNvPr>
                    <pic:cNvPicPr preferRelativeResize="0"/>
                  </pic:nvPicPr>
                  <pic:blipFill rotWithShape="1">
                    <a:blip r:embed="rId8">
                      <a:alphaModFix/>
                    </a:blip>
                    <a:srcRect b="6203"/>
                    <a:stretch/>
                  </pic:blipFill>
                  <pic:spPr>
                    <a:xfrm>
                      <a:off x="0" y="0"/>
                      <a:ext cx="3372866" cy="3830875"/>
                    </a:xfrm>
                    <a:prstGeom prst="rect">
                      <a:avLst/>
                    </a:prstGeom>
                    <a:noFill/>
                    <a:ln>
                      <a:noFill/>
                    </a:ln>
                  </pic:spPr>
                </pic:pic>
              </a:graphicData>
            </a:graphic>
          </wp:inline>
        </w:drawing>
      </w:r>
    </w:p>
    <w:p w14:paraId="201414D0" w14:textId="5270E710" w:rsidR="00EC2AE3" w:rsidRDefault="00864EA2" w:rsidP="002120F4">
      <w:pPr>
        <w:jc w:val="center"/>
        <w:rPr>
          <w:rFonts w:hint="eastAsia"/>
        </w:rPr>
      </w:pPr>
      <w:r w:rsidRPr="00251C97">
        <w:rPr>
          <w:rFonts w:hint="eastAsia"/>
        </w:rPr>
        <w:t>图</w:t>
      </w:r>
      <w:r w:rsidRPr="00251C97">
        <w:t>1 GA, PEI, CuCl</w:t>
      </w:r>
      <w:r w:rsidRPr="00251C97">
        <w:rPr>
          <w:vertAlign w:val="subscript"/>
        </w:rPr>
        <w:t>2</w:t>
      </w:r>
      <w:r w:rsidRPr="00251C97">
        <w:t>·2H</w:t>
      </w:r>
      <w:r w:rsidRPr="00251C97">
        <w:rPr>
          <w:vertAlign w:val="subscript"/>
        </w:rPr>
        <w:t>2</w:t>
      </w:r>
      <w:r w:rsidRPr="00251C97">
        <w:t>O</w:t>
      </w:r>
      <w:r w:rsidRPr="00251C97">
        <w:rPr>
          <w:rFonts w:hint="eastAsia"/>
        </w:rPr>
        <w:t>和</w:t>
      </w:r>
      <w:r w:rsidRPr="00251C97">
        <w:t>PGC</w:t>
      </w:r>
      <w:r w:rsidRPr="00251C97">
        <w:rPr>
          <w:rFonts w:hint="eastAsia"/>
        </w:rPr>
        <w:t>的红外光谱</w:t>
      </w:r>
    </w:p>
    <w:p w14:paraId="2716C33D" w14:textId="6D3969CD" w:rsidR="002120F4" w:rsidRPr="00D27215" w:rsidRDefault="00864EA2" w:rsidP="002120F4">
      <w:pPr>
        <w:jc w:val="center"/>
        <w:rPr>
          <w:bCs/>
          <w:iCs/>
        </w:rPr>
      </w:pPr>
      <w:r w:rsidRPr="00251C97">
        <w:rPr>
          <w:bCs/>
          <w:iCs/>
        </w:rPr>
        <w:t>Figure 1: Infrared spectrum of GA, PEI, CuCl2·2H2O and PGC electrodes.</w:t>
      </w:r>
    </w:p>
    <w:p w14:paraId="75DF9409" w14:textId="06947F24" w:rsidR="00E86787" w:rsidRPr="00C52C37" w:rsidRDefault="00864EA2" w:rsidP="00C52C37">
      <w:pPr>
        <w:spacing w:line="360" w:lineRule="auto"/>
        <w:ind w:firstLineChars="200" w:firstLine="480"/>
        <w:rPr>
          <w:rFonts w:asciiTheme="minorEastAsia" w:hAnsiTheme="minorEastAsia"/>
          <w:sz w:val="24"/>
        </w:rPr>
      </w:pPr>
      <w:r w:rsidRPr="00251C97">
        <w:rPr>
          <w:rFonts w:asciiTheme="minorEastAsia" w:hAnsiTheme="minorEastAsia" w:hint="eastAsia"/>
          <w:sz w:val="24"/>
        </w:rPr>
        <w:t>从图</w:t>
      </w:r>
      <w:r w:rsidRPr="00A41DFF">
        <w:rPr>
          <w:rFonts w:asciiTheme="minorEastAsia" w:hAnsiTheme="minorEastAsia"/>
          <w:sz w:val="24"/>
        </w:rPr>
        <w:t>1</w:t>
      </w:r>
      <w:r w:rsidRPr="00251C97">
        <w:rPr>
          <w:rFonts w:asciiTheme="minorEastAsia" w:hAnsiTheme="minorEastAsia" w:hint="eastAsia"/>
          <w:sz w:val="24"/>
        </w:rPr>
        <w:t>中可看到，没食子酸在</w:t>
      </w:r>
      <w:r w:rsidRPr="00251C97">
        <w:rPr>
          <w:rFonts w:asciiTheme="minorEastAsia" w:hAnsiTheme="minorEastAsia"/>
          <w:sz w:val="24"/>
        </w:rPr>
        <w:t>1733 cm</w:t>
      </w:r>
      <w:r w:rsidRPr="00251C97">
        <w:rPr>
          <w:rFonts w:asciiTheme="minorEastAsia" w:hAnsiTheme="minorEastAsia"/>
          <w:sz w:val="24"/>
          <w:vertAlign w:val="superscript"/>
        </w:rPr>
        <w:t>-1</w:t>
      </w:r>
      <w:r w:rsidRPr="00251C97">
        <w:rPr>
          <w:rFonts w:asciiTheme="minorEastAsia" w:hAnsiTheme="minorEastAsia"/>
          <w:sz w:val="24"/>
        </w:rPr>
        <w:t xml:space="preserve"> </w:t>
      </w:r>
      <w:r w:rsidRPr="00251C97">
        <w:rPr>
          <w:rFonts w:asciiTheme="minorEastAsia" w:hAnsiTheme="minorEastAsia" w:hint="eastAsia"/>
          <w:sz w:val="24"/>
        </w:rPr>
        <w:t>处的峰值归因于</w:t>
      </w:r>
      <w:r w:rsidRPr="00251C97">
        <w:rPr>
          <w:rFonts w:asciiTheme="minorEastAsia" w:hAnsiTheme="minorEastAsia"/>
          <w:sz w:val="24"/>
        </w:rPr>
        <w:t>C=O</w:t>
      </w:r>
      <w:r w:rsidRPr="00251C97">
        <w:rPr>
          <w:rFonts w:asciiTheme="minorEastAsia" w:hAnsiTheme="minorEastAsia" w:hint="eastAsia"/>
          <w:sz w:val="24"/>
        </w:rPr>
        <w:t>伸缩振动，其中</w:t>
      </w:r>
      <w:r w:rsidRPr="00251C97">
        <w:rPr>
          <w:rFonts w:asciiTheme="minorEastAsia" w:hAnsiTheme="minorEastAsia"/>
          <w:sz w:val="24"/>
        </w:rPr>
        <w:t>1633cm</w:t>
      </w:r>
      <w:r w:rsidRPr="00251C97">
        <w:rPr>
          <w:rFonts w:asciiTheme="minorEastAsia" w:hAnsiTheme="minorEastAsia"/>
          <w:sz w:val="24"/>
          <w:vertAlign w:val="superscript"/>
        </w:rPr>
        <w:t>-1</w:t>
      </w:r>
      <w:r w:rsidRPr="00251C97">
        <w:rPr>
          <w:rFonts w:asciiTheme="minorEastAsia" w:hAnsiTheme="minorEastAsia" w:hint="eastAsia"/>
          <w:sz w:val="24"/>
        </w:rPr>
        <w:t>处的尖峰与</w:t>
      </w:r>
      <w:r w:rsidRPr="00251C97">
        <w:rPr>
          <w:rFonts w:asciiTheme="minorEastAsia" w:hAnsiTheme="minorEastAsia"/>
          <w:sz w:val="24"/>
        </w:rPr>
        <w:t>C=C</w:t>
      </w:r>
      <w:r w:rsidRPr="00251C97">
        <w:rPr>
          <w:rFonts w:asciiTheme="minorEastAsia" w:hAnsiTheme="minorEastAsia" w:hint="eastAsia"/>
          <w:sz w:val="24"/>
        </w:rPr>
        <w:t>伸缩振动有关，而位于</w:t>
      </w:r>
      <w:r w:rsidRPr="00251C97">
        <w:rPr>
          <w:rFonts w:asciiTheme="minorEastAsia" w:hAnsiTheme="minorEastAsia"/>
          <w:sz w:val="24"/>
        </w:rPr>
        <w:t>1242</w:t>
      </w:r>
      <w:r w:rsidRPr="00251C97">
        <w:rPr>
          <w:rFonts w:asciiTheme="minorEastAsia" w:hAnsiTheme="minorEastAsia" w:hint="eastAsia"/>
          <w:sz w:val="24"/>
        </w:rPr>
        <w:t>及</w:t>
      </w:r>
      <w:r w:rsidRPr="00251C97">
        <w:rPr>
          <w:rFonts w:asciiTheme="minorEastAsia" w:hAnsiTheme="minorEastAsia"/>
          <w:sz w:val="24"/>
        </w:rPr>
        <w:t>1050cm</w:t>
      </w:r>
      <w:r w:rsidRPr="00251C97">
        <w:rPr>
          <w:rFonts w:asciiTheme="minorEastAsia" w:hAnsiTheme="minorEastAsia"/>
          <w:sz w:val="24"/>
          <w:vertAlign w:val="superscript"/>
        </w:rPr>
        <w:t>-1</w:t>
      </w:r>
      <w:r w:rsidRPr="00251C97">
        <w:rPr>
          <w:rFonts w:asciiTheme="minorEastAsia" w:hAnsiTheme="minorEastAsia" w:hint="eastAsia"/>
          <w:sz w:val="24"/>
        </w:rPr>
        <w:t>处的吸收峰分别归因于环氧树脂</w:t>
      </w:r>
      <w:r w:rsidRPr="00251C97">
        <w:rPr>
          <w:rFonts w:asciiTheme="minorEastAsia" w:hAnsiTheme="minorEastAsia"/>
          <w:sz w:val="24"/>
        </w:rPr>
        <w:t xml:space="preserve">C-O </w:t>
      </w:r>
      <w:r w:rsidRPr="00251C97">
        <w:rPr>
          <w:rFonts w:asciiTheme="minorEastAsia" w:hAnsiTheme="minorEastAsia" w:hint="eastAsia"/>
          <w:sz w:val="24"/>
        </w:rPr>
        <w:t>伸缩振动和烷氧基</w:t>
      </w:r>
      <w:r w:rsidRPr="00251C97">
        <w:rPr>
          <w:rFonts w:asciiTheme="minorEastAsia" w:hAnsiTheme="minorEastAsia"/>
          <w:sz w:val="24"/>
        </w:rPr>
        <w:t xml:space="preserve"> C-O </w:t>
      </w:r>
      <w:r w:rsidRPr="00251C97">
        <w:rPr>
          <w:rFonts w:asciiTheme="minorEastAsia" w:hAnsiTheme="minorEastAsia" w:hint="eastAsia"/>
          <w:sz w:val="24"/>
        </w:rPr>
        <w:t>伸缩振动。</w:t>
      </w:r>
      <w:r w:rsidRPr="00251C97">
        <w:rPr>
          <w:rFonts w:asciiTheme="minorEastAsia" w:hAnsiTheme="minorEastAsia"/>
          <w:sz w:val="24"/>
        </w:rPr>
        <w:t>1385 cm</w:t>
      </w:r>
      <w:r w:rsidRPr="00251C97">
        <w:rPr>
          <w:rFonts w:asciiTheme="minorEastAsia" w:hAnsiTheme="minorEastAsia"/>
          <w:sz w:val="24"/>
          <w:vertAlign w:val="superscript"/>
        </w:rPr>
        <w:t>-1</w:t>
      </w:r>
      <w:r w:rsidRPr="00251C97">
        <w:rPr>
          <w:rFonts w:asciiTheme="minorEastAsia" w:hAnsiTheme="minorEastAsia"/>
          <w:sz w:val="24"/>
        </w:rPr>
        <w:t xml:space="preserve"> </w:t>
      </w:r>
      <w:r w:rsidRPr="00251C97">
        <w:rPr>
          <w:rFonts w:asciiTheme="minorEastAsia" w:hAnsiTheme="minorEastAsia" w:hint="eastAsia"/>
          <w:sz w:val="24"/>
        </w:rPr>
        <w:t>处的峰源自</w:t>
      </w:r>
      <w:r w:rsidRPr="00251C97">
        <w:rPr>
          <w:rFonts w:asciiTheme="minorEastAsia" w:hAnsiTheme="minorEastAsia"/>
          <w:sz w:val="24"/>
        </w:rPr>
        <w:t>O-H</w:t>
      </w:r>
      <w:r w:rsidRPr="00251C97">
        <w:rPr>
          <w:rFonts w:asciiTheme="minorEastAsia" w:hAnsiTheme="minorEastAsia" w:hint="eastAsia"/>
          <w:sz w:val="24"/>
        </w:rPr>
        <w:t>基团的弯曲振动</w:t>
      </w:r>
      <w:r w:rsidRPr="002D7176">
        <w:rPr>
          <w:color w:val="000000"/>
          <w:sz w:val="24"/>
          <w:szCs w:val="32"/>
          <w:vertAlign w:val="superscript"/>
        </w:rPr>
        <w:t>[7]</w:t>
      </w:r>
      <w:r w:rsidRPr="00251C97">
        <w:rPr>
          <w:rFonts w:asciiTheme="minorEastAsia" w:hAnsiTheme="minorEastAsia" w:hint="eastAsia"/>
          <w:sz w:val="24"/>
        </w:rPr>
        <w:t>。</w:t>
      </w:r>
      <w:r w:rsidR="00E86787" w:rsidRPr="00C52C37">
        <w:rPr>
          <w:rFonts w:asciiTheme="minorEastAsia" w:hAnsiTheme="minorEastAsia"/>
          <w:sz w:val="24"/>
        </w:rPr>
        <w:t xml:space="preserve"> </w:t>
      </w:r>
    </w:p>
    <w:p w14:paraId="1D3F1455" w14:textId="77777777" w:rsidR="00E86787" w:rsidRPr="00C52C37" w:rsidRDefault="00E86787" w:rsidP="00C52C37">
      <w:pPr>
        <w:spacing w:line="360" w:lineRule="auto"/>
        <w:ind w:firstLineChars="200" w:firstLine="480"/>
        <w:rPr>
          <w:rFonts w:asciiTheme="minorEastAsia" w:hAnsiTheme="minorEastAsia"/>
          <w:sz w:val="24"/>
        </w:rPr>
      </w:pPr>
    </w:p>
    <w:p w14:paraId="03A94A0B" w14:textId="71FA09D4" w:rsidR="00DB235E" w:rsidRPr="00C52C37" w:rsidRDefault="00864EA2" w:rsidP="00DB235E">
      <w:pPr>
        <w:widowControl/>
        <w:spacing w:line="360" w:lineRule="auto"/>
        <w:ind w:firstLineChars="200" w:firstLine="480"/>
        <w:rPr>
          <w:rFonts w:asciiTheme="minorEastAsia" w:hAnsiTheme="minorEastAsia" w:hint="eastAsia"/>
          <w:sz w:val="24"/>
        </w:rPr>
      </w:pPr>
      <w:r w:rsidRPr="00251C97">
        <w:rPr>
          <w:rFonts w:asciiTheme="minorEastAsia" w:hAnsiTheme="minorEastAsia" w:hint="eastAsia"/>
          <w:sz w:val="24"/>
        </w:rPr>
        <w:t>至于</w:t>
      </w:r>
      <w:r w:rsidRPr="00251C97">
        <w:rPr>
          <w:rFonts w:asciiTheme="minorEastAsia" w:hAnsiTheme="minorEastAsia"/>
          <w:sz w:val="24"/>
        </w:rPr>
        <w:t>PGC</w:t>
      </w:r>
      <w:r w:rsidRPr="00251C97">
        <w:rPr>
          <w:rFonts w:asciiTheme="minorEastAsia" w:hAnsiTheme="minorEastAsia" w:hint="eastAsia"/>
          <w:sz w:val="24"/>
        </w:rPr>
        <w:t>，</w:t>
      </w:r>
      <w:r w:rsidRPr="00251C97">
        <w:rPr>
          <w:rFonts w:asciiTheme="minorEastAsia" w:hAnsiTheme="minorEastAsia"/>
          <w:sz w:val="24"/>
        </w:rPr>
        <w:t>3200-3500 cm</w:t>
      </w:r>
      <w:r w:rsidRPr="00251C97">
        <w:rPr>
          <w:rFonts w:asciiTheme="minorEastAsia" w:hAnsiTheme="minorEastAsia"/>
          <w:sz w:val="24"/>
          <w:vertAlign w:val="superscript"/>
        </w:rPr>
        <w:t>-1</w:t>
      </w:r>
      <w:r w:rsidRPr="00251C97">
        <w:rPr>
          <w:rFonts w:asciiTheme="minorEastAsia" w:hAnsiTheme="minorEastAsia"/>
          <w:sz w:val="24"/>
        </w:rPr>
        <w:t xml:space="preserve"> </w:t>
      </w:r>
      <w:r w:rsidRPr="00251C97">
        <w:rPr>
          <w:rFonts w:asciiTheme="minorEastAsia" w:hAnsiTheme="minorEastAsia" w:hint="eastAsia"/>
          <w:sz w:val="24"/>
        </w:rPr>
        <w:t>频率范围内的宽峰归因于</w:t>
      </w:r>
      <w:r w:rsidRPr="00251C97">
        <w:rPr>
          <w:rFonts w:asciiTheme="minorEastAsia" w:hAnsiTheme="minorEastAsia"/>
          <w:sz w:val="24"/>
        </w:rPr>
        <w:t>O-H</w:t>
      </w:r>
      <w:r w:rsidRPr="00251C97">
        <w:rPr>
          <w:rFonts w:asciiTheme="minorEastAsia" w:hAnsiTheme="minorEastAsia" w:hint="eastAsia"/>
          <w:sz w:val="24"/>
        </w:rPr>
        <w:t>。</w:t>
      </w:r>
      <w:r w:rsidRPr="00251C97">
        <w:rPr>
          <w:rFonts w:asciiTheme="minorEastAsia" w:hAnsiTheme="minorEastAsia"/>
          <w:sz w:val="24"/>
        </w:rPr>
        <w:t>C=O</w:t>
      </w:r>
      <w:r w:rsidRPr="00251C97">
        <w:rPr>
          <w:rFonts w:asciiTheme="minorEastAsia" w:hAnsiTheme="minorEastAsia" w:hint="eastAsia"/>
          <w:sz w:val="24"/>
        </w:rPr>
        <w:t>、</w:t>
      </w:r>
      <w:r w:rsidRPr="00251C97">
        <w:rPr>
          <w:rFonts w:asciiTheme="minorEastAsia" w:hAnsiTheme="minorEastAsia"/>
          <w:sz w:val="24"/>
        </w:rPr>
        <w:t xml:space="preserve">C-O </w:t>
      </w:r>
      <w:r w:rsidRPr="00251C97">
        <w:rPr>
          <w:rFonts w:asciiTheme="minorEastAsia" w:hAnsiTheme="minorEastAsia" w:hint="eastAsia"/>
          <w:sz w:val="24"/>
        </w:rPr>
        <w:t>和</w:t>
      </w:r>
      <w:r w:rsidRPr="00251C97">
        <w:rPr>
          <w:rFonts w:asciiTheme="minorEastAsia" w:hAnsiTheme="minorEastAsia"/>
          <w:sz w:val="24"/>
        </w:rPr>
        <w:t xml:space="preserve"> O-H </w:t>
      </w:r>
      <w:r w:rsidRPr="00251C97">
        <w:rPr>
          <w:rFonts w:asciiTheme="minorEastAsia" w:hAnsiTheme="minorEastAsia" w:hint="eastAsia"/>
          <w:sz w:val="24"/>
        </w:rPr>
        <w:t>的伸缩振动峰分别位于</w:t>
      </w:r>
      <w:r w:rsidRPr="00251C97">
        <w:rPr>
          <w:rFonts w:asciiTheme="minorEastAsia" w:hAnsiTheme="minorEastAsia"/>
          <w:sz w:val="24"/>
        </w:rPr>
        <w:t>1610cm</w:t>
      </w:r>
      <w:r w:rsidRPr="00251C97">
        <w:rPr>
          <w:rFonts w:asciiTheme="minorEastAsia" w:hAnsiTheme="minorEastAsia"/>
          <w:sz w:val="24"/>
          <w:vertAlign w:val="superscript"/>
        </w:rPr>
        <w:t>-1</w:t>
      </w:r>
      <w:r w:rsidRPr="00251C97">
        <w:rPr>
          <w:rFonts w:asciiTheme="minorEastAsia" w:hAnsiTheme="minorEastAsia" w:hint="eastAsia"/>
          <w:sz w:val="24"/>
        </w:rPr>
        <w:t>、</w:t>
      </w:r>
      <w:r w:rsidRPr="00251C97">
        <w:rPr>
          <w:rFonts w:asciiTheme="minorEastAsia" w:hAnsiTheme="minorEastAsia"/>
          <w:sz w:val="24"/>
        </w:rPr>
        <w:t>1201cm</w:t>
      </w:r>
      <w:r w:rsidRPr="00251C97">
        <w:rPr>
          <w:rFonts w:asciiTheme="minorEastAsia" w:hAnsiTheme="minorEastAsia"/>
          <w:sz w:val="24"/>
          <w:vertAlign w:val="superscript"/>
        </w:rPr>
        <w:t xml:space="preserve">-1 </w:t>
      </w:r>
      <w:r w:rsidRPr="00251C97">
        <w:rPr>
          <w:rFonts w:asciiTheme="minorEastAsia" w:hAnsiTheme="minorEastAsia" w:hint="eastAsia"/>
          <w:sz w:val="24"/>
        </w:rPr>
        <w:t>和</w:t>
      </w:r>
      <w:r w:rsidRPr="00251C97">
        <w:rPr>
          <w:rFonts w:asciiTheme="minorEastAsia" w:hAnsiTheme="minorEastAsia"/>
          <w:sz w:val="24"/>
        </w:rPr>
        <w:t>1021cm</w:t>
      </w:r>
      <w:r w:rsidRPr="00251C97">
        <w:rPr>
          <w:rFonts w:asciiTheme="minorEastAsia" w:hAnsiTheme="minorEastAsia"/>
          <w:sz w:val="24"/>
          <w:vertAlign w:val="superscript"/>
        </w:rPr>
        <w:t>-1</w:t>
      </w:r>
      <w:r w:rsidRPr="00251C97">
        <w:rPr>
          <w:rFonts w:asciiTheme="minorEastAsia" w:hAnsiTheme="minorEastAsia" w:hint="eastAsia"/>
          <w:sz w:val="24"/>
        </w:rPr>
        <w:t>。</w:t>
      </w:r>
      <w:r w:rsidRPr="00251C97">
        <w:rPr>
          <w:rFonts w:asciiTheme="minorEastAsia" w:hAnsiTheme="minorEastAsia"/>
          <w:sz w:val="24"/>
        </w:rPr>
        <w:t xml:space="preserve"> </w:t>
      </w:r>
      <w:r w:rsidRPr="00251C97">
        <w:rPr>
          <w:rFonts w:asciiTheme="minorEastAsia" w:hAnsiTheme="minorEastAsia" w:hint="eastAsia"/>
          <w:sz w:val="24"/>
        </w:rPr>
        <w:t>这些峰表明</w:t>
      </w:r>
      <w:r w:rsidRPr="00251C97">
        <w:rPr>
          <w:rFonts w:asciiTheme="minorEastAsia" w:hAnsiTheme="minorEastAsia"/>
          <w:sz w:val="24"/>
        </w:rPr>
        <w:t>PGC</w:t>
      </w:r>
      <w:r w:rsidRPr="00251C97">
        <w:rPr>
          <w:rFonts w:asciiTheme="minorEastAsia" w:hAnsiTheme="minorEastAsia" w:hint="eastAsia"/>
          <w:sz w:val="24"/>
        </w:rPr>
        <w:t>中存在羧酸（</w:t>
      </w:r>
      <w:r w:rsidRPr="00251C97">
        <w:rPr>
          <w:rFonts w:asciiTheme="minorEastAsia" w:hAnsiTheme="minorEastAsia"/>
          <w:sz w:val="24"/>
        </w:rPr>
        <w:t>-COOH</w:t>
      </w:r>
      <w:r w:rsidRPr="00251C97">
        <w:rPr>
          <w:rFonts w:asciiTheme="minorEastAsia" w:hAnsiTheme="minorEastAsia" w:hint="eastAsia"/>
          <w:sz w:val="24"/>
        </w:rPr>
        <w:t>），即</w:t>
      </w:r>
      <w:r w:rsidRPr="00251C97">
        <w:rPr>
          <w:rFonts w:asciiTheme="minorEastAsia" w:hAnsiTheme="minorEastAsia"/>
          <w:sz w:val="24"/>
        </w:rPr>
        <w:t>PGC</w:t>
      </w:r>
      <w:r w:rsidRPr="00251C97">
        <w:rPr>
          <w:rFonts w:asciiTheme="minorEastAsia" w:hAnsiTheme="minorEastAsia" w:hint="eastAsia"/>
          <w:sz w:val="24"/>
        </w:rPr>
        <w:t>中的没食子酸过量。此外，</w:t>
      </w:r>
      <w:r w:rsidRPr="00251C97">
        <w:rPr>
          <w:rFonts w:asciiTheme="minorEastAsia" w:hAnsiTheme="minorEastAsia"/>
          <w:sz w:val="24"/>
        </w:rPr>
        <w:t>PGC</w:t>
      </w:r>
      <w:r w:rsidRPr="00251C97">
        <w:rPr>
          <w:rFonts w:asciiTheme="minorEastAsia" w:hAnsiTheme="minorEastAsia" w:hint="eastAsia"/>
          <w:sz w:val="24"/>
        </w:rPr>
        <w:t>在</w:t>
      </w:r>
      <w:r w:rsidRPr="00251C97">
        <w:rPr>
          <w:rFonts w:asciiTheme="minorEastAsia" w:hAnsiTheme="minorEastAsia"/>
          <w:sz w:val="24"/>
        </w:rPr>
        <w:t>1026cm</w:t>
      </w:r>
      <w:r w:rsidRPr="00251C97">
        <w:rPr>
          <w:rFonts w:asciiTheme="minorEastAsia" w:hAnsiTheme="minorEastAsia"/>
          <w:sz w:val="24"/>
          <w:vertAlign w:val="superscript"/>
        </w:rPr>
        <w:t>-1</w:t>
      </w:r>
      <w:r w:rsidRPr="00251C97">
        <w:rPr>
          <w:rFonts w:asciiTheme="minorEastAsia" w:hAnsiTheme="minorEastAsia" w:hint="eastAsia"/>
          <w:sz w:val="24"/>
        </w:rPr>
        <w:t>处的</w:t>
      </w:r>
      <w:r w:rsidRPr="00251C97">
        <w:rPr>
          <w:rFonts w:asciiTheme="minorEastAsia" w:hAnsiTheme="minorEastAsia"/>
          <w:sz w:val="24"/>
        </w:rPr>
        <w:t>C-O</w:t>
      </w:r>
      <w:r w:rsidRPr="00251C97">
        <w:rPr>
          <w:rFonts w:asciiTheme="minorEastAsia" w:hAnsiTheme="minorEastAsia" w:hint="eastAsia"/>
          <w:sz w:val="24"/>
        </w:rPr>
        <w:t>峰比没食子酸更平顺，反而在</w:t>
      </w:r>
      <w:r w:rsidRPr="00251C97">
        <w:rPr>
          <w:rFonts w:asciiTheme="minorEastAsia" w:hAnsiTheme="minorEastAsia"/>
          <w:sz w:val="24"/>
        </w:rPr>
        <w:t>1314cm</w:t>
      </w:r>
      <w:r w:rsidRPr="00251C97">
        <w:rPr>
          <w:rFonts w:asciiTheme="minorEastAsia" w:hAnsiTheme="minorEastAsia"/>
          <w:sz w:val="24"/>
          <w:vertAlign w:val="superscript"/>
        </w:rPr>
        <w:t>-1</w:t>
      </w:r>
      <w:r w:rsidRPr="00251C97">
        <w:rPr>
          <w:rFonts w:asciiTheme="minorEastAsia" w:hAnsiTheme="minorEastAsia"/>
          <w:sz w:val="24"/>
        </w:rPr>
        <w:t xml:space="preserve"> </w:t>
      </w:r>
      <w:r w:rsidRPr="00251C97">
        <w:rPr>
          <w:rFonts w:asciiTheme="minorEastAsia" w:hAnsiTheme="minorEastAsia" w:hint="eastAsia"/>
          <w:sz w:val="24"/>
        </w:rPr>
        <w:t>处的</w:t>
      </w:r>
      <w:r w:rsidRPr="00251C97">
        <w:rPr>
          <w:rFonts w:asciiTheme="minorEastAsia" w:hAnsiTheme="minorEastAsia"/>
          <w:sz w:val="24"/>
        </w:rPr>
        <w:t xml:space="preserve"> C-N </w:t>
      </w:r>
      <w:r w:rsidRPr="00251C97">
        <w:rPr>
          <w:rFonts w:asciiTheme="minorEastAsia" w:hAnsiTheme="minorEastAsia" w:hint="eastAsia"/>
          <w:sz w:val="24"/>
        </w:rPr>
        <w:t>峰比没食子酸更尖锐</w:t>
      </w:r>
      <w:r w:rsidRPr="002D7176">
        <w:rPr>
          <w:color w:val="000000"/>
          <w:sz w:val="24"/>
          <w:szCs w:val="32"/>
          <w:vertAlign w:val="superscript"/>
        </w:rPr>
        <w:t>[</w:t>
      </w:r>
      <w:r>
        <w:rPr>
          <w:color w:val="000000"/>
          <w:sz w:val="24"/>
          <w:szCs w:val="32"/>
          <w:vertAlign w:val="superscript"/>
        </w:rPr>
        <w:t>8</w:t>
      </w:r>
      <w:r w:rsidRPr="002D7176">
        <w:rPr>
          <w:color w:val="000000"/>
          <w:sz w:val="24"/>
          <w:szCs w:val="32"/>
          <w:vertAlign w:val="superscript"/>
        </w:rPr>
        <w:t>]</w:t>
      </w:r>
      <w:r w:rsidRPr="00251C97">
        <w:rPr>
          <w:rFonts w:asciiTheme="minorEastAsia" w:hAnsiTheme="minorEastAsia" w:hint="eastAsia"/>
          <w:sz w:val="24"/>
        </w:rPr>
        <w:t>，这与我们对反应机理的推测一致。</w:t>
      </w:r>
    </w:p>
    <w:p w14:paraId="31E06F17" w14:textId="77777777" w:rsidR="00E86787" w:rsidRPr="00FD26D3" w:rsidRDefault="00E86787" w:rsidP="00C52C37">
      <w:pPr>
        <w:widowControl/>
        <w:spacing w:line="360" w:lineRule="auto"/>
        <w:rPr>
          <w:rFonts w:asciiTheme="minorEastAsia" w:hAnsiTheme="minorEastAsia"/>
          <w:sz w:val="24"/>
        </w:rPr>
      </w:pPr>
    </w:p>
    <w:p w14:paraId="587C5FE8" w14:textId="36783161" w:rsidR="00FD26D3" w:rsidRDefault="00FD26D3" w:rsidP="00C52C37">
      <w:pPr>
        <w:widowControl/>
        <w:spacing w:line="360" w:lineRule="auto"/>
        <w:rPr>
          <w:rFonts w:asciiTheme="minorEastAsia" w:hAnsiTheme="minorEastAsia"/>
          <w:sz w:val="24"/>
        </w:rPr>
      </w:pPr>
      <w:r>
        <w:rPr>
          <w:noProof/>
        </w:rPr>
        <w:lastRenderedPageBreak/>
        <w:drawing>
          <wp:inline distT="114300" distB="114300" distL="114300" distR="114300" wp14:anchorId="3C0B37DF" wp14:editId="0E282426">
            <wp:extent cx="5309870" cy="1434560"/>
            <wp:effectExtent l="0" t="0" r="5080" b="0"/>
            <wp:docPr id="20972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309870" cy="1434560"/>
                    </a:xfrm>
                    <a:prstGeom prst="rect">
                      <a:avLst/>
                    </a:prstGeom>
                    <a:ln/>
                  </pic:spPr>
                </pic:pic>
              </a:graphicData>
            </a:graphic>
          </wp:inline>
        </w:drawing>
      </w:r>
    </w:p>
    <w:p w14:paraId="4E40CB7F" w14:textId="5ABAD20E" w:rsidR="00067EA4" w:rsidRPr="00067EA4" w:rsidRDefault="00864EA2" w:rsidP="00067EA4">
      <w:pPr>
        <w:jc w:val="center"/>
        <w:rPr>
          <w:rFonts w:hint="eastAsia"/>
        </w:rPr>
      </w:pPr>
      <w:r w:rsidRPr="00251C97">
        <w:rPr>
          <w:rFonts w:hint="eastAsia"/>
        </w:rPr>
        <w:t>图</w:t>
      </w:r>
      <w:r w:rsidRPr="00251C97">
        <w:t>2 PGC</w:t>
      </w:r>
      <w:r w:rsidRPr="00251C97">
        <w:rPr>
          <w:rFonts w:hint="eastAsia"/>
        </w:rPr>
        <w:t>反应机理示意图</w:t>
      </w:r>
    </w:p>
    <w:p w14:paraId="068227C6" w14:textId="0E0A7669" w:rsidR="00360586" w:rsidRPr="00360586" w:rsidRDefault="00864EA2" w:rsidP="00360586">
      <w:pPr>
        <w:jc w:val="center"/>
        <w:rPr>
          <w:bCs/>
          <w:iCs/>
        </w:rPr>
      </w:pPr>
      <w:r w:rsidRPr="00251C97">
        <w:rPr>
          <w:bCs/>
          <w:iCs/>
        </w:rPr>
        <w:t>Figure 2: Schematic diagram of the reaction mechanism of PGC.</w:t>
      </w:r>
    </w:p>
    <w:p w14:paraId="3C2CAD80" w14:textId="66DA7C52" w:rsidR="00632D28" w:rsidRPr="00E1581D" w:rsidRDefault="00864EA2" w:rsidP="00E1581D">
      <w:pPr>
        <w:widowControl/>
        <w:spacing w:line="360" w:lineRule="auto"/>
        <w:ind w:firstLineChars="200" w:firstLine="480"/>
        <w:rPr>
          <w:rFonts w:asciiTheme="minorEastAsia" w:hAnsiTheme="minorEastAsia"/>
          <w:sz w:val="24"/>
        </w:rPr>
      </w:pPr>
      <w:r w:rsidRPr="00251C97">
        <w:rPr>
          <w:rFonts w:asciiTheme="minorEastAsia" w:hAnsiTheme="minorEastAsia" w:hint="eastAsia"/>
          <w:sz w:val="24"/>
        </w:rPr>
        <w:t>从图</w:t>
      </w:r>
      <w:r w:rsidRPr="00251C97">
        <w:rPr>
          <w:rFonts w:asciiTheme="minorEastAsia" w:hAnsiTheme="minorEastAsia"/>
          <w:sz w:val="24"/>
        </w:rPr>
        <w:t>2</w:t>
      </w:r>
      <w:r w:rsidRPr="00251C97">
        <w:rPr>
          <w:rFonts w:asciiTheme="minorEastAsia" w:hAnsiTheme="minorEastAsia" w:hint="eastAsia"/>
          <w:sz w:val="24"/>
        </w:rPr>
        <w:t>中的合成过程中，我们推断肽键是由没食子酸和聚乙烯亚胺脱水缩合形成的。</w:t>
      </w:r>
      <w:r w:rsidRPr="00251C97">
        <w:rPr>
          <w:rFonts w:asciiTheme="minorEastAsia" w:hAnsiTheme="minorEastAsia"/>
          <w:sz w:val="24"/>
        </w:rPr>
        <w:t xml:space="preserve"> </w:t>
      </w:r>
      <w:r w:rsidRPr="00251C97">
        <w:rPr>
          <w:rFonts w:asciiTheme="minorEastAsia" w:hAnsiTheme="minorEastAsia" w:hint="eastAsia"/>
          <w:sz w:val="24"/>
        </w:rPr>
        <w:t>这个过程意味着没食子酸的</w:t>
      </w:r>
      <w:r w:rsidRPr="00251C97">
        <w:rPr>
          <w:rFonts w:asciiTheme="minorEastAsia" w:hAnsiTheme="minorEastAsia"/>
          <w:sz w:val="24"/>
        </w:rPr>
        <w:t>C-O</w:t>
      </w:r>
      <w:r w:rsidRPr="00251C97">
        <w:rPr>
          <w:rFonts w:asciiTheme="minorEastAsia" w:hAnsiTheme="minorEastAsia" w:hint="eastAsia"/>
          <w:sz w:val="24"/>
        </w:rPr>
        <w:t>断裂，形成</w:t>
      </w:r>
      <w:r w:rsidRPr="00251C97">
        <w:rPr>
          <w:rFonts w:asciiTheme="minorEastAsia" w:hAnsiTheme="minorEastAsia"/>
          <w:sz w:val="24"/>
        </w:rPr>
        <w:t>C-N</w:t>
      </w:r>
      <w:r w:rsidRPr="00251C97">
        <w:rPr>
          <w:rFonts w:asciiTheme="minorEastAsia" w:hAnsiTheme="minorEastAsia" w:hint="eastAsia"/>
          <w:sz w:val="24"/>
        </w:rPr>
        <w:t>键。随后，</w:t>
      </w:r>
      <w:r w:rsidRPr="00251C97">
        <w:rPr>
          <w:rFonts w:asciiTheme="minorEastAsia" w:hAnsiTheme="minorEastAsia"/>
          <w:sz w:val="24"/>
        </w:rPr>
        <w:t>CuCl</w:t>
      </w:r>
      <w:r w:rsidRPr="00251C97">
        <w:rPr>
          <w:rFonts w:asciiTheme="minorEastAsia" w:hAnsiTheme="minorEastAsia"/>
          <w:sz w:val="24"/>
          <w:vertAlign w:val="subscript"/>
        </w:rPr>
        <w:t>2</w:t>
      </w:r>
      <w:r w:rsidRPr="00251C97">
        <w:rPr>
          <w:rFonts w:asciiTheme="minorEastAsia" w:hAnsiTheme="minorEastAsia"/>
          <w:sz w:val="24"/>
        </w:rPr>
        <w:t>·2H</w:t>
      </w:r>
      <w:r w:rsidRPr="00251C97">
        <w:rPr>
          <w:rFonts w:asciiTheme="minorEastAsia" w:hAnsiTheme="minorEastAsia"/>
          <w:sz w:val="24"/>
          <w:vertAlign w:val="subscript"/>
        </w:rPr>
        <w:t>2</w:t>
      </w:r>
      <w:r w:rsidRPr="00251C97">
        <w:rPr>
          <w:rFonts w:asciiTheme="minorEastAsia" w:hAnsiTheme="minorEastAsia"/>
          <w:sz w:val="24"/>
        </w:rPr>
        <w:t>O</w:t>
      </w:r>
      <w:r w:rsidRPr="00251C97">
        <w:rPr>
          <w:rFonts w:asciiTheme="minorEastAsia" w:hAnsiTheme="minorEastAsia" w:hint="eastAsia"/>
          <w:sz w:val="24"/>
        </w:rPr>
        <w:t>中的每个铜离子与四个羟基螯合得到</w:t>
      </w:r>
      <w:r w:rsidRPr="00251C97">
        <w:rPr>
          <w:rFonts w:asciiTheme="minorEastAsia" w:hAnsiTheme="minorEastAsia"/>
          <w:sz w:val="24"/>
        </w:rPr>
        <w:t>PGC</w:t>
      </w:r>
      <w:r w:rsidRPr="00251C97">
        <w:rPr>
          <w:rFonts w:asciiTheme="minorEastAsia" w:hAnsiTheme="minorEastAsia" w:hint="eastAsia"/>
          <w:sz w:val="24"/>
        </w:rPr>
        <w:t>。</w:t>
      </w:r>
    </w:p>
    <w:p w14:paraId="3D0CD13B" w14:textId="77777777" w:rsidR="00195A2C" w:rsidRDefault="00195A2C" w:rsidP="004703EB">
      <w:pPr>
        <w:autoSpaceDE w:val="0"/>
        <w:autoSpaceDN w:val="0"/>
        <w:adjustRightInd w:val="0"/>
        <w:spacing w:line="360" w:lineRule="auto"/>
        <w:ind w:firstLine="420"/>
        <w:jc w:val="left"/>
        <w:rPr>
          <w:rFonts w:asciiTheme="minorEastAsia" w:hAnsiTheme="minorEastAsia"/>
          <w:sz w:val="24"/>
        </w:rPr>
      </w:pPr>
    </w:p>
    <w:p w14:paraId="1F6B847D" w14:textId="54780523" w:rsidR="009C6EED" w:rsidRDefault="00864EA2" w:rsidP="009C6EED">
      <w:pPr>
        <w:autoSpaceDE w:val="0"/>
        <w:autoSpaceDN w:val="0"/>
        <w:adjustRightInd w:val="0"/>
        <w:spacing w:line="480" w:lineRule="auto"/>
        <w:jc w:val="left"/>
        <w:rPr>
          <w:rFonts w:ascii="SimSun" w:hAnsi="SimSun" w:hint="eastAsia"/>
          <w:color w:val="000000"/>
          <w:sz w:val="24"/>
          <w:lang w:eastAsia="zh-TW"/>
        </w:rPr>
      </w:pPr>
      <w:r w:rsidRPr="00251C97">
        <w:rPr>
          <w:rFonts w:ascii="SimSun" w:hAnsi="SimSun"/>
          <w:color w:val="000000"/>
          <w:sz w:val="24"/>
        </w:rPr>
        <w:t>3.</w:t>
      </w:r>
      <w:r>
        <w:rPr>
          <w:rFonts w:ascii="SimSun" w:hAnsi="SimSun"/>
          <w:color w:val="000000"/>
          <w:sz w:val="24"/>
        </w:rPr>
        <w:t>2</w:t>
      </w:r>
      <w:r w:rsidRPr="00251C97">
        <w:rPr>
          <w:rFonts w:ascii="SimSun" w:hAnsi="SimSun"/>
          <w:color w:val="000000"/>
          <w:sz w:val="24"/>
        </w:rPr>
        <w:t xml:space="preserve"> </w:t>
      </w:r>
      <w:r w:rsidRPr="00251C97">
        <w:rPr>
          <w:sz w:val="24"/>
        </w:rPr>
        <w:t>PGC</w:t>
      </w:r>
      <w:r w:rsidRPr="00251C97">
        <w:rPr>
          <w:rFonts w:ascii="SimSun" w:hAnsi="SimSun" w:hint="eastAsia"/>
          <w:color w:val="000000"/>
          <w:sz w:val="24"/>
        </w:rPr>
        <w:t>的</w:t>
      </w:r>
      <w:r w:rsidRPr="00A41DFF">
        <w:rPr>
          <w:color w:val="000000"/>
          <w:sz w:val="24"/>
        </w:rPr>
        <w:t>TEM</w:t>
      </w:r>
      <w:r w:rsidRPr="00A41DFF">
        <w:rPr>
          <w:rFonts w:hint="eastAsia"/>
          <w:color w:val="000000"/>
          <w:sz w:val="24"/>
        </w:rPr>
        <w:t>图</w:t>
      </w:r>
      <w:r w:rsidRPr="00251C97">
        <w:rPr>
          <w:rFonts w:ascii="SimSun" w:hAnsi="SimSun" w:hint="eastAsia"/>
          <w:color w:val="000000"/>
          <w:sz w:val="24"/>
        </w:rPr>
        <w:t>分析</w:t>
      </w:r>
    </w:p>
    <w:p w14:paraId="72A78378" w14:textId="13CA1598" w:rsidR="009C6EED" w:rsidRPr="00251C97" w:rsidRDefault="00733CB0" w:rsidP="004703EB">
      <w:pPr>
        <w:autoSpaceDE w:val="0"/>
        <w:autoSpaceDN w:val="0"/>
        <w:adjustRightInd w:val="0"/>
        <w:spacing w:line="360" w:lineRule="auto"/>
        <w:ind w:firstLine="420"/>
        <w:jc w:val="left"/>
        <w:rPr>
          <w:rFonts w:asciiTheme="minorEastAsia" w:hAnsiTheme="minorEastAsia" w:hint="eastAsia"/>
          <w:sz w:val="24"/>
        </w:rPr>
      </w:pPr>
      <w:r>
        <w:rPr>
          <w:noProof/>
        </w:rPr>
        <w:drawing>
          <wp:inline distT="0" distB="0" distL="0" distR="0" wp14:anchorId="4AAB134D" wp14:editId="65588D51">
            <wp:extent cx="5309870" cy="2660017"/>
            <wp:effectExtent l="0" t="0" r="5080" b="6985"/>
            <wp:docPr id="2097216" name="image4.png" descr="SI EDS-HAADF 1559-HAADF"/>
            <wp:cNvGraphicFramePr/>
            <a:graphic xmlns:a="http://schemas.openxmlformats.org/drawingml/2006/main">
              <a:graphicData uri="http://schemas.openxmlformats.org/drawingml/2006/picture">
                <pic:pic xmlns:pic="http://schemas.openxmlformats.org/drawingml/2006/picture">
                  <pic:nvPicPr>
                    <pic:cNvPr id="0" name="image4.png" descr="SI EDS-HAADF 1559-HAADF"/>
                    <pic:cNvPicPr preferRelativeResize="0"/>
                  </pic:nvPicPr>
                  <pic:blipFill>
                    <a:blip r:embed="rId10"/>
                    <a:srcRect/>
                    <a:stretch>
                      <a:fillRect/>
                    </a:stretch>
                  </pic:blipFill>
                  <pic:spPr>
                    <a:xfrm>
                      <a:off x="0" y="0"/>
                      <a:ext cx="5309870" cy="2660017"/>
                    </a:xfrm>
                    <a:prstGeom prst="rect">
                      <a:avLst/>
                    </a:prstGeom>
                    <a:ln/>
                  </pic:spPr>
                </pic:pic>
              </a:graphicData>
            </a:graphic>
          </wp:inline>
        </w:drawing>
      </w:r>
    </w:p>
    <w:p w14:paraId="52837EE5" w14:textId="089AF0CB" w:rsidR="000E53FF" w:rsidRPr="00067EA4" w:rsidRDefault="00864EA2" w:rsidP="000E53FF">
      <w:pPr>
        <w:jc w:val="center"/>
        <w:rPr>
          <w:rFonts w:hint="eastAsia"/>
        </w:rPr>
      </w:pPr>
      <w:r w:rsidRPr="00251C97">
        <w:rPr>
          <w:rFonts w:hint="eastAsia"/>
        </w:rPr>
        <w:t>图</w:t>
      </w:r>
      <w:r>
        <w:t>3</w:t>
      </w:r>
      <w:r w:rsidRPr="00251C97">
        <w:t xml:space="preserve"> </w:t>
      </w:r>
      <w:r w:rsidRPr="000E53FF">
        <w:t>PGC</w:t>
      </w:r>
      <w:r w:rsidRPr="000E53FF">
        <w:rPr>
          <w:rFonts w:hint="eastAsia"/>
        </w:rPr>
        <w:t>的</w:t>
      </w:r>
      <w:r w:rsidRPr="000E53FF">
        <w:t>TEM</w:t>
      </w:r>
      <w:r w:rsidRPr="00251C97">
        <w:rPr>
          <w:rFonts w:hint="eastAsia"/>
        </w:rPr>
        <w:t>图</w:t>
      </w:r>
      <w:r w:rsidRPr="00D32324">
        <w:rPr>
          <w:rFonts w:ascii="新細明體" w:hAnsi="新細明體" w:hint="eastAsia"/>
        </w:rPr>
        <w:t>以及</w:t>
      </w:r>
      <w:r w:rsidRPr="000E53FF">
        <w:t>PGC</w:t>
      </w:r>
      <w:r w:rsidRPr="000E53FF">
        <w:rPr>
          <w:rFonts w:hint="eastAsia"/>
        </w:rPr>
        <w:t>中相应的</w:t>
      </w:r>
      <w:r w:rsidRPr="000E53FF">
        <w:t>C</w:t>
      </w:r>
      <w:r w:rsidRPr="000E53FF">
        <w:rPr>
          <w:rFonts w:hint="eastAsia"/>
        </w:rPr>
        <w:t>、</w:t>
      </w:r>
      <w:r w:rsidRPr="000E53FF">
        <w:t>Cu</w:t>
      </w:r>
      <w:r w:rsidRPr="000E53FF">
        <w:rPr>
          <w:rFonts w:hint="eastAsia"/>
        </w:rPr>
        <w:t>、</w:t>
      </w:r>
      <w:r w:rsidRPr="000E53FF">
        <w:t>N</w:t>
      </w:r>
      <w:r w:rsidRPr="000E53FF">
        <w:rPr>
          <w:rFonts w:hint="eastAsia"/>
        </w:rPr>
        <w:t>和</w:t>
      </w:r>
      <w:r w:rsidRPr="000E53FF">
        <w:t>O</w:t>
      </w:r>
      <w:r w:rsidRPr="000E53FF">
        <w:rPr>
          <w:rFonts w:hint="eastAsia"/>
        </w:rPr>
        <w:t>元素映像</w:t>
      </w:r>
    </w:p>
    <w:p w14:paraId="19A80B7C" w14:textId="67673E60" w:rsidR="000E53FF" w:rsidRPr="00360586" w:rsidRDefault="00864EA2" w:rsidP="000E53FF">
      <w:pPr>
        <w:jc w:val="center"/>
        <w:rPr>
          <w:bCs/>
          <w:iCs/>
        </w:rPr>
      </w:pPr>
      <w:r w:rsidRPr="00251C97">
        <w:rPr>
          <w:bCs/>
          <w:iCs/>
        </w:rPr>
        <w:t xml:space="preserve">Figure </w:t>
      </w:r>
      <w:r>
        <w:rPr>
          <w:bCs/>
          <w:iCs/>
        </w:rPr>
        <w:t>3</w:t>
      </w:r>
      <w:r w:rsidRPr="00251C97">
        <w:rPr>
          <w:bCs/>
          <w:iCs/>
        </w:rPr>
        <w:t xml:space="preserve">: </w:t>
      </w:r>
      <w:r w:rsidRPr="000E53FF">
        <w:rPr>
          <w:bCs/>
          <w:iCs/>
        </w:rPr>
        <w:t>TEM images with the corresponding elemental mappings of C, Cu, N, and O of PGC</w:t>
      </w:r>
      <w:r w:rsidRPr="00251C97">
        <w:rPr>
          <w:bCs/>
          <w:iCs/>
        </w:rPr>
        <w:t>.</w:t>
      </w:r>
    </w:p>
    <w:p w14:paraId="25FE91C5" w14:textId="2646C8EE" w:rsidR="007501FD" w:rsidRPr="002A7714" w:rsidRDefault="00864EA2" w:rsidP="007501FD">
      <w:pPr>
        <w:spacing w:line="360" w:lineRule="auto"/>
        <w:ind w:firstLineChars="200" w:firstLine="480"/>
        <w:rPr>
          <w:sz w:val="24"/>
        </w:rPr>
      </w:pPr>
      <w:r w:rsidRPr="002A7714">
        <w:rPr>
          <w:rFonts w:hint="eastAsia"/>
          <w:sz w:val="24"/>
        </w:rPr>
        <w:t>图</w:t>
      </w:r>
      <w:r>
        <w:rPr>
          <w:sz w:val="24"/>
        </w:rPr>
        <w:t>3</w:t>
      </w:r>
      <w:r w:rsidRPr="002A7714">
        <w:rPr>
          <w:sz w:val="24"/>
        </w:rPr>
        <w:t>a</w:t>
      </w:r>
      <w:r w:rsidRPr="002A7714">
        <w:rPr>
          <w:rFonts w:hint="eastAsia"/>
          <w:sz w:val="24"/>
        </w:rPr>
        <w:t>为四幅图像（图</w:t>
      </w:r>
      <w:r>
        <w:rPr>
          <w:sz w:val="24"/>
        </w:rPr>
        <w:t>3</w:t>
      </w:r>
      <w:r w:rsidRPr="002A7714">
        <w:rPr>
          <w:sz w:val="24"/>
        </w:rPr>
        <w:t>b</w:t>
      </w:r>
      <w:r w:rsidRPr="002A7714">
        <w:rPr>
          <w:rFonts w:hint="eastAsia"/>
          <w:sz w:val="24"/>
        </w:rPr>
        <w:t>、</w:t>
      </w:r>
      <w:r>
        <w:rPr>
          <w:sz w:val="24"/>
        </w:rPr>
        <w:t>3</w:t>
      </w:r>
      <w:r w:rsidRPr="002A7714">
        <w:rPr>
          <w:sz w:val="24"/>
        </w:rPr>
        <w:t>c</w:t>
      </w:r>
      <w:r w:rsidRPr="002A7714">
        <w:rPr>
          <w:rFonts w:hint="eastAsia"/>
          <w:sz w:val="24"/>
        </w:rPr>
        <w:t>、</w:t>
      </w:r>
      <w:r>
        <w:rPr>
          <w:sz w:val="24"/>
        </w:rPr>
        <w:t>3</w:t>
      </w:r>
      <w:r w:rsidRPr="002A7714">
        <w:rPr>
          <w:sz w:val="24"/>
        </w:rPr>
        <w:t>d</w:t>
      </w:r>
      <w:r w:rsidRPr="002A7714">
        <w:rPr>
          <w:rFonts w:hint="eastAsia"/>
          <w:sz w:val="24"/>
        </w:rPr>
        <w:t>、</w:t>
      </w:r>
      <w:r>
        <w:rPr>
          <w:sz w:val="24"/>
        </w:rPr>
        <w:t>3</w:t>
      </w:r>
      <w:r w:rsidRPr="002A7714">
        <w:rPr>
          <w:sz w:val="24"/>
        </w:rPr>
        <w:t>e</w:t>
      </w:r>
      <w:r w:rsidRPr="002A7714">
        <w:rPr>
          <w:rFonts w:hint="eastAsia"/>
          <w:sz w:val="24"/>
        </w:rPr>
        <w:t>）的合成图像，其中图</w:t>
      </w:r>
      <w:r>
        <w:rPr>
          <w:sz w:val="24"/>
        </w:rPr>
        <w:t>3</w:t>
      </w:r>
      <w:r w:rsidRPr="002A7714">
        <w:rPr>
          <w:sz w:val="24"/>
        </w:rPr>
        <w:t>b</w:t>
      </w:r>
      <w:r w:rsidRPr="002A7714">
        <w:rPr>
          <w:rFonts w:hint="eastAsia"/>
          <w:sz w:val="24"/>
        </w:rPr>
        <w:t>、</w:t>
      </w:r>
      <w:r>
        <w:rPr>
          <w:sz w:val="24"/>
        </w:rPr>
        <w:t>3</w:t>
      </w:r>
      <w:r w:rsidRPr="002A7714">
        <w:rPr>
          <w:sz w:val="24"/>
        </w:rPr>
        <w:t>c</w:t>
      </w:r>
      <w:r w:rsidRPr="002A7714">
        <w:rPr>
          <w:rFonts w:hint="eastAsia"/>
          <w:sz w:val="24"/>
        </w:rPr>
        <w:t>、</w:t>
      </w:r>
      <w:r>
        <w:rPr>
          <w:sz w:val="24"/>
        </w:rPr>
        <w:t>3</w:t>
      </w:r>
      <w:r w:rsidRPr="002A7714">
        <w:rPr>
          <w:sz w:val="24"/>
        </w:rPr>
        <w:t>d</w:t>
      </w:r>
      <w:r w:rsidRPr="002A7714">
        <w:rPr>
          <w:rFonts w:hint="eastAsia"/>
          <w:sz w:val="24"/>
        </w:rPr>
        <w:t>、</w:t>
      </w:r>
      <w:r>
        <w:rPr>
          <w:sz w:val="24"/>
        </w:rPr>
        <w:t>3</w:t>
      </w:r>
      <w:r w:rsidRPr="002A7714">
        <w:rPr>
          <w:sz w:val="24"/>
        </w:rPr>
        <w:t>e</w:t>
      </w:r>
      <w:r w:rsidRPr="002A7714">
        <w:rPr>
          <w:rFonts w:hint="eastAsia"/>
          <w:sz w:val="24"/>
        </w:rPr>
        <w:t>各代表元素</w:t>
      </w:r>
      <w:r w:rsidRPr="002A7714">
        <w:rPr>
          <w:sz w:val="24"/>
        </w:rPr>
        <w:t>C</w:t>
      </w:r>
      <w:r w:rsidRPr="002A7714">
        <w:rPr>
          <w:rFonts w:hint="eastAsia"/>
          <w:sz w:val="24"/>
        </w:rPr>
        <w:t>、</w:t>
      </w:r>
      <w:r w:rsidRPr="002A7714">
        <w:rPr>
          <w:sz w:val="24"/>
        </w:rPr>
        <w:t>Cu</w:t>
      </w:r>
      <w:r w:rsidRPr="002A7714">
        <w:rPr>
          <w:rFonts w:hint="eastAsia"/>
          <w:sz w:val="24"/>
        </w:rPr>
        <w:t>、</w:t>
      </w:r>
      <w:r w:rsidRPr="002A7714">
        <w:rPr>
          <w:sz w:val="24"/>
        </w:rPr>
        <w:t>N</w:t>
      </w:r>
      <w:r w:rsidRPr="002A7714">
        <w:rPr>
          <w:rFonts w:hint="eastAsia"/>
          <w:sz w:val="24"/>
        </w:rPr>
        <w:t>、</w:t>
      </w:r>
      <w:r w:rsidRPr="002A7714">
        <w:rPr>
          <w:sz w:val="24"/>
        </w:rPr>
        <w:t>O</w:t>
      </w:r>
      <w:r w:rsidRPr="002A7714">
        <w:rPr>
          <w:rFonts w:hint="eastAsia"/>
          <w:sz w:val="24"/>
        </w:rPr>
        <w:t>分布在</w:t>
      </w:r>
      <w:r w:rsidRPr="002A7714">
        <w:rPr>
          <w:sz w:val="24"/>
        </w:rPr>
        <w:t>PGC</w:t>
      </w:r>
      <w:r w:rsidRPr="002A7714">
        <w:rPr>
          <w:rFonts w:hint="eastAsia"/>
          <w:sz w:val="24"/>
        </w:rPr>
        <w:t>的位置。从图中可以看出，</w:t>
      </w:r>
      <w:r w:rsidRPr="002A7714">
        <w:rPr>
          <w:sz w:val="24"/>
        </w:rPr>
        <w:t>PGC</w:t>
      </w:r>
      <w:r w:rsidRPr="002A7714">
        <w:rPr>
          <w:rFonts w:hint="eastAsia"/>
          <w:sz w:val="24"/>
        </w:rPr>
        <w:t>的均匀化程度非常高。</w:t>
      </w:r>
    </w:p>
    <w:p w14:paraId="48BEB0D0" w14:textId="090D8D50" w:rsidR="00C47433" w:rsidRDefault="00864EA2" w:rsidP="00C47433">
      <w:pPr>
        <w:autoSpaceDE w:val="0"/>
        <w:autoSpaceDN w:val="0"/>
        <w:adjustRightInd w:val="0"/>
        <w:spacing w:line="480" w:lineRule="auto"/>
        <w:jc w:val="left"/>
        <w:rPr>
          <w:rFonts w:ascii="SimSun" w:hAnsi="SimSun"/>
          <w:color w:val="000000"/>
          <w:sz w:val="24"/>
        </w:rPr>
      </w:pPr>
      <w:r w:rsidRPr="00251C97">
        <w:rPr>
          <w:rFonts w:ascii="SimSun" w:hAnsi="SimSun"/>
          <w:color w:val="000000"/>
          <w:sz w:val="24"/>
        </w:rPr>
        <w:t>3.</w:t>
      </w:r>
      <w:r>
        <w:rPr>
          <w:rFonts w:ascii="SimSun" w:hAnsi="SimSun"/>
          <w:color w:val="000000"/>
          <w:sz w:val="24"/>
        </w:rPr>
        <w:t>3</w:t>
      </w:r>
      <w:r w:rsidRPr="00251C97">
        <w:rPr>
          <w:rFonts w:ascii="SimSun" w:hAnsi="SimSun"/>
          <w:color w:val="000000"/>
          <w:sz w:val="24"/>
        </w:rPr>
        <w:t xml:space="preserve"> </w:t>
      </w:r>
      <w:r w:rsidRPr="00251C97">
        <w:rPr>
          <w:sz w:val="24"/>
        </w:rPr>
        <w:t>PGC</w:t>
      </w:r>
      <w:r w:rsidRPr="00251C97">
        <w:rPr>
          <w:rFonts w:ascii="SimSun" w:hAnsi="SimSun" w:hint="eastAsia"/>
          <w:color w:val="000000"/>
          <w:sz w:val="24"/>
        </w:rPr>
        <w:t>的</w:t>
      </w:r>
      <w:r>
        <w:rPr>
          <w:color w:val="000000"/>
          <w:sz w:val="24"/>
        </w:rPr>
        <w:t>SEM</w:t>
      </w:r>
      <w:r w:rsidRPr="00A41DFF">
        <w:rPr>
          <w:rFonts w:hint="eastAsia"/>
          <w:color w:val="000000"/>
          <w:sz w:val="24"/>
        </w:rPr>
        <w:t>图</w:t>
      </w:r>
      <w:r w:rsidRPr="00251C97">
        <w:rPr>
          <w:rFonts w:ascii="SimSun" w:hAnsi="SimSun" w:hint="eastAsia"/>
          <w:color w:val="000000"/>
          <w:sz w:val="24"/>
        </w:rPr>
        <w:t>分析</w:t>
      </w:r>
    </w:p>
    <w:p w14:paraId="494F8715" w14:textId="0AFE1A22" w:rsidR="00C43DB7" w:rsidRDefault="00C43DB7" w:rsidP="00C43DB7">
      <w:pPr>
        <w:autoSpaceDE w:val="0"/>
        <w:autoSpaceDN w:val="0"/>
        <w:adjustRightInd w:val="0"/>
        <w:spacing w:line="480" w:lineRule="auto"/>
        <w:jc w:val="center"/>
        <w:rPr>
          <w:rFonts w:ascii="SimSun" w:hAnsi="SimSun" w:hint="eastAsia"/>
          <w:color w:val="000000"/>
          <w:sz w:val="24"/>
        </w:rPr>
      </w:pPr>
      <w:r>
        <w:rPr>
          <w:b/>
          <w:i/>
          <w:noProof/>
        </w:rPr>
        <w:lastRenderedPageBreak/>
        <w:drawing>
          <wp:inline distT="0" distB="0" distL="0" distR="0" wp14:anchorId="513D343C" wp14:editId="3409D03E">
            <wp:extent cx="3835256" cy="2876576"/>
            <wp:effectExtent l="0" t="0" r="0" b="0"/>
            <wp:docPr id="20972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835256" cy="2876576"/>
                    </a:xfrm>
                    <a:prstGeom prst="rect">
                      <a:avLst/>
                    </a:prstGeom>
                    <a:ln/>
                  </pic:spPr>
                </pic:pic>
              </a:graphicData>
            </a:graphic>
          </wp:inline>
        </w:drawing>
      </w:r>
    </w:p>
    <w:p w14:paraId="38354386" w14:textId="63AD08EF" w:rsidR="00C43DB7" w:rsidRPr="008515A7" w:rsidRDefault="00864EA2" w:rsidP="00C43DB7">
      <w:pPr>
        <w:jc w:val="center"/>
        <w:rPr>
          <w:rFonts w:eastAsia="新細明體" w:hint="eastAsia"/>
        </w:rPr>
      </w:pPr>
      <w:r w:rsidRPr="00251C97">
        <w:rPr>
          <w:rFonts w:hint="eastAsia"/>
        </w:rPr>
        <w:t>图</w:t>
      </w:r>
      <w:r>
        <w:t>4</w:t>
      </w:r>
      <w:r w:rsidRPr="008515A7">
        <w:rPr>
          <w:rFonts w:hint="eastAsia"/>
        </w:rPr>
        <w:t>放大倍率为</w:t>
      </w:r>
      <w:r w:rsidRPr="008515A7">
        <w:t>5000</w:t>
      </w:r>
      <w:r w:rsidRPr="008515A7">
        <w:rPr>
          <w:rFonts w:hint="eastAsia"/>
        </w:rPr>
        <w:t>倍</w:t>
      </w:r>
      <w:r w:rsidRPr="008515A7">
        <w:rPr>
          <w:rFonts w:ascii="新細明體" w:hAnsi="新細明體" w:hint="eastAsia"/>
        </w:rPr>
        <w:t>下</w:t>
      </w:r>
      <w:r w:rsidRPr="000E53FF">
        <w:t>PGC</w:t>
      </w:r>
      <w:r w:rsidRPr="008515A7">
        <w:rPr>
          <w:rFonts w:ascii="新細明體" w:hAnsi="新細明體" w:hint="eastAsia"/>
        </w:rPr>
        <w:t>的</w:t>
      </w:r>
      <w:r w:rsidRPr="008515A7">
        <w:t>SEM</w:t>
      </w:r>
      <w:r w:rsidRPr="008515A7">
        <w:rPr>
          <w:rFonts w:hint="eastAsia"/>
        </w:rPr>
        <w:t>图像</w:t>
      </w:r>
    </w:p>
    <w:p w14:paraId="6E6C2A78" w14:textId="3B9714FB" w:rsidR="00C43DB7" w:rsidRPr="004A4C98" w:rsidRDefault="00864EA2" w:rsidP="00C43DB7">
      <w:pPr>
        <w:jc w:val="center"/>
        <w:rPr>
          <w:bCs/>
          <w:iCs/>
        </w:rPr>
      </w:pPr>
      <w:r w:rsidRPr="004A4C98">
        <w:rPr>
          <w:bCs/>
          <w:iCs/>
        </w:rPr>
        <w:t xml:space="preserve">Figure </w:t>
      </w:r>
      <w:r>
        <w:rPr>
          <w:bCs/>
          <w:iCs/>
        </w:rPr>
        <w:t>4</w:t>
      </w:r>
      <w:r w:rsidRPr="004A4C98">
        <w:rPr>
          <w:bCs/>
          <w:iCs/>
        </w:rPr>
        <w:t>: SEM image of PGC with five thousand magnifications.</w:t>
      </w:r>
    </w:p>
    <w:p w14:paraId="476705DA" w14:textId="74E66520" w:rsidR="005B3184" w:rsidRPr="005B3184" w:rsidRDefault="00864EA2" w:rsidP="005B3184">
      <w:pPr>
        <w:spacing w:line="360" w:lineRule="auto"/>
        <w:ind w:firstLineChars="200" w:firstLine="480"/>
        <w:rPr>
          <w:sz w:val="24"/>
        </w:rPr>
      </w:pPr>
      <w:r w:rsidRPr="005B3184">
        <w:rPr>
          <w:rFonts w:hint="eastAsia"/>
          <w:sz w:val="24"/>
        </w:rPr>
        <w:t>由图</w:t>
      </w:r>
      <w:r>
        <w:rPr>
          <w:sz w:val="24"/>
        </w:rPr>
        <w:t>4</w:t>
      </w:r>
      <w:r w:rsidRPr="005B3184">
        <w:rPr>
          <w:rFonts w:hint="eastAsia"/>
          <w:sz w:val="24"/>
        </w:rPr>
        <w:t>能看到</w:t>
      </w:r>
      <w:r w:rsidRPr="005B3184">
        <w:rPr>
          <w:sz w:val="24"/>
        </w:rPr>
        <w:t>PGC</w:t>
      </w:r>
      <w:r w:rsidRPr="005B3184">
        <w:rPr>
          <w:rFonts w:hint="eastAsia"/>
          <w:sz w:val="24"/>
        </w:rPr>
        <w:t>呈杂乱的不规则结构。由于</w:t>
      </w:r>
      <w:r w:rsidRPr="005B3184">
        <w:rPr>
          <w:sz w:val="24"/>
        </w:rPr>
        <w:t>GA</w:t>
      </w:r>
      <w:r w:rsidRPr="005B3184">
        <w:rPr>
          <w:rFonts w:hint="eastAsia"/>
          <w:sz w:val="24"/>
        </w:rPr>
        <w:t>和</w:t>
      </w:r>
      <w:r w:rsidRPr="005B3184">
        <w:rPr>
          <w:sz w:val="24"/>
        </w:rPr>
        <w:t>PEI</w:t>
      </w:r>
      <w:r w:rsidRPr="005B3184">
        <w:rPr>
          <w:rFonts w:hint="eastAsia"/>
          <w:sz w:val="24"/>
        </w:rPr>
        <w:t>结合时水分子被去除，材料中产生了大量的微孔。同时，颗粒发生团聚产生二次颗粒，初级粒径约为</w:t>
      </w:r>
      <w:r w:rsidRPr="005B3184">
        <w:rPr>
          <w:sz w:val="24"/>
        </w:rPr>
        <w:t>0.5~1μm</w:t>
      </w:r>
      <w:r w:rsidRPr="005B3184">
        <w:rPr>
          <w:rFonts w:hint="eastAsia"/>
          <w:sz w:val="24"/>
        </w:rPr>
        <w:t>。这种结构有利于质子的插入和提取，与研究中电化学性能测试的结果一致。</w:t>
      </w:r>
    </w:p>
    <w:p w14:paraId="56C68F2D" w14:textId="73F241FF" w:rsidR="006D70D2" w:rsidRPr="006D70D2" w:rsidRDefault="00864EA2" w:rsidP="006D70D2">
      <w:pPr>
        <w:autoSpaceDE w:val="0"/>
        <w:autoSpaceDN w:val="0"/>
        <w:adjustRightInd w:val="0"/>
        <w:spacing w:line="480" w:lineRule="auto"/>
        <w:jc w:val="left"/>
        <w:rPr>
          <w:rFonts w:ascii="SimSun" w:eastAsiaTheme="minorEastAsia" w:hAnsi="SimSun" w:hint="eastAsia"/>
          <w:color w:val="000000"/>
          <w:sz w:val="24"/>
        </w:rPr>
      </w:pPr>
      <w:r w:rsidRPr="00251C97">
        <w:rPr>
          <w:rFonts w:ascii="SimSun" w:hAnsi="SimSun"/>
          <w:color w:val="000000"/>
          <w:sz w:val="24"/>
        </w:rPr>
        <w:t>3.</w:t>
      </w:r>
      <w:r>
        <w:rPr>
          <w:rFonts w:ascii="SimSun" w:hAnsi="SimSun"/>
          <w:color w:val="000000"/>
          <w:sz w:val="24"/>
        </w:rPr>
        <w:t>4</w:t>
      </w:r>
      <w:r w:rsidRPr="00251C97">
        <w:rPr>
          <w:rFonts w:ascii="SimSun" w:hAnsi="SimSun"/>
          <w:color w:val="000000"/>
          <w:sz w:val="24"/>
        </w:rPr>
        <w:t xml:space="preserve"> </w:t>
      </w:r>
      <w:r w:rsidRPr="00251C97">
        <w:rPr>
          <w:sz w:val="24"/>
        </w:rPr>
        <w:t>PGC</w:t>
      </w:r>
      <w:r w:rsidRPr="00251C97">
        <w:rPr>
          <w:rFonts w:ascii="SimSun" w:hAnsi="SimSun" w:hint="eastAsia"/>
          <w:color w:val="000000"/>
          <w:sz w:val="24"/>
        </w:rPr>
        <w:t>的</w:t>
      </w:r>
      <w:r w:rsidRPr="006D70D2">
        <w:rPr>
          <w:rFonts w:ascii="新細明體" w:hAnsi="新細明體" w:hint="eastAsia"/>
          <w:color w:val="000000"/>
          <w:sz w:val="24"/>
        </w:rPr>
        <w:t>电化学测试</w:t>
      </w:r>
    </w:p>
    <w:p w14:paraId="73F45B72" w14:textId="4D173C6E" w:rsidR="00410C9E" w:rsidRDefault="00864EA2" w:rsidP="00252869">
      <w:pPr>
        <w:autoSpaceDE w:val="0"/>
        <w:autoSpaceDN w:val="0"/>
        <w:adjustRightInd w:val="0"/>
        <w:spacing w:line="360" w:lineRule="auto"/>
        <w:ind w:firstLine="420"/>
        <w:jc w:val="left"/>
        <w:rPr>
          <w:sz w:val="24"/>
        </w:rPr>
      </w:pPr>
      <w:r w:rsidRPr="00252869">
        <w:rPr>
          <w:rFonts w:hint="eastAsia"/>
          <w:sz w:val="24"/>
        </w:rPr>
        <w:t>在本小节中，我们旨在测量</w:t>
      </w:r>
      <w:r w:rsidRPr="00252869">
        <w:rPr>
          <w:sz w:val="24"/>
        </w:rPr>
        <w:t xml:space="preserve"> PGC </w:t>
      </w:r>
      <w:r w:rsidRPr="00252869">
        <w:rPr>
          <w:rFonts w:hint="eastAsia"/>
          <w:sz w:val="24"/>
        </w:rPr>
        <w:t>电极的电化学性能。</w:t>
      </w:r>
      <w:r w:rsidRPr="00252869">
        <w:rPr>
          <w:sz w:val="24"/>
        </w:rPr>
        <w:t xml:space="preserve"> </w:t>
      </w:r>
      <w:r w:rsidRPr="00252869">
        <w:rPr>
          <w:rFonts w:hint="eastAsia"/>
          <w:sz w:val="24"/>
        </w:rPr>
        <w:t>因此，我们主要关注</w:t>
      </w:r>
      <w:r w:rsidRPr="00252869">
        <w:rPr>
          <w:sz w:val="24"/>
        </w:rPr>
        <w:t>PGC</w:t>
      </w:r>
      <w:r w:rsidRPr="00252869">
        <w:rPr>
          <w:rFonts w:hint="eastAsia"/>
          <w:sz w:val="24"/>
        </w:rPr>
        <w:t>电极的循环可逆性、循环稳定性和充放电容量。</w:t>
      </w:r>
    </w:p>
    <w:p w14:paraId="0D845AFD" w14:textId="77777777" w:rsidR="00D967D4" w:rsidRPr="00252869" w:rsidRDefault="00D967D4" w:rsidP="00252869">
      <w:pPr>
        <w:autoSpaceDE w:val="0"/>
        <w:autoSpaceDN w:val="0"/>
        <w:adjustRightInd w:val="0"/>
        <w:spacing w:line="360" w:lineRule="auto"/>
        <w:ind w:firstLine="420"/>
        <w:jc w:val="left"/>
        <w:rPr>
          <w:rFonts w:hint="eastAsia"/>
          <w:sz w:val="24"/>
        </w:rPr>
      </w:pPr>
    </w:p>
    <w:p w14:paraId="7F3539F2" w14:textId="52E8EDAB" w:rsidR="00F6167E" w:rsidRPr="006D70D2" w:rsidRDefault="00864EA2" w:rsidP="00F6167E">
      <w:pPr>
        <w:autoSpaceDE w:val="0"/>
        <w:autoSpaceDN w:val="0"/>
        <w:adjustRightInd w:val="0"/>
        <w:spacing w:line="480" w:lineRule="auto"/>
        <w:ind w:firstLine="420"/>
        <w:jc w:val="left"/>
        <w:rPr>
          <w:rFonts w:ascii="SimSun" w:eastAsiaTheme="minorEastAsia" w:hAnsi="SimSun" w:hint="eastAsia"/>
          <w:color w:val="000000"/>
          <w:sz w:val="24"/>
        </w:rPr>
      </w:pPr>
      <w:r w:rsidRPr="00251C97">
        <w:rPr>
          <w:rFonts w:ascii="SimSun" w:hAnsi="SimSun"/>
          <w:color w:val="000000"/>
          <w:sz w:val="24"/>
        </w:rPr>
        <w:t>3.</w:t>
      </w:r>
      <w:r>
        <w:rPr>
          <w:rFonts w:ascii="SimSun" w:hAnsi="SimSun"/>
          <w:color w:val="000000"/>
          <w:sz w:val="24"/>
        </w:rPr>
        <w:t>4.1</w:t>
      </w:r>
      <w:r w:rsidRPr="00251C97">
        <w:rPr>
          <w:rFonts w:ascii="SimSun" w:hAnsi="SimSun"/>
          <w:color w:val="000000"/>
          <w:sz w:val="24"/>
        </w:rPr>
        <w:t xml:space="preserve"> </w:t>
      </w:r>
      <w:r w:rsidRPr="00C64FB7">
        <w:rPr>
          <w:sz w:val="24"/>
        </w:rPr>
        <w:t>PGC</w:t>
      </w:r>
      <w:r w:rsidRPr="00C64FB7">
        <w:rPr>
          <w:rFonts w:hint="eastAsia"/>
          <w:sz w:val="24"/>
        </w:rPr>
        <w:t>电极的循环可逆性</w:t>
      </w:r>
    </w:p>
    <w:p w14:paraId="7D109B68" w14:textId="42A7286B" w:rsidR="00C47433" w:rsidRDefault="0049158A" w:rsidP="005B15C4">
      <w:pPr>
        <w:autoSpaceDE w:val="0"/>
        <w:autoSpaceDN w:val="0"/>
        <w:adjustRightInd w:val="0"/>
        <w:spacing w:line="480" w:lineRule="auto"/>
        <w:jc w:val="center"/>
        <w:rPr>
          <w:rFonts w:ascii="SimSun" w:eastAsiaTheme="minorEastAsia" w:hAnsi="SimSun"/>
          <w:color w:val="000000"/>
          <w:sz w:val="24"/>
        </w:rPr>
      </w:pPr>
      <w:r w:rsidRPr="0049158A">
        <w:rPr>
          <w:rFonts w:ascii="SimSun" w:eastAsiaTheme="minorEastAsia" w:hAnsi="SimSun"/>
          <w:color w:val="000000"/>
          <w:sz w:val="24"/>
        </w:rPr>
        <w:drawing>
          <wp:inline distT="0" distB="0" distL="0" distR="0" wp14:anchorId="21C66252" wp14:editId="52B6A846">
            <wp:extent cx="3210569" cy="2849562"/>
            <wp:effectExtent l="0" t="0" r="8890" b="8255"/>
            <wp:docPr id="5" name="圖片 4" descr="一張含有 文字, 螢幕擷取畫面, 軟體, 多媒體軟體 的圖片&#10;&#10;自動產生的描述">
              <a:extLst xmlns:a="http://schemas.openxmlformats.org/drawingml/2006/main">
                <a:ext uri="{FF2B5EF4-FFF2-40B4-BE49-F238E27FC236}">
                  <a16:creationId xmlns:a16="http://schemas.microsoft.com/office/drawing/2014/main" id="{FC9FE05C-415B-FE7E-5FE7-C42B9402A2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文字, 螢幕擷取畫面, 軟體, 多媒體軟體 的圖片&#10;&#10;自動產生的描述">
                      <a:extLst>
                        <a:ext uri="{FF2B5EF4-FFF2-40B4-BE49-F238E27FC236}">
                          <a16:creationId xmlns:a16="http://schemas.microsoft.com/office/drawing/2014/main" id="{FC9FE05C-415B-FE7E-5FE7-C42B9402A205}"/>
                        </a:ext>
                      </a:extLst>
                    </pic:cNvPr>
                    <pic:cNvPicPr>
                      <a:picLocks noChangeAspect="1"/>
                    </pic:cNvPicPr>
                  </pic:nvPicPr>
                  <pic:blipFill rotWithShape="1">
                    <a:blip r:embed="rId12"/>
                    <a:srcRect l="20237" t="28404" r="48494" b="22256"/>
                    <a:stretch/>
                  </pic:blipFill>
                  <pic:spPr>
                    <a:xfrm>
                      <a:off x="0" y="0"/>
                      <a:ext cx="3210569" cy="2849562"/>
                    </a:xfrm>
                    <a:prstGeom prst="rect">
                      <a:avLst/>
                    </a:prstGeom>
                  </pic:spPr>
                </pic:pic>
              </a:graphicData>
            </a:graphic>
          </wp:inline>
        </w:drawing>
      </w:r>
    </w:p>
    <w:p w14:paraId="29747FC9" w14:textId="519B8D65" w:rsidR="00992B25" w:rsidRDefault="00864EA2" w:rsidP="00D04458">
      <w:pPr>
        <w:jc w:val="center"/>
      </w:pPr>
      <w:r w:rsidRPr="00251C97">
        <w:rPr>
          <w:rFonts w:hint="eastAsia"/>
        </w:rPr>
        <w:lastRenderedPageBreak/>
        <w:t>图</w:t>
      </w:r>
      <w:r>
        <w:t xml:space="preserve">5  </w:t>
      </w:r>
      <w:r w:rsidRPr="00992B25">
        <w:t>PGC</w:t>
      </w:r>
      <w:r w:rsidRPr="00992B25">
        <w:rPr>
          <w:rFonts w:hint="eastAsia"/>
        </w:rPr>
        <w:t>在</w:t>
      </w:r>
      <w:r w:rsidRPr="00992B25">
        <w:t>0.1</w:t>
      </w:r>
      <w:r w:rsidRPr="00992B25">
        <w:rPr>
          <w:rFonts w:hint="eastAsia"/>
        </w:rPr>
        <w:t>到</w:t>
      </w:r>
      <w:r w:rsidRPr="00992B25">
        <w:t>3.0 V</w:t>
      </w:r>
      <w:r w:rsidRPr="00992B25">
        <w:rPr>
          <w:rFonts w:hint="eastAsia"/>
        </w:rPr>
        <w:t>范围内的循环伏安图，扫描速率为</w:t>
      </w:r>
      <w:r w:rsidRPr="00992B25">
        <w:t>1x10-3 m/s</w:t>
      </w:r>
      <w:r w:rsidR="00992B25" w:rsidRPr="00992B25">
        <w:t xml:space="preserve"> </w:t>
      </w:r>
    </w:p>
    <w:p w14:paraId="02119B00" w14:textId="00D0C40D" w:rsidR="00D04458" w:rsidRPr="00D04458" w:rsidRDefault="00864EA2" w:rsidP="00D04458">
      <w:pPr>
        <w:jc w:val="center"/>
        <w:rPr>
          <w:bCs/>
          <w:iCs/>
        </w:rPr>
      </w:pPr>
      <w:r w:rsidRPr="004A4C98">
        <w:rPr>
          <w:bCs/>
          <w:iCs/>
        </w:rPr>
        <w:t xml:space="preserve">Figure </w:t>
      </w:r>
      <w:r>
        <w:rPr>
          <w:bCs/>
          <w:iCs/>
        </w:rPr>
        <w:t>5</w:t>
      </w:r>
      <w:r w:rsidRPr="004A4C98">
        <w:rPr>
          <w:bCs/>
          <w:iCs/>
        </w:rPr>
        <w:t>:</w:t>
      </w:r>
      <w:r w:rsidRPr="00D04458">
        <w:rPr>
          <w:bCs/>
          <w:iCs/>
        </w:rPr>
        <w:t xml:space="preserve"> Cyclic Voltammogram of PGC in the range of 0.1 to 3.0 V with the scanning rate of 1x10</w:t>
      </w:r>
      <w:r w:rsidRPr="00D04458">
        <w:rPr>
          <w:bCs/>
          <w:iCs/>
          <w:vertAlign w:val="superscript"/>
        </w:rPr>
        <w:t>-3</w:t>
      </w:r>
      <w:r w:rsidRPr="00D04458">
        <w:rPr>
          <w:bCs/>
          <w:iCs/>
        </w:rPr>
        <w:t xml:space="preserve"> m/s.</w:t>
      </w:r>
    </w:p>
    <w:p w14:paraId="30EB10D0" w14:textId="60BE8C75" w:rsidR="006C2AE3" w:rsidRPr="00D34E0D" w:rsidRDefault="00864EA2" w:rsidP="00FC4605">
      <w:pPr>
        <w:widowControl/>
        <w:spacing w:line="360" w:lineRule="auto"/>
        <w:ind w:firstLineChars="200" w:firstLine="480"/>
        <w:rPr>
          <w:sz w:val="24"/>
          <w:szCs w:val="32"/>
        </w:rPr>
      </w:pPr>
      <w:r w:rsidRPr="00D34E0D">
        <w:rPr>
          <w:rFonts w:hint="eastAsia"/>
          <w:sz w:val="24"/>
          <w:szCs w:val="32"/>
        </w:rPr>
        <w:t>从图</w:t>
      </w:r>
      <w:r w:rsidRPr="00864EA2">
        <w:rPr>
          <w:sz w:val="24"/>
          <w:szCs w:val="32"/>
        </w:rPr>
        <w:t>5</w:t>
      </w:r>
      <w:r w:rsidRPr="00D34E0D">
        <w:rPr>
          <w:rFonts w:hint="eastAsia"/>
          <w:sz w:val="24"/>
          <w:szCs w:val="32"/>
        </w:rPr>
        <w:t>可以看出，第一次循环的</w:t>
      </w:r>
      <w:r w:rsidRPr="00D34E0D">
        <w:rPr>
          <w:sz w:val="24"/>
          <w:szCs w:val="32"/>
        </w:rPr>
        <w:t>CV</w:t>
      </w:r>
      <w:r w:rsidRPr="00D34E0D">
        <w:rPr>
          <w:rFonts w:hint="eastAsia"/>
          <w:sz w:val="24"/>
          <w:szCs w:val="32"/>
        </w:rPr>
        <w:t>曲线在</w:t>
      </w:r>
      <w:r w:rsidRPr="00D34E0D">
        <w:rPr>
          <w:sz w:val="24"/>
          <w:szCs w:val="32"/>
        </w:rPr>
        <w:t>0.25 V</w:t>
      </w:r>
      <w:r w:rsidRPr="00D34E0D">
        <w:rPr>
          <w:rFonts w:hint="eastAsia"/>
          <w:sz w:val="24"/>
          <w:szCs w:val="32"/>
        </w:rPr>
        <w:t>和</w:t>
      </w:r>
      <w:r w:rsidRPr="00D34E0D">
        <w:rPr>
          <w:sz w:val="24"/>
          <w:szCs w:val="32"/>
        </w:rPr>
        <w:t>0.8 V</w:t>
      </w:r>
      <w:r w:rsidRPr="00D34E0D">
        <w:rPr>
          <w:rFonts w:hint="eastAsia"/>
          <w:sz w:val="24"/>
          <w:szCs w:val="32"/>
        </w:rPr>
        <w:t>处出现了较强的减小峰，这两个还原峰通常被认为与膜</w:t>
      </w:r>
      <w:r w:rsidRPr="00D34E0D">
        <w:rPr>
          <w:sz w:val="24"/>
          <w:szCs w:val="32"/>
        </w:rPr>
        <w:t>SEI</w:t>
      </w:r>
      <w:r w:rsidRPr="00D34E0D">
        <w:rPr>
          <w:rFonts w:hint="eastAsia"/>
          <w:sz w:val="24"/>
          <w:szCs w:val="32"/>
        </w:rPr>
        <w:t>的产生有关</w:t>
      </w:r>
      <w:r w:rsidRPr="00D34E0D">
        <w:rPr>
          <w:sz w:val="24"/>
          <w:szCs w:val="32"/>
          <w:vertAlign w:val="superscript"/>
        </w:rPr>
        <w:t>[11][12]</w:t>
      </w:r>
      <w:r w:rsidRPr="00D34E0D">
        <w:rPr>
          <w:rFonts w:hint="eastAsia"/>
          <w:sz w:val="24"/>
          <w:szCs w:val="32"/>
        </w:rPr>
        <w:t>。结果表明，在第一次循环中，阳极与电解液之间产生了膜</w:t>
      </w:r>
      <w:r w:rsidRPr="00D34E0D">
        <w:rPr>
          <w:sz w:val="24"/>
          <w:szCs w:val="32"/>
        </w:rPr>
        <w:t>SEI</w:t>
      </w:r>
      <w:r w:rsidRPr="00D34E0D">
        <w:rPr>
          <w:rFonts w:hint="eastAsia"/>
          <w:sz w:val="24"/>
          <w:szCs w:val="32"/>
        </w:rPr>
        <w:t>。其次，在</w:t>
      </w:r>
      <w:r w:rsidRPr="00D34E0D">
        <w:rPr>
          <w:sz w:val="24"/>
          <w:szCs w:val="32"/>
        </w:rPr>
        <w:t>1.5 V</w:t>
      </w:r>
      <w:r w:rsidRPr="00D34E0D">
        <w:rPr>
          <w:rFonts w:hint="eastAsia"/>
          <w:sz w:val="24"/>
          <w:szCs w:val="32"/>
        </w:rPr>
        <w:t>处有一个更明显的还原峰。它表现为</w:t>
      </w:r>
      <w:r w:rsidRPr="00D34E0D">
        <w:rPr>
          <w:sz w:val="24"/>
          <w:szCs w:val="32"/>
        </w:rPr>
        <w:t>O</w:t>
      </w:r>
      <w:r w:rsidRPr="00D34E0D">
        <w:rPr>
          <w:rFonts w:hint="eastAsia"/>
          <w:sz w:val="24"/>
          <w:szCs w:val="32"/>
        </w:rPr>
        <w:t>与</w:t>
      </w:r>
      <w:r w:rsidRPr="00D34E0D">
        <w:rPr>
          <w:sz w:val="24"/>
          <w:szCs w:val="32"/>
        </w:rPr>
        <w:t>Li</w:t>
      </w:r>
      <w:r w:rsidRPr="00D34E0D">
        <w:rPr>
          <w:sz w:val="24"/>
          <w:szCs w:val="32"/>
          <w:vertAlign w:val="superscript"/>
        </w:rPr>
        <w:t>+</w:t>
      </w:r>
      <w:r w:rsidRPr="00D34E0D">
        <w:rPr>
          <w:rFonts w:hint="eastAsia"/>
          <w:sz w:val="24"/>
          <w:szCs w:val="32"/>
        </w:rPr>
        <w:t>反应形成</w:t>
      </w:r>
      <w:r w:rsidRPr="00D34E0D">
        <w:rPr>
          <w:sz w:val="24"/>
          <w:szCs w:val="32"/>
        </w:rPr>
        <w:t>Li-O</w:t>
      </w:r>
      <w:r w:rsidRPr="00D34E0D">
        <w:rPr>
          <w:rFonts w:hint="eastAsia"/>
          <w:sz w:val="24"/>
          <w:szCs w:val="32"/>
        </w:rPr>
        <w:t>合金的合金化反应。此外，第二和第三次循环的</w:t>
      </w:r>
      <w:r w:rsidRPr="00D34E0D">
        <w:rPr>
          <w:sz w:val="24"/>
          <w:szCs w:val="32"/>
        </w:rPr>
        <w:t>CV</w:t>
      </w:r>
      <w:r w:rsidRPr="00D34E0D">
        <w:rPr>
          <w:rFonts w:hint="eastAsia"/>
          <w:sz w:val="24"/>
          <w:szCs w:val="32"/>
        </w:rPr>
        <w:t>曲线具有较好的重合性。因此，</w:t>
      </w:r>
      <w:r w:rsidRPr="00D34E0D">
        <w:rPr>
          <w:sz w:val="24"/>
          <w:szCs w:val="32"/>
        </w:rPr>
        <w:t>PGC</w:t>
      </w:r>
      <w:r w:rsidRPr="00D34E0D">
        <w:rPr>
          <w:rFonts w:hint="eastAsia"/>
          <w:sz w:val="24"/>
          <w:szCs w:val="32"/>
        </w:rPr>
        <w:t>在第一次循环后具有良好的循环可逆性。</w:t>
      </w:r>
    </w:p>
    <w:p w14:paraId="64B3938C" w14:textId="72722505" w:rsidR="006C2AE3" w:rsidRPr="00155541" w:rsidRDefault="0049158A" w:rsidP="006E2213">
      <w:pPr>
        <w:widowControl/>
        <w:spacing w:line="360" w:lineRule="auto"/>
        <w:ind w:firstLineChars="200" w:firstLine="480"/>
        <w:jc w:val="center"/>
        <w:rPr>
          <w:rFonts w:asciiTheme="minorEastAsia" w:hAnsiTheme="minorEastAsia" w:hint="eastAsia"/>
          <w:sz w:val="24"/>
          <w:szCs w:val="32"/>
          <w:lang w:eastAsia="zh-TW"/>
        </w:rPr>
      </w:pPr>
      <w:r w:rsidRPr="0049158A">
        <w:rPr>
          <w:rFonts w:asciiTheme="minorEastAsia" w:hAnsiTheme="minorEastAsia"/>
          <w:sz w:val="24"/>
          <w:szCs w:val="32"/>
          <w:lang w:eastAsia="zh-TW"/>
        </w:rPr>
        <w:drawing>
          <wp:inline distT="0" distB="0" distL="0" distR="0" wp14:anchorId="200336F1" wp14:editId="365F746C">
            <wp:extent cx="3328206" cy="2813710"/>
            <wp:effectExtent l="0" t="0" r="5715" b="5715"/>
            <wp:docPr id="1860979073" name="圖片 1860979073" descr="一張含有 文字, 圖表, 螢幕擷取畫面, 行 的圖片&#10;&#10;自動產生的描述">
              <a:extLst xmlns:a="http://schemas.openxmlformats.org/drawingml/2006/main">
                <a:ext uri="{FF2B5EF4-FFF2-40B4-BE49-F238E27FC236}">
                  <a16:creationId xmlns:a16="http://schemas.microsoft.com/office/drawing/2014/main" id="{0E337D1E-8A85-7122-1CE6-24C9E3392E2A}"/>
                </a:ext>
              </a:extLst>
            </wp:docPr>
            <wp:cNvGraphicFramePr/>
            <a:graphic xmlns:a="http://schemas.openxmlformats.org/drawingml/2006/main">
              <a:graphicData uri="http://schemas.openxmlformats.org/drawingml/2006/picture">
                <pic:pic xmlns:pic="http://schemas.openxmlformats.org/drawingml/2006/picture">
                  <pic:nvPicPr>
                    <pic:cNvPr id="1860979073" name="圖片 1860979073" descr="一張含有 文字, 圖表, 螢幕擷取畫面, 行 的圖片&#10;&#10;自動產生的描述">
                      <a:extLst>
                        <a:ext uri="{FF2B5EF4-FFF2-40B4-BE49-F238E27FC236}">
                          <a16:creationId xmlns:a16="http://schemas.microsoft.com/office/drawing/2014/main" id="{0E337D1E-8A85-7122-1CE6-24C9E3392E2A}"/>
                        </a:ext>
                      </a:extLst>
                    </pic:cNvPr>
                    <pic:cNvPicPr preferRelativeResize="0"/>
                  </pic:nvPicPr>
                  <pic:blipFill rotWithShape="1">
                    <a:blip r:embed="rId13">
                      <a:alphaModFix/>
                    </a:blip>
                    <a:srcRect/>
                    <a:stretch/>
                  </pic:blipFill>
                  <pic:spPr>
                    <a:xfrm>
                      <a:off x="0" y="0"/>
                      <a:ext cx="3328206" cy="2813710"/>
                    </a:xfrm>
                    <a:prstGeom prst="rect">
                      <a:avLst/>
                    </a:prstGeom>
                    <a:noFill/>
                    <a:ln>
                      <a:noFill/>
                    </a:ln>
                  </pic:spPr>
                </pic:pic>
              </a:graphicData>
            </a:graphic>
          </wp:inline>
        </w:drawing>
      </w:r>
    </w:p>
    <w:p w14:paraId="365939B4" w14:textId="1D46915B" w:rsidR="00627832" w:rsidRPr="00042A3A" w:rsidRDefault="00864EA2" w:rsidP="00627832">
      <w:pPr>
        <w:jc w:val="center"/>
      </w:pPr>
      <w:r w:rsidRPr="00251C97">
        <w:rPr>
          <w:rFonts w:hint="eastAsia"/>
        </w:rPr>
        <w:t>图</w:t>
      </w:r>
      <w:r>
        <w:t xml:space="preserve">6  </w:t>
      </w:r>
      <w:r w:rsidRPr="00042A3A">
        <w:t>PGC</w:t>
      </w:r>
      <w:r w:rsidRPr="00042A3A">
        <w:rPr>
          <w:rFonts w:hint="eastAsia"/>
        </w:rPr>
        <w:t>在电流密度为</w:t>
      </w:r>
      <w:r w:rsidRPr="00042A3A">
        <w:t>0.5 C</w:t>
      </w:r>
      <w:r w:rsidRPr="00042A3A">
        <w:rPr>
          <w:rFonts w:hint="eastAsia"/>
        </w:rPr>
        <w:t>、电位为</w:t>
      </w:r>
      <w:r w:rsidRPr="00042A3A">
        <w:t>0.01~3 V</w:t>
      </w:r>
      <w:r w:rsidRPr="00042A3A">
        <w:rPr>
          <w:rFonts w:hint="eastAsia"/>
        </w:rPr>
        <w:t>的</w:t>
      </w:r>
      <w:r w:rsidRPr="00042A3A">
        <w:t>PGC</w:t>
      </w:r>
      <w:r w:rsidRPr="00042A3A">
        <w:rPr>
          <w:rFonts w:hint="eastAsia"/>
        </w:rPr>
        <w:t>在不同循环中的充放电曲线</w:t>
      </w:r>
      <w:r w:rsidR="00627832" w:rsidRPr="00042A3A">
        <w:t xml:space="preserve"> </w:t>
      </w:r>
    </w:p>
    <w:p w14:paraId="18077E7E" w14:textId="2E460A10" w:rsidR="00627832" w:rsidRPr="00042A3A" w:rsidRDefault="00864EA2" w:rsidP="00627832">
      <w:pPr>
        <w:jc w:val="center"/>
        <w:rPr>
          <w:bCs/>
          <w:iCs/>
        </w:rPr>
      </w:pPr>
      <w:r w:rsidRPr="00042A3A">
        <w:rPr>
          <w:bCs/>
          <w:iCs/>
        </w:rPr>
        <w:t xml:space="preserve">Figure </w:t>
      </w:r>
      <w:r>
        <w:rPr>
          <w:bCs/>
          <w:iCs/>
        </w:rPr>
        <w:t>6</w:t>
      </w:r>
      <w:r w:rsidRPr="00042A3A">
        <w:rPr>
          <w:bCs/>
          <w:iCs/>
        </w:rPr>
        <w:t>: The charge-discharge curves of PGC with a current density of 0.5 C and potential of 0.01 to 3 V in different cycles.</w:t>
      </w:r>
    </w:p>
    <w:p w14:paraId="0B13CB6C" w14:textId="4EF43ADA" w:rsidR="00D04458" w:rsidRDefault="00864EA2" w:rsidP="00294D75">
      <w:pPr>
        <w:autoSpaceDE w:val="0"/>
        <w:autoSpaceDN w:val="0"/>
        <w:adjustRightInd w:val="0"/>
        <w:spacing w:line="360" w:lineRule="auto"/>
        <w:ind w:firstLine="420"/>
        <w:rPr>
          <w:sz w:val="24"/>
          <w:szCs w:val="32"/>
        </w:rPr>
      </w:pPr>
      <w:r w:rsidRPr="00C808C5">
        <w:rPr>
          <w:rFonts w:hint="eastAsia"/>
          <w:sz w:val="24"/>
          <w:szCs w:val="32"/>
        </w:rPr>
        <w:t>图</w:t>
      </w:r>
      <w:r w:rsidRPr="00C808C5">
        <w:rPr>
          <w:sz w:val="24"/>
          <w:szCs w:val="32"/>
        </w:rPr>
        <w:t>6</w:t>
      </w:r>
      <w:r w:rsidRPr="00C808C5">
        <w:rPr>
          <w:rFonts w:hint="eastAsia"/>
          <w:sz w:val="24"/>
          <w:szCs w:val="32"/>
        </w:rPr>
        <w:t>中第一次循环放电曲线的平台对应</w:t>
      </w:r>
      <w:r w:rsidRPr="00C808C5">
        <w:rPr>
          <w:sz w:val="24"/>
          <w:szCs w:val="32"/>
        </w:rPr>
        <w:t xml:space="preserve"> CV </w:t>
      </w:r>
      <w:r w:rsidRPr="00C808C5">
        <w:rPr>
          <w:rFonts w:hint="eastAsia"/>
          <w:sz w:val="24"/>
          <w:szCs w:val="32"/>
        </w:rPr>
        <w:t>曲线上的不可逆还原峰。在</w:t>
      </w:r>
      <w:r w:rsidRPr="00C808C5">
        <w:rPr>
          <w:sz w:val="24"/>
          <w:szCs w:val="32"/>
        </w:rPr>
        <w:t xml:space="preserve">1.2 V </w:t>
      </w:r>
      <w:r w:rsidRPr="00C808C5">
        <w:rPr>
          <w:rFonts w:hint="eastAsia"/>
          <w:sz w:val="24"/>
          <w:szCs w:val="32"/>
        </w:rPr>
        <w:t>处出现的平台显示了</w:t>
      </w:r>
      <w:r w:rsidRPr="00864EA2">
        <w:rPr>
          <w:sz w:val="24"/>
          <w:szCs w:val="32"/>
        </w:rPr>
        <w:t xml:space="preserve"> </w:t>
      </w:r>
      <w:r w:rsidRPr="00C808C5">
        <w:rPr>
          <w:sz w:val="24"/>
          <w:szCs w:val="32"/>
        </w:rPr>
        <w:t>PGC</w:t>
      </w:r>
      <w:r w:rsidRPr="00C808C5">
        <w:rPr>
          <w:rFonts w:hint="eastAsia"/>
          <w:sz w:val="24"/>
          <w:szCs w:val="32"/>
        </w:rPr>
        <w:t>中酚基、羟基、氨基和其他基团的锂化过程</w:t>
      </w:r>
      <w:r w:rsidRPr="00C808C5">
        <w:rPr>
          <w:sz w:val="24"/>
          <w:szCs w:val="32"/>
          <w:vertAlign w:val="superscript"/>
        </w:rPr>
        <w:t>[13]</w:t>
      </w:r>
      <w:r w:rsidRPr="00C808C5">
        <w:rPr>
          <w:rFonts w:hint="eastAsia"/>
          <w:sz w:val="24"/>
          <w:szCs w:val="32"/>
        </w:rPr>
        <w:t>。</w:t>
      </w:r>
      <w:r w:rsidRPr="00C808C5">
        <w:rPr>
          <w:sz w:val="24"/>
          <w:szCs w:val="32"/>
        </w:rPr>
        <w:t xml:space="preserve"> </w:t>
      </w:r>
      <w:r w:rsidRPr="00C808C5">
        <w:rPr>
          <w:rFonts w:hint="eastAsia"/>
          <w:sz w:val="24"/>
          <w:szCs w:val="32"/>
        </w:rPr>
        <w:t>但随着循环次数的增加，平台变得不太明显，意味着在第一次循环中发生了不可逆的反应。</w:t>
      </w:r>
    </w:p>
    <w:p w14:paraId="729F4026" w14:textId="77777777" w:rsidR="00983C1E" w:rsidRPr="00C808C5" w:rsidRDefault="00983C1E" w:rsidP="00294D75">
      <w:pPr>
        <w:autoSpaceDE w:val="0"/>
        <w:autoSpaceDN w:val="0"/>
        <w:adjustRightInd w:val="0"/>
        <w:spacing w:line="360" w:lineRule="auto"/>
        <w:ind w:firstLine="420"/>
        <w:rPr>
          <w:rFonts w:hint="eastAsia"/>
          <w:sz w:val="24"/>
          <w:szCs w:val="32"/>
        </w:rPr>
      </w:pPr>
    </w:p>
    <w:p w14:paraId="57A0498D" w14:textId="41D2E4FA" w:rsidR="003F0723" w:rsidRPr="003F0723" w:rsidRDefault="00864EA2" w:rsidP="003F0723">
      <w:pPr>
        <w:autoSpaceDE w:val="0"/>
        <w:autoSpaceDN w:val="0"/>
        <w:adjustRightInd w:val="0"/>
        <w:spacing w:line="480" w:lineRule="auto"/>
        <w:ind w:firstLine="420"/>
        <w:jc w:val="left"/>
        <w:rPr>
          <w:rFonts w:ascii="SimSun" w:eastAsia="新細明體" w:hAnsi="SimSun" w:hint="eastAsia"/>
          <w:color w:val="000000"/>
          <w:sz w:val="24"/>
          <w:lang w:eastAsia="zh-TW"/>
        </w:rPr>
      </w:pPr>
      <w:r w:rsidRPr="00251C97">
        <w:rPr>
          <w:rFonts w:ascii="SimSun" w:hAnsi="SimSun"/>
          <w:color w:val="000000"/>
          <w:sz w:val="24"/>
        </w:rPr>
        <w:t>3.</w:t>
      </w:r>
      <w:r>
        <w:rPr>
          <w:rFonts w:ascii="SimSun" w:hAnsi="SimSun"/>
          <w:color w:val="000000"/>
          <w:sz w:val="24"/>
        </w:rPr>
        <w:t>4.2</w:t>
      </w:r>
      <w:r w:rsidRPr="00251C97">
        <w:rPr>
          <w:rFonts w:ascii="SimSun" w:hAnsi="SimSun"/>
          <w:color w:val="000000"/>
          <w:sz w:val="24"/>
        </w:rPr>
        <w:t xml:space="preserve"> </w:t>
      </w:r>
      <w:r w:rsidRPr="00C64FB7">
        <w:rPr>
          <w:sz w:val="24"/>
        </w:rPr>
        <w:t>PGC</w:t>
      </w:r>
      <w:r w:rsidRPr="00C64FB7">
        <w:rPr>
          <w:rFonts w:hint="eastAsia"/>
          <w:sz w:val="24"/>
        </w:rPr>
        <w:t>电极的循</w:t>
      </w:r>
      <w:r w:rsidRPr="003F0723">
        <w:rPr>
          <w:rFonts w:ascii="SimSun" w:hAnsi="SimSun" w:hint="eastAsia"/>
          <w:sz w:val="24"/>
        </w:rPr>
        <w:t>环性能</w:t>
      </w:r>
    </w:p>
    <w:p w14:paraId="62E6FC5A" w14:textId="56874207" w:rsidR="00662D4F" w:rsidRPr="003F0723" w:rsidRDefault="00817A21" w:rsidP="00817A21">
      <w:pPr>
        <w:autoSpaceDE w:val="0"/>
        <w:autoSpaceDN w:val="0"/>
        <w:adjustRightInd w:val="0"/>
        <w:spacing w:line="360" w:lineRule="auto"/>
        <w:ind w:firstLine="420"/>
        <w:jc w:val="center"/>
        <w:rPr>
          <w:rFonts w:asciiTheme="minorEastAsia" w:hAnsiTheme="minorEastAsia"/>
          <w:sz w:val="24"/>
          <w:szCs w:val="32"/>
        </w:rPr>
      </w:pPr>
      <w:r>
        <w:rPr>
          <w:noProof/>
        </w:rPr>
        <w:lastRenderedPageBreak/>
        <w:drawing>
          <wp:inline distT="0" distB="0" distL="114300" distR="114300" wp14:anchorId="1DFCF0F2" wp14:editId="2E81806A">
            <wp:extent cx="5309870" cy="4823308"/>
            <wp:effectExtent l="0" t="0" r="508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4"/>
                    <a:srcRect b="-1114"/>
                    <a:stretch/>
                  </pic:blipFill>
                  <pic:spPr bwMode="auto">
                    <a:xfrm>
                      <a:off x="0" y="0"/>
                      <a:ext cx="5309870" cy="4823308"/>
                    </a:xfrm>
                    <a:prstGeom prst="rect">
                      <a:avLst/>
                    </a:prstGeom>
                    <a:noFill/>
                    <a:ln>
                      <a:noFill/>
                    </a:ln>
                    <a:extLst>
                      <a:ext uri="{53640926-AAD7-44D8-BBD7-CCE9431645EC}">
                        <a14:shadowObscured xmlns:a14="http://schemas.microsoft.com/office/drawing/2010/main"/>
                      </a:ext>
                    </a:extLst>
                  </pic:spPr>
                </pic:pic>
              </a:graphicData>
            </a:graphic>
          </wp:inline>
        </w:drawing>
      </w:r>
    </w:p>
    <w:p w14:paraId="72038836" w14:textId="707FD745" w:rsidR="00A71F23" w:rsidRPr="000D7756" w:rsidRDefault="00864EA2" w:rsidP="00817A21">
      <w:pPr>
        <w:jc w:val="center"/>
        <w:rPr>
          <w:bCs/>
          <w:iCs/>
          <w:szCs w:val="21"/>
        </w:rPr>
      </w:pPr>
      <w:r w:rsidRPr="000D7756">
        <w:rPr>
          <w:rFonts w:hint="eastAsia"/>
          <w:szCs w:val="21"/>
        </w:rPr>
        <w:t>图</w:t>
      </w:r>
      <w:r w:rsidRPr="000D7756">
        <w:rPr>
          <w:szCs w:val="21"/>
        </w:rPr>
        <w:t>7  PGC</w:t>
      </w:r>
      <w:r w:rsidRPr="000D7756">
        <w:rPr>
          <w:rFonts w:hint="eastAsia"/>
          <w:szCs w:val="21"/>
        </w:rPr>
        <w:t>电极在</w:t>
      </w:r>
      <w:r w:rsidRPr="000D7756">
        <w:rPr>
          <w:szCs w:val="21"/>
        </w:rPr>
        <w:t xml:space="preserve"> (a) 0.1 A g-</w:t>
      </w:r>
      <w:r w:rsidRPr="000D7756">
        <w:rPr>
          <w:szCs w:val="21"/>
          <w:vertAlign w:val="superscript"/>
        </w:rPr>
        <w:t>1</w:t>
      </w:r>
      <w:r w:rsidRPr="000D7756">
        <w:rPr>
          <w:rFonts w:hint="eastAsia"/>
          <w:szCs w:val="21"/>
        </w:rPr>
        <w:t>、</w:t>
      </w:r>
      <w:r w:rsidRPr="000D7756">
        <w:rPr>
          <w:szCs w:val="21"/>
        </w:rPr>
        <w:t>(b) 0.5 A g</w:t>
      </w:r>
      <w:r w:rsidRPr="000D7756">
        <w:rPr>
          <w:szCs w:val="21"/>
          <w:vertAlign w:val="superscript"/>
        </w:rPr>
        <w:t>-1</w:t>
      </w:r>
      <w:r w:rsidRPr="000D7756">
        <w:rPr>
          <w:szCs w:val="21"/>
        </w:rPr>
        <w:t xml:space="preserve"> </w:t>
      </w:r>
      <w:r w:rsidRPr="000D7756">
        <w:rPr>
          <w:rFonts w:hint="eastAsia"/>
          <w:szCs w:val="21"/>
        </w:rPr>
        <w:t>和</w:t>
      </w:r>
      <w:r w:rsidRPr="000D7756">
        <w:rPr>
          <w:szCs w:val="21"/>
        </w:rPr>
        <w:t xml:space="preserve"> (c) 2 A g</w:t>
      </w:r>
      <w:r w:rsidRPr="000D7756">
        <w:rPr>
          <w:szCs w:val="21"/>
          <w:vertAlign w:val="superscript"/>
        </w:rPr>
        <w:t>-1</w:t>
      </w:r>
      <w:r w:rsidRPr="000D7756">
        <w:rPr>
          <w:szCs w:val="21"/>
        </w:rPr>
        <w:t xml:space="preserve"> </w:t>
      </w:r>
      <w:r w:rsidRPr="000D7756">
        <w:rPr>
          <w:rFonts w:hint="eastAsia"/>
          <w:szCs w:val="21"/>
        </w:rPr>
        <w:t>下的循环性能</w:t>
      </w:r>
    </w:p>
    <w:p w14:paraId="5F9B04AD" w14:textId="1DC94595" w:rsidR="00817A21" w:rsidRPr="000D7756" w:rsidRDefault="00864EA2" w:rsidP="00817A21">
      <w:pPr>
        <w:jc w:val="center"/>
        <w:rPr>
          <w:bCs/>
          <w:iCs/>
          <w:szCs w:val="21"/>
        </w:rPr>
      </w:pPr>
      <w:r w:rsidRPr="000D7756">
        <w:rPr>
          <w:bCs/>
          <w:iCs/>
          <w:szCs w:val="21"/>
        </w:rPr>
        <w:t>Figure 7: The rate performance of PGC electrodes.</w:t>
      </w:r>
    </w:p>
    <w:p w14:paraId="19FC0E3C" w14:textId="1A3484EC" w:rsidR="00A67B3E" w:rsidRPr="000777DC" w:rsidRDefault="00A67B3E" w:rsidP="000777DC">
      <w:pPr>
        <w:widowControl/>
        <w:spacing w:line="360" w:lineRule="auto"/>
        <w:ind w:firstLineChars="200" w:firstLine="480"/>
        <w:rPr>
          <w:sz w:val="24"/>
          <w:szCs w:val="32"/>
        </w:rPr>
      </w:pPr>
      <w:r w:rsidRPr="000777DC">
        <w:rPr>
          <w:sz w:val="24"/>
          <w:szCs w:val="32"/>
        </w:rPr>
        <w:t>从图</w:t>
      </w:r>
      <w:r w:rsidRPr="000777DC">
        <w:rPr>
          <w:sz w:val="24"/>
          <w:szCs w:val="32"/>
        </w:rPr>
        <w:t>7a</w:t>
      </w:r>
      <w:r w:rsidRPr="000777DC">
        <w:rPr>
          <w:sz w:val="24"/>
          <w:szCs w:val="32"/>
        </w:rPr>
        <w:t>可以看出，在</w:t>
      </w:r>
      <w:r w:rsidRPr="000777DC">
        <w:rPr>
          <w:sz w:val="24"/>
          <w:szCs w:val="32"/>
        </w:rPr>
        <w:t>0.1 A g</w:t>
      </w:r>
      <w:r w:rsidRPr="000777DC">
        <w:rPr>
          <w:sz w:val="24"/>
          <w:szCs w:val="32"/>
          <w:vertAlign w:val="superscript"/>
        </w:rPr>
        <w:t>-1</w:t>
      </w:r>
      <w:r w:rsidRPr="000777DC">
        <w:rPr>
          <w:sz w:val="24"/>
          <w:szCs w:val="32"/>
        </w:rPr>
        <w:t>充放电循环中，</w:t>
      </w:r>
      <w:r w:rsidRPr="000777DC">
        <w:rPr>
          <w:sz w:val="24"/>
          <w:szCs w:val="32"/>
        </w:rPr>
        <w:t>PGC</w:t>
      </w:r>
      <w:r w:rsidRPr="000777DC">
        <w:rPr>
          <w:sz w:val="24"/>
          <w:szCs w:val="32"/>
        </w:rPr>
        <w:t>的充放电容量在</w:t>
      </w:r>
      <w:r w:rsidRPr="000777DC">
        <w:rPr>
          <w:sz w:val="24"/>
          <w:szCs w:val="32"/>
        </w:rPr>
        <w:t>100</w:t>
      </w:r>
      <w:r w:rsidRPr="000777DC">
        <w:rPr>
          <w:sz w:val="24"/>
          <w:szCs w:val="32"/>
        </w:rPr>
        <w:t>次循环后大大增强。这一现像说明</w:t>
      </w:r>
      <w:r w:rsidRPr="000777DC">
        <w:rPr>
          <w:sz w:val="24"/>
          <w:szCs w:val="32"/>
        </w:rPr>
        <w:t xml:space="preserve"> PGC </w:t>
      </w:r>
      <w:r w:rsidRPr="000777DC">
        <w:rPr>
          <w:sz w:val="24"/>
          <w:szCs w:val="32"/>
        </w:rPr>
        <w:t>在循环试验中具有合适的稳定性。初始可逆容量为</w:t>
      </w:r>
      <w:r w:rsidRPr="000777DC">
        <w:rPr>
          <w:sz w:val="24"/>
          <w:szCs w:val="32"/>
        </w:rPr>
        <w:t xml:space="preserve"> 212 </w:t>
      </w:r>
      <w:proofErr w:type="spellStart"/>
      <w:r w:rsidRPr="000777DC">
        <w:rPr>
          <w:sz w:val="24"/>
          <w:szCs w:val="32"/>
        </w:rPr>
        <w:t>mAh</w:t>
      </w:r>
      <w:proofErr w:type="spellEnd"/>
      <w:r w:rsidRPr="000777DC">
        <w:rPr>
          <w:sz w:val="24"/>
          <w:szCs w:val="32"/>
        </w:rPr>
        <w:t xml:space="preserve"> g</w:t>
      </w:r>
      <w:r w:rsidRPr="000777DC">
        <w:rPr>
          <w:sz w:val="24"/>
          <w:szCs w:val="32"/>
          <w:vertAlign w:val="superscript"/>
        </w:rPr>
        <w:t>-1</w:t>
      </w:r>
      <w:r w:rsidRPr="000777DC">
        <w:rPr>
          <w:sz w:val="24"/>
          <w:szCs w:val="32"/>
        </w:rPr>
        <w:t>，最终增加到</w:t>
      </w:r>
      <w:r w:rsidRPr="000777DC">
        <w:rPr>
          <w:sz w:val="24"/>
          <w:szCs w:val="32"/>
        </w:rPr>
        <w:t xml:space="preserve">302 </w:t>
      </w:r>
      <w:proofErr w:type="spellStart"/>
      <w:r w:rsidRPr="000777DC">
        <w:rPr>
          <w:sz w:val="24"/>
          <w:szCs w:val="32"/>
        </w:rPr>
        <w:t>mAh</w:t>
      </w:r>
      <w:proofErr w:type="spellEnd"/>
      <w:r w:rsidRPr="000777DC">
        <w:rPr>
          <w:sz w:val="24"/>
          <w:szCs w:val="32"/>
        </w:rPr>
        <w:t xml:space="preserve"> g</w:t>
      </w:r>
      <w:r w:rsidRPr="000777DC">
        <w:rPr>
          <w:sz w:val="24"/>
          <w:szCs w:val="32"/>
          <w:vertAlign w:val="superscript"/>
        </w:rPr>
        <w:t>-1</w:t>
      </w:r>
      <w:r w:rsidRPr="000777DC">
        <w:rPr>
          <w:sz w:val="24"/>
          <w:szCs w:val="32"/>
        </w:rPr>
        <w:t>。</w:t>
      </w:r>
    </w:p>
    <w:p w14:paraId="75BAD8CE" w14:textId="77777777" w:rsidR="00A67B3E" w:rsidRPr="000777DC" w:rsidRDefault="00A67B3E" w:rsidP="000777DC">
      <w:pPr>
        <w:widowControl/>
        <w:spacing w:line="360" w:lineRule="auto"/>
        <w:ind w:firstLineChars="200" w:firstLine="480"/>
        <w:rPr>
          <w:sz w:val="24"/>
          <w:szCs w:val="32"/>
        </w:rPr>
      </w:pPr>
    </w:p>
    <w:p w14:paraId="1C1C3BD7" w14:textId="379E048F" w:rsidR="00A67B3E" w:rsidRPr="000777DC" w:rsidRDefault="00A67B3E" w:rsidP="000777DC">
      <w:pPr>
        <w:widowControl/>
        <w:spacing w:line="360" w:lineRule="auto"/>
        <w:ind w:firstLineChars="200" w:firstLine="480"/>
        <w:rPr>
          <w:sz w:val="24"/>
          <w:szCs w:val="32"/>
        </w:rPr>
      </w:pPr>
      <w:r w:rsidRPr="000777DC">
        <w:rPr>
          <w:sz w:val="24"/>
          <w:szCs w:val="32"/>
        </w:rPr>
        <w:t>从图</w:t>
      </w:r>
      <w:r w:rsidRPr="000777DC">
        <w:rPr>
          <w:sz w:val="24"/>
          <w:szCs w:val="32"/>
        </w:rPr>
        <w:t>7b</w:t>
      </w:r>
      <w:r w:rsidRPr="000777DC">
        <w:rPr>
          <w:sz w:val="24"/>
          <w:szCs w:val="32"/>
        </w:rPr>
        <w:t>中可以看出，</w:t>
      </w:r>
      <w:r w:rsidRPr="000777DC">
        <w:rPr>
          <w:sz w:val="24"/>
          <w:szCs w:val="32"/>
        </w:rPr>
        <w:t>PGC</w:t>
      </w:r>
      <w:r w:rsidRPr="000777DC">
        <w:rPr>
          <w:sz w:val="24"/>
          <w:szCs w:val="32"/>
        </w:rPr>
        <w:t>的容量在</w:t>
      </w:r>
      <w:r w:rsidRPr="000777DC">
        <w:rPr>
          <w:sz w:val="24"/>
          <w:szCs w:val="32"/>
        </w:rPr>
        <w:t>0.5 A g</w:t>
      </w:r>
      <w:r w:rsidRPr="000777DC">
        <w:rPr>
          <w:sz w:val="24"/>
          <w:szCs w:val="32"/>
          <w:vertAlign w:val="superscript"/>
        </w:rPr>
        <w:t>-1</w:t>
      </w:r>
      <w:r w:rsidRPr="000777DC">
        <w:rPr>
          <w:sz w:val="24"/>
          <w:szCs w:val="32"/>
        </w:rPr>
        <w:t>充放电循环的多个循环中持续上升。最初的可逆容量为</w:t>
      </w:r>
      <w:r w:rsidRPr="000777DC">
        <w:rPr>
          <w:sz w:val="24"/>
          <w:szCs w:val="32"/>
        </w:rPr>
        <w:t xml:space="preserve">258 </w:t>
      </w:r>
      <w:proofErr w:type="spellStart"/>
      <w:r w:rsidRPr="000777DC">
        <w:rPr>
          <w:sz w:val="24"/>
          <w:szCs w:val="32"/>
        </w:rPr>
        <w:t>mAh</w:t>
      </w:r>
      <w:proofErr w:type="spellEnd"/>
      <w:r w:rsidRPr="000777DC">
        <w:rPr>
          <w:sz w:val="24"/>
          <w:szCs w:val="32"/>
        </w:rPr>
        <w:t xml:space="preserve"> g</w:t>
      </w:r>
      <w:r w:rsidRPr="000777DC">
        <w:rPr>
          <w:sz w:val="24"/>
          <w:szCs w:val="32"/>
          <w:vertAlign w:val="superscript"/>
        </w:rPr>
        <w:t>-1</w:t>
      </w:r>
      <w:r w:rsidRPr="000777DC">
        <w:rPr>
          <w:sz w:val="24"/>
          <w:szCs w:val="32"/>
        </w:rPr>
        <w:t>，最终升至</w:t>
      </w:r>
      <w:r w:rsidRPr="000777DC">
        <w:rPr>
          <w:sz w:val="24"/>
          <w:szCs w:val="32"/>
        </w:rPr>
        <w:t xml:space="preserve">521 </w:t>
      </w:r>
      <w:proofErr w:type="spellStart"/>
      <w:r w:rsidRPr="000777DC">
        <w:rPr>
          <w:sz w:val="24"/>
          <w:szCs w:val="32"/>
        </w:rPr>
        <w:t>mAh</w:t>
      </w:r>
      <w:proofErr w:type="spellEnd"/>
      <w:r w:rsidRPr="000777DC">
        <w:rPr>
          <w:sz w:val="24"/>
          <w:szCs w:val="32"/>
        </w:rPr>
        <w:t xml:space="preserve"> g</w:t>
      </w:r>
      <w:r w:rsidRPr="000777DC">
        <w:rPr>
          <w:sz w:val="24"/>
          <w:szCs w:val="32"/>
          <w:vertAlign w:val="superscript"/>
        </w:rPr>
        <w:t>-1</w:t>
      </w:r>
      <w:r w:rsidRPr="000777DC">
        <w:rPr>
          <w:sz w:val="24"/>
          <w:szCs w:val="32"/>
        </w:rPr>
        <w:t>。</w:t>
      </w:r>
    </w:p>
    <w:p w14:paraId="02307B41" w14:textId="77777777" w:rsidR="00A67B3E" w:rsidRPr="000777DC" w:rsidRDefault="00A67B3E" w:rsidP="000777DC">
      <w:pPr>
        <w:widowControl/>
        <w:spacing w:line="360" w:lineRule="auto"/>
        <w:ind w:firstLineChars="200" w:firstLine="480"/>
        <w:rPr>
          <w:sz w:val="24"/>
          <w:szCs w:val="32"/>
        </w:rPr>
      </w:pPr>
    </w:p>
    <w:p w14:paraId="18F51F6B" w14:textId="140B328A" w:rsidR="00A67B3E" w:rsidRPr="000777DC" w:rsidRDefault="00A67B3E" w:rsidP="000777DC">
      <w:pPr>
        <w:widowControl/>
        <w:spacing w:line="360" w:lineRule="auto"/>
        <w:ind w:firstLineChars="200" w:firstLine="480"/>
        <w:rPr>
          <w:sz w:val="24"/>
          <w:szCs w:val="32"/>
        </w:rPr>
      </w:pPr>
      <w:r w:rsidRPr="000777DC">
        <w:rPr>
          <w:sz w:val="24"/>
          <w:szCs w:val="32"/>
        </w:rPr>
        <w:t>在图</w:t>
      </w:r>
      <w:r w:rsidRPr="000777DC">
        <w:rPr>
          <w:sz w:val="24"/>
          <w:szCs w:val="32"/>
        </w:rPr>
        <w:t>7c</w:t>
      </w:r>
      <w:r w:rsidRPr="000777DC">
        <w:rPr>
          <w:sz w:val="24"/>
          <w:szCs w:val="32"/>
        </w:rPr>
        <w:t>的</w:t>
      </w:r>
      <w:r w:rsidRPr="000777DC">
        <w:rPr>
          <w:sz w:val="24"/>
          <w:szCs w:val="32"/>
        </w:rPr>
        <w:t xml:space="preserve"> 2 A g</w:t>
      </w:r>
      <w:r w:rsidRPr="000777DC">
        <w:rPr>
          <w:sz w:val="24"/>
          <w:szCs w:val="32"/>
          <w:vertAlign w:val="superscript"/>
        </w:rPr>
        <w:t>-1</w:t>
      </w:r>
      <w:r w:rsidRPr="000777DC">
        <w:rPr>
          <w:sz w:val="24"/>
          <w:szCs w:val="32"/>
        </w:rPr>
        <w:t>充放电循环中，</w:t>
      </w:r>
      <w:r w:rsidRPr="000777DC">
        <w:rPr>
          <w:sz w:val="24"/>
          <w:szCs w:val="32"/>
        </w:rPr>
        <w:t>PGC</w:t>
      </w:r>
      <w:r w:rsidRPr="000777DC">
        <w:rPr>
          <w:sz w:val="24"/>
          <w:szCs w:val="32"/>
        </w:rPr>
        <w:t>的容量从第</w:t>
      </w:r>
      <w:r w:rsidRPr="000777DC">
        <w:rPr>
          <w:sz w:val="24"/>
          <w:szCs w:val="32"/>
        </w:rPr>
        <w:t>3</w:t>
      </w:r>
      <w:r w:rsidRPr="000777DC">
        <w:rPr>
          <w:sz w:val="24"/>
          <w:szCs w:val="32"/>
        </w:rPr>
        <w:t>次到第</w:t>
      </w:r>
      <w:r w:rsidRPr="000777DC">
        <w:rPr>
          <w:sz w:val="24"/>
          <w:szCs w:val="32"/>
        </w:rPr>
        <w:t>472</w:t>
      </w:r>
      <w:r w:rsidRPr="000777DC">
        <w:rPr>
          <w:sz w:val="24"/>
          <w:szCs w:val="32"/>
        </w:rPr>
        <w:t>次循环一直上升到</w:t>
      </w:r>
      <w:r w:rsidRPr="000777DC">
        <w:rPr>
          <w:sz w:val="24"/>
          <w:szCs w:val="32"/>
        </w:rPr>
        <w:t xml:space="preserve">382 </w:t>
      </w:r>
      <w:proofErr w:type="spellStart"/>
      <w:r w:rsidRPr="000777DC">
        <w:rPr>
          <w:sz w:val="24"/>
          <w:szCs w:val="32"/>
        </w:rPr>
        <w:t>mAh</w:t>
      </w:r>
      <w:proofErr w:type="spellEnd"/>
      <w:r w:rsidRPr="000777DC">
        <w:rPr>
          <w:sz w:val="24"/>
          <w:szCs w:val="32"/>
        </w:rPr>
        <w:t xml:space="preserve"> g</w:t>
      </w:r>
      <w:r w:rsidRPr="000777DC">
        <w:rPr>
          <w:sz w:val="24"/>
          <w:szCs w:val="32"/>
          <w:vertAlign w:val="superscript"/>
        </w:rPr>
        <w:t>-1</w:t>
      </w:r>
      <w:r w:rsidRPr="000777DC">
        <w:rPr>
          <w:sz w:val="24"/>
          <w:szCs w:val="32"/>
        </w:rPr>
        <w:t>的峰值。然后，它在接下来的大约</w:t>
      </w:r>
      <w:r w:rsidRPr="000777DC">
        <w:rPr>
          <w:sz w:val="24"/>
          <w:szCs w:val="32"/>
        </w:rPr>
        <w:t>500</w:t>
      </w:r>
      <w:r w:rsidRPr="000777DC">
        <w:rPr>
          <w:sz w:val="24"/>
          <w:szCs w:val="32"/>
        </w:rPr>
        <w:t>个循环中开始逐渐下降。</w:t>
      </w:r>
      <w:r w:rsidRPr="000777DC">
        <w:rPr>
          <w:sz w:val="24"/>
          <w:szCs w:val="32"/>
        </w:rPr>
        <w:t xml:space="preserve"> </w:t>
      </w:r>
      <w:r w:rsidRPr="000777DC">
        <w:rPr>
          <w:sz w:val="24"/>
          <w:szCs w:val="32"/>
        </w:rPr>
        <w:t>初始可逆容量为</w:t>
      </w:r>
      <w:r w:rsidRPr="000777DC">
        <w:rPr>
          <w:sz w:val="24"/>
          <w:szCs w:val="32"/>
        </w:rPr>
        <w:t xml:space="preserve">258 </w:t>
      </w:r>
      <w:proofErr w:type="spellStart"/>
      <w:r w:rsidRPr="000777DC">
        <w:rPr>
          <w:sz w:val="24"/>
          <w:szCs w:val="32"/>
        </w:rPr>
        <w:t>mAh</w:t>
      </w:r>
      <w:proofErr w:type="spellEnd"/>
      <w:r w:rsidRPr="000777DC">
        <w:rPr>
          <w:sz w:val="24"/>
          <w:szCs w:val="32"/>
        </w:rPr>
        <w:t xml:space="preserve"> g</w:t>
      </w:r>
      <w:r w:rsidRPr="000777DC">
        <w:rPr>
          <w:sz w:val="24"/>
          <w:szCs w:val="32"/>
          <w:vertAlign w:val="superscript"/>
        </w:rPr>
        <w:t>-1</w:t>
      </w:r>
      <w:r w:rsidRPr="000777DC">
        <w:rPr>
          <w:sz w:val="24"/>
          <w:szCs w:val="32"/>
        </w:rPr>
        <w:t>。在第</w:t>
      </w:r>
      <w:r w:rsidRPr="000777DC">
        <w:rPr>
          <w:sz w:val="24"/>
          <w:szCs w:val="32"/>
        </w:rPr>
        <w:t xml:space="preserve"> 472 </w:t>
      </w:r>
      <w:r w:rsidRPr="000777DC">
        <w:rPr>
          <w:sz w:val="24"/>
          <w:szCs w:val="32"/>
        </w:rPr>
        <w:t>次循环中达到</w:t>
      </w:r>
      <w:r w:rsidRPr="000777DC">
        <w:rPr>
          <w:sz w:val="24"/>
          <w:szCs w:val="32"/>
        </w:rPr>
        <w:t xml:space="preserve">382 </w:t>
      </w:r>
      <w:proofErr w:type="spellStart"/>
      <w:r w:rsidRPr="000777DC">
        <w:rPr>
          <w:sz w:val="24"/>
          <w:szCs w:val="32"/>
        </w:rPr>
        <w:t>mAh</w:t>
      </w:r>
      <w:proofErr w:type="spellEnd"/>
      <w:r w:rsidRPr="000777DC">
        <w:rPr>
          <w:sz w:val="24"/>
          <w:szCs w:val="32"/>
        </w:rPr>
        <w:t xml:space="preserve"> g</w:t>
      </w:r>
      <w:r w:rsidRPr="000777DC">
        <w:rPr>
          <w:sz w:val="24"/>
          <w:szCs w:val="32"/>
          <w:vertAlign w:val="superscript"/>
        </w:rPr>
        <w:t>-1</w:t>
      </w:r>
      <w:r w:rsidRPr="000777DC">
        <w:rPr>
          <w:sz w:val="24"/>
          <w:szCs w:val="32"/>
        </w:rPr>
        <w:t>。</w:t>
      </w:r>
      <w:r w:rsidRPr="000777DC">
        <w:rPr>
          <w:sz w:val="24"/>
          <w:szCs w:val="32"/>
        </w:rPr>
        <w:t xml:space="preserve">500 </w:t>
      </w:r>
      <w:r w:rsidRPr="000777DC">
        <w:rPr>
          <w:sz w:val="24"/>
          <w:szCs w:val="32"/>
        </w:rPr>
        <w:t>次循环后，在</w:t>
      </w:r>
      <w:r w:rsidRPr="000777DC">
        <w:rPr>
          <w:sz w:val="24"/>
          <w:szCs w:val="32"/>
        </w:rPr>
        <w:t>972</w:t>
      </w:r>
      <w:r w:rsidRPr="000777DC">
        <w:rPr>
          <w:sz w:val="24"/>
          <w:szCs w:val="32"/>
        </w:rPr>
        <w:t>次循环时仍保持在</w:t>
      </w:r>
      <w:r w:rsidRPr="000777DC">
        <w:rPr>
          <w:sz w:val="24"/>
          <w:szCs w:val="32"/>
        </w:rPr>
        <w:t xml:space="preserve">294 </w:t>
      </w:r>
      <w:proofErr w:type="spellStart"/>
      <w:r w:rsidRPr="000777DC">
        <w:rPr>
          <w:sz w:val="24"/>
          <w:szCs w:val="32"/>
        </w:rPr>
        <w:t>mAh</w:t>
      </w:r>
      <w:proofErr w:type="spellEnd"/>
      <w:r w:rsidRPr="000777DC">
        <w:rPr>
          <w:sz w:val="24"/>
          <w:szCs w:val="32"/>
        </w:rPr>
        <w:t xml:space="preserve"> g</w:t>
      </w:r>
      <w:r w:rsidRPr="000777DC">
        <w:rPr>
          <w:sz w:val="24"/>
          <w:szCs w:val="32"/>
          <w:vertAlign w:val="superscript"/>
        </w:rPr>
        <w:t>-1</w:t>
      </w:r>
      <w:r w:rsidRPr="000777DC">
        <w:rPr>
          <w:sz w:val="24"/>
          <w:szCs w:val="32"/>
        </w:rPr>
        <w:t>。上述现象表明</w:t>
      </w:r>
      <w:r w:rsidRPr="000777DC">
        <w:rPr>
          <w:sz w:val="24"/>
          <w:szCs w:val="32"/>
        </w:rPr>
        <w:t>PGC</w:t>
      </w:r>
      <w:r w:rsidRPr="000777DC">
        <w:rPr>
          <w:sz w:val="24"/>
          <w:szCs w:val="32"/>
        </w:rPr>
        <w:t>在高电流容量下具有极高的循环稳定性。</w:t>
      </w:r>
    </w:p>
    <w:p w14:paraId="1287B4CB" w14:textId="77777777" w:rsidR="00662D4F" w:rsidRDefault="00662D4F" w:rsidP="00FC4605">
      <w:pPr>
        <w:autoSpaceDE w:val="0"/>
        <w:autoSpaceDN w:val="0"/>
        <w:adjustRightInd w:val="0"/>
        <w:spacing w:line="360" w:lineRule="auto"/>
        <w:ind w:firstLine="420"/>
        <w:jc w:val="left"/>
        <w:rPr>
          <w:rFonts w:asciiTheme="minorEastAsia" w:hAnsiTheme="minorEastAsia"/>
          <w:sz w:val="32"/>
          <w:szCs w:val="40"/>
        </w:rPr>
      </w:pPr>
    </w:p>
    <w:p w14:paraId="3F812CD5" w14:textId="3B1247EE" w:rsidR="003C1559" w:rsidRPr="003F0723" w:rsidRDefault="003C1559" w:rsidP="003C1559">
      <w:pPr>
        <w:autoSpaceDE w:val="0"/>
        <w:autoSpaceDN w:val="0"/>
        <w:adjustRightInd w:val="0"/>
        <w:spacing w:line="480" w:lineRule="auto"/>
        <w:ind w:firstLine="420"/>
        <w:jc w:val="left"/>
        <w:rPr>
          <w:rFonts w:ascii="SimSun" w:eastAsia="新細明體" w:hAnsi="SimSun" w:hint="eastAsia"/>
          <w:color w:val="000000"/>
          <w:sz w:val="24"/>
        </w:rPr>
      </w:pPr>
      <w:r w:rsidRPr="00251C97">
        <w:rPr>
          <w:rFonts w:ascii="SimSun" w:hAnsi="SimSun"/>
          <w:color w:val="000000"/>
          <w:sz w:val="24"/>
        </w:rPr>
        <w:lastRenderedPageBreak/>
        <w:t>3.</w:t>
      </w:r>
      <w:r>
        <w:rPr>
          <w:rFonts w:ascii="SimSun" w:hAnsi="SimSun"/>
          <w:color w:val="000000"/>
          <w:sz w:val="24"/>
        </w:rPr>
        <w:t>4.</w:t>
      </w:r>
      <w:r>
        <w:rPr>
          <w:rFonts w:ascii="SimSun" w:hAnsi="SimSun"/>
          <w:color w:val="000000"/>
          <w:sz w:val="24"/>
        </w:rPr>
        <w:t>3</w:t>
      </w:r>
      <w:r w:rsidRPr="00251C97">
        <w:rPr>
          <w:rFonts w:ascii="SimSun" w:hAnsi="SimSun"/>
          <w:color w:val="000000"/>
          <w:sz w:val="24"/>
        </w:rPr>
        <w:t xml:space="preserve"> </w:t>
      </w:r>
      <w:r w:rsidRPr="00C64FB7">
        <w:rPr>
          <w:sz w:val="24"/>
        </w:rPr>
        <w:t>PGC</w:t>
      </w:r>
      <w:r w:rsidRPr="00C64FB7">
        <w:rPr>
          <w:rFonts w:hint="eastAsia"/>
          <w:sz w:val="24"/>
        </w:rPr>
        <w:t>电</w:t>
      </w:r>
      <w:r w:rsidR="001E22BB" w:rsidRPr="001E22BB">
        <w:rPr>
          <w:rFonts w:ascii="SimSun" w:hAnsi="SimSun" w:hint="eastAsia"/>
          <w:sz w:val="24"/>
        </w:rPr>
        <w:t>极的倍率性</w:t>
      </w:r>
      <w:r w:rsidRPr="003F0723">
        <w:rPr>
          <w:rFonts w:ascii="SimSun" w:hAnsi="SimSun" w:hint="eastAsia"/>
          <w:sz w:val="24"/>
        </w:rPr>
        <w:t>能</w:t>
      </w:r>
    </w:p>
    <w:p w14:paraId="68C3EDA8" w14:textId="0CB90E1C" w:rsidR="003C1559" w:rsidRPr="000777DC" w:rsidRDefault="00757844" w:rsidP="00FC4605">
      <w:pPr>
        <w:autoSpaceDE w:val="0"/>
        <w:autoSpaceDN w:val="0"/>
        <w:adjustRightInd w:val="0"/>
        <w:spacing w:line="360" w:lineRule="auto"/>
        <w:ind w:firstLine="420"/>
        <w:jc w:val="left"/>
        <w:rPr>
          <w:rFonts w:asciiTheme="minorEastAsia" w:hAnsiTheme="minorEastAsia" w:hint="eastAsia"/>
          <w:sz w:val="32"/>
          <w:szCs w:val="40"/>
        </w:rPr>
      </w:pPr>
      <w:r>
        <w:rPr>
          <w:noProof/>
        </w:rPr>
        <w:drawing>
          <wp:inline distT="0" distB="0" distL="0" distR="0" wp14:anchorId="325F077D" wp14:editId="0F990E6B">
            <wp:extent cx="5309870" cy="3795642"/>
            <wp:effectExtent l="0" t="0" r="5080" b="0"/>
            <wp:docPr id="2097224" name="image2.png" descr="一張含有 文字, 圖表, 行, 繪圖 的圖片&#10;&#10;自動產生的描述"/>
            <wp:cNvGraphicFramePr/>
            <a:graphic xmlns:a="http://schemas.openxmlformats.org/drawingml/2006/main">
              <a:graphicData uri="http://schemas.openxmlformats.org/drawingml/2006/picture">
                <pic:pic xmlns:pic="http://schemas.openxmlformats.org/drawingml/2006/picture">
                  <pic:nvPicPr>
                    <pic:cNvPr id="2097224" name="image2.png" descr="一張含有 文字, 圖表, 行, 繪圖 的圖片&#10;&#10;自動產生的描述"/>
                    <pic:cNvPicPr preferRelativeResize="0"/>
                  </pic:nvPicPr>
                  <pic:blipFill>
                    <a:blip r:embed="rId15"/>
                    <a:srcRect t="32303"/>
                    <a:stretch>
                      <a:fillRect/>
                    </a:stretch>
                  </pic:blipFill>
                  <pic:spPr>
                    <a:xfrm>
                      <a:off x="0" y="0"/>
                      <a:ext cx="5309870" cy="3795642"/>
                    </a:xfrm>
                    <a:prstGeom prst="rect">
                      <a:avLst/>
                    </a:prstGeom>
                    <a:ln/>
                  </pic:spPr>
                </pic:pic>
              </a:graphicData>
            </a:graphic>
          </wp:inline>
        </w:drawing>
      </w:r>
    </w:p>
    <w:p w14:paraId="08E861EE" w14:textId="1FF0C246" w:rsidR="002C0162" w:rsidRDefault="002C0162" w:rsidP="002C0162">
      <w:pPr>
        <w:jc w:val="center"/>
        <w:rPr>
          <w:bCs/>
          <w:iCs/>
        </w:rPr>
      </w:pPr>
      <w:r w:rsidRPr="00251C97">
        <w:rPr>
          <w:rFonts w:hint="eastAsia"/>
        </w:rPr>
        <w:t>图</w:t>
      </w:r>
      <w:r>
        <w:t>8</w:t>
      </w:r>
      <w:r>
        <w:t xml:space="preserve">  </w:t>
      </w:r>
      <w:r w:rsidRPr="004E759F">
        <w:t>PGC</w:t>
      </w:r>
      <w:r w:rsidRPr="004E759F">
        <w:rPr>
          <w:rFonts w:hint="eastAsia"/>
        </w:rPr>
        <w:t>电极</w:t>
      </w:r>
      <w:r w:rsidR="004E759F" w:rsidRPr="004E759F">
        <w:rPr>
          <w:rFonts w:hint="eastAsia"/>
        </w:rPr>
        <w:t>的</w:t>
      </w:r>
      <w:r w:rsidR="004E759F" w:rsidRPr="004E759F">
        <w:rPr>
          <w:rFonts w:hint="eastAsia"/>
        </w:rPr>
        <w:t>速率性能</w:t>
      </w:r>
    </w:p>
    <w:p w14:paraId="560197A4" w14:textId="0C52AD90" w:rsidR="002C0162" w:rsidRPr="002C0162" w:rsidRDefault="002C0162" w:rsidP="002C0162">
      <w:pPr>
        <w:jc w:val="center"/>
        <w:rPr>
          <w:bCs/>
          <w:iCs/>
        </w:rPr>
      </w:pPr>
      <w:r w:rsidRPr="00042A3A">
        <w:rPr>
          <w:bCs/>
          <w:iCs/>
        </w:rPr>
        <w:t>F</w:t>
      </w:r>
      <w:r w:rsidRPr="00817A21">
        <w:rPr>
          <w:bCs/>
          <w:iCs/>
        </w:rPr>
        <w:t xml:space="preserve">igure </w:t>
      </w:r>
      <w:r>
        <w:rPr>
          <w:bCs/>
          <w:iCs/>
        </w:rPr>
        <w:t>8</w:t>
      </w:r>
      <w:r w:rsidRPr="00817A21">
        <w:rPr>
          <w:bCs/>
          <w:iCs/>
        </w:rPr>
        <w:t>:</w:t>
      </w:r>
      <w:r w:rsidRPr="002C0162">
        <w:rPr>
          <w:bCs/>
          <w:iCs/>
        </w:rPr>
        <w:t xml:space="preserve"> The rate performance of PGC electrodes</w:t>
      </w:r>
      <w:r>
        <w:rPr>
          <w:bCs/>
          <w:iCs/>
        </w:rPr>
        <w:t>.</w:t>
      </w:r>
    </w:p>
    <w:p w14:paraId="6BD4F054" w14:textId="246D2A67" w:rsidR="00662D4F" w:rsidRDefault="001A0CAD" w:rsidP="00404FF4">
      <w:pPr>
        <w:widowControl/>
        <w:spacing w:line="360" w:lineRule="auto"/>
        <w:ind w:firstLineChars="200" w:firstLine="480"/>
        <w:rPr>
          <w:rFonts w:eastAsia="新細明體"/>
          <w:sz w:val="24"/>
          <w:lang w:eastAsia="zh-TW"/>
        </w:rPr>
      </w:pPr>
      <w:r w:rsidRPr="001A0CAD">
        <w:rPr>
          <w:rFonts w:hint="eastAsia"/>
          <w:sz w:val="24"/>
        </w:rPr>
        <w:t>图</w:t>
      </w:r>
      <w:r w:rsidR="008609C6">
        <w:rPr>
          <w:sz w:val="24"/>
        </w:rPr>
        <w:t>8</w:t>
      </w:r>
      <w:r w:rsidRPr="001A0CAD">
        <w:rPr>
          <w:rFonts w:hint="eastAsia"/>
          <w:sz w:val="24"/>
        </w:rPr>
        <w:t>为</w:t>
      </w:r>
      <w:r w:rsidRPr="001A0CAD">
        <w:rPr>
          <w:sz w:val="24"/>
        </w:rPr>
        <w:t>PGC</w:t>
      </w:r>
      <w:r w:rsidRPr="001A0CAD">
        <w:rPr>
          <w:rFonts w:hint="eastAsia"/>
          <w:sz w:val="24"/>
        </w:rPr>
        <w:t>在</w:t>
      </w:r>
      <w:r w:rsidRPr="001A0CAD">
        <w:rPr>
          <w:sz w:val="24"/>
        </w:rPr>
        <w:t>0.1 ~ 10 A g</w:t>
      </w:r>
      <w:r w:rsidRPr="001A0CAD">
        <w:rPr>
          <w:sz w:val="24"/>
          <w:vertAlign w:val="superscript"/>
        </w:rPr>
        <w:t>-1</w:t>
      </w:r>
      <w:r w:rsidRPr="001A0CAD">
        <w:rPr>
          <w:rFonts w:hint="eastAsia"/>
          <w:sz w:val="24"/>
        </w:rPr>
        <w:t>的不同电流密度范围内的速率性能。该样品表现出惊人的速率性能，其初始放电容量为</w:t>
      </w:r>
      <w:r w:rsidRPr="001A0CAD">
        <w:rPr>
          <w:sz w:val="24"/>
        </w:rPr>
        <w:t xml:space="preserve"> 277 </w:t>
      </w:r>
      <w:proofErr w:type="spellStart"/>
      <w:r w:rsidRPr="001A0CAD">
        <w:rPr>
          <w:sz w:val="24"/>
        </w:rPr>
        <w:t>mAh</w:t>
      </w:r>
      <w:proofErr w:type="spellEnd"/>
      <w:r w:rsidRPr="001A0CAD">
        <w:rPr>
          <w:sz w:val="24"/>
        </w:rPr>
        <w:t xml:space="preserve"> g</w:t>
      </w:r>
      <w:r w:rsidRPr="001A0CAD">
        <w:rPr>
          <w:sz w:val="24"/>
          <w:vertAlign w:val="superscript"/>
        </w:rPr>
        <w:t>-1</w:t>
      </w:r>
      <w:r w:rsidRPr="001A0CAD">
        <w:rPr>
          <w:rFonts w:hint="eastAsia"/>
          <w:sz w:val="24"/>
        </w:rPr>
        <w:t>，而库仑效率在</w:t>
      </w:r>
      <w:r w:rsidRPr="001A0CAD">
        <w:rPr>
          <w:sz w:val="24"/>
        </w:rPr>
        <w:t>0.1 A g</w:t>
      </w:r>
      <w:r w:rsidRPr="001A0CAD">
        <w:rPr>
          <w:sz w:val="24"/>
          <w:vertAlign w:val="superscript"/>
        </w:rPr>
        <w:t>-1</w:t>
      </w:r>
      <w:r w:rsidRPr="001A0CAD">
        <w:rPr>
          <w:sz w:val="24"/>
        </w:rPr>
        <w:t xml:space="preserve"> </w:t>
      </w:r>
      <w:r w:rsidRPr="001A0CAD">
        <w:rPr>
          <w:rFonts w:hint="eastAsia"/>
          <w:sz w:val="24"/>
        </w:rPr>
        <w:t>时约为</w:t>
      </w:r>
      <w:r w:rsidRPr="001A0CAD">
        <w:rPr>
          <w:sz w:val="24"/>
        </w:rPr>
        <w:t xml:space="preserve"> 95%</w:t>
      </w:r>
      <w:r w:rsidRPr="001A0CAD">
        <w:rPr>
          <w:rFonts w:hint="eastAsia"/>
          <w:sz w:val="24"/>
        </w:rPr>
        <w:t>。随着电流密度从</w:t>
      </w:r>
      <w:r w:rsidRPr="001A0CAD">
        <w:rPr>
          <w:sz w:val="24"/>
        </w:rPr>
        <w:t>0.1 A g</w:t>
      </w:r>
      <w:r w:rsidRPr="001A0CAD">
        <w:rPr>
          <w:sz w:val="24"/>
          <w:vertAlign w:val="superscript"/>
        </w:rPr>
        <w:t>-1</w:t>
      </w:r>
      <w:r w:rsidRPr="001A0CAD">
        <w:rPr>
          <w:rFonts w:hint="eastAsia"/>
          <w:sz w:val="24"/>
        </w:rPr>
        <w:t>增加到</w:t>
      </w:r>
      <w:r w:rsidRPr="001A0CAD">
        <w:rPr>
          <w:sz w:val="24"/>
        </w:rPr>
        <w:t>1 Ag</w:t>
      </w:r>
      <w:r w:rsidRPr="001A0CAD">
        <w:rPr>
          <w:sz w:val="24"/>
          <w:vertAlign w:val="superscript"/>
        </w:rPr>
        <w:t>-1</w:t>
      </w:r>
      <w:r w:rsidRPr="001A0CAD">
        <w:rPr>
          <w:rFonts w:hint="eastAsia"/>
          <w:sz w:val="24"/>
        </w:rPr>
        <w:t>，各条件下容量衰减约</w:t>
      </w:r>
      <w:r w:rsidRPr="001A0CAD">
        <w:rPr>
          <w:sz w:val="24"/>
        </w:rPr>
        <w:t xml:space="preserve">40 </w:t>
      </w:r>
      <w:proofErr w:type="spellStart"/>
      <w:r w:rsidRPr="001A0CAD">
        <w:rPr>
          <w:sz w:val="24"/>
        </w:rPr>
        <w:t>mAh</w:t>
      </w:r>
      <w:proofErr w:type="spellEnd"/>
      <w:r w:rsidRPr="001A0CAD">
        <w:rPr>
          <w:sz w:val="24"/>
        </w:rPr>
        <w:t xml:space="preserve"> g</w:t>
      </w:r>
      <w:r w:rsidRPr="001A0CAD">
        <w:rPr>
          <w:sz w:val="24"/>
          <w:vertAlign w:val="superscript"/>
        </w:rPr>
        <w:t>-1</w:t>
      </w:r>
      <w:r w:rsidRPr="001A0CAD">
        <w:rPr>
          <w:rFonts w:hint="eastAsia"/>
          <w:sz w:val="24"/>
        </w:rPr>
        <w:t>。当电流密度达到</w:t>
      </w:r>
      <w:r w:rsidRPr="001A0CAD">
        <w:rPr>
          <w:sz w:val="24"/>
        </w:rPr>
        <w:t>10 A g</w:t>
      </w:r>
      <w:r w:rsidRPr="001A0CAD">
        <w:rPr>
          <w:sz w:val="24"/>
          <w:vertAlign w:val="superscript"/>
        </w:rPr>
        <w:t>-1</w:t>
      </w:r>
      <w:r w:rsidRPr="001A0CAD">
        <w:rPr>
          <w:rFonts w:hint="eastAsia"/>
          <w:sz w:val="24"/>
        </w:rPr>
        <w:t>时，容量维持在</w:t>
      </w:r>
      <w:r w:rsidRPr="001A0CAD">
        <w:rPr>
          <w:sz w:val="24"/>
        </w:rPr>
        <w:t xml:space="preserve">53 </w:t>
      </w:r>
      <w:proofErr w:type="spellStart"/>
      <w:r w:rsidRPr="001A0CAD">
        <w:rPr>
          <w:sz w:val="24"/>
        </w:rPr>
        <w:t>mAh</w:t>
      </w:r>
      <w:proofErr w:type="spellEnd"/>
      <w:r w:rsidRPr="001A0CAD">
        <w:rPr>
          <w:sz w:val="24"/>
        </w:rPr>
        <w:t xml:space="preserve"> g</w:t>
      </w:r>
      <w:r w:rsidRPr="001A0CAD">
        <w:rPr>
          <w:sz w:val="24"/>
          <w:vertAlign w:val="superscript"/>
        </w:rPr>
        <w:t>-1</w:t>
      </w:r>
      <w:r w:rsidRPr="001A0CAD">
        <w:rPr>
          <w:rFonts w:hint="eastAsia"/>
          <w:sz w:val="24"/>
        </w:rPr>
        <w:t>；当电流密度回到</w:t>
      </w:r>
      <w:r w:rsidRPr="001A0CAD">
        <w:rPr>
          <w:sz w:val="24"/>
        </w:rPr>
        <w:t>0.1 A g</w:t>
      </w:r>
      <w:r w:rsidRPr="001A0CAD">
        <w:rPr>
          <w:sz w:val="24"/>
          <w:vertAlign w:val="superscript"/>
        </w:rPr>
        <w:t>-1</w:t>
      </w:r>
      <w:r w:rsidRPr="001A0CAD">
        <w:rPr>
          <w:rFonts w:hint="eastAsia"/>
          <w:sz w:val="24"/>
        </w:rPr>
        <w:t>时，放电容量甚至攀升至</w:t>
      </w:r>
      <w:r w:rsidRPr="001A0CAD">
        <w:rPr>
          <w:sz w:val="24"/>
        </w:rPr>
        <w:t xml:space="preserve">650 </w:t>
      </w:r>
      <w:proofErr w:type="spellStart"/>
      <w:r w:rsidRPr="001A0CAD">
        <w:rPr>
          <w:sz w:val="24"/>
        </w:rPr>
        <w:t>mAh</w:t>
      </w:r>
      <w:proofErr w:type="spellEnd"/>
      <w:r w:rsidRPr="001A0CAD">
        <w:rPr>
          <w:sz w:val="24"/>
        </w:rPr>
        <w:t xml:space="preserve"> g</w:t>
      </w:r>
      <w:r w:rsidRPr="001A0CAD">
        <w:rPr>
          <w:sz w:val="24"/>
          <w:vertAlign w:val="superscript"/>
        </w:rPr>
        <w:t>-1</w:t>
      </w:r>
      <w:r w:rsidRPr="001A0CAD">
        <w:rPr>
          <w:rFonts w:hint="eastAsia"/>
          <w:sz w:val="24"/>
        </w:rPr>
        <w:t>，说明</w:t>
      </w:r>
      <w:r w:rsidRPr="001A0CAD">
        <w:rPr>
          <w:sz w:val="24"/>
        </w:rPr>
        <w:t>PGC</w:t>
      </w:r>
      <w:r w:rsidRPr="001A0CAD">
        <w:rPr>
          <w:rFonts w:hint="eastAsia"/>
          <w:sz w:val="24"/>
        </w:rPr>
        <w:t>在高压范围内的速率性能优于低压范围。此外，</w:t>
      </w:r>
      <w:r w:rsidRPr="001A0CAD">
        <w:rPr>
          <w:sz w:val="24"/>
        </w:rPr>
        <w:t>PGC</w:t>
      </w:r>
      <w:r w:rsidRPr="001A0CAD">
        <w:rPr>
          <w:rFonts w:hint="eastAsia"/>
          <w:sz w:val="24"/>
        </w:rPr>
        <w:t>在循环过程中充放电容量增加的现像可看作是材料在充放电过程中流动的能量再次受到刺激的过程。这一过程导致了材料的进一步活化，也与循环充放电测试的结果一致。</w:t>
      </w:r>
    </w:p>
    <w:p w14:paraId="2DA0A386" w14:textId="77777777" w:rsidR="00404FF4" w:rsidRPr="00404FF4" w:rsidRDefault="00404FF4" w:rsidP="00404FF4">
      <w:pPr>
        <w:widowControl/>
        <w:spacing w:line="360" w:lineRule="auto"/>
        <w:ind w:firstLineChars="200" w:firstLine="480"/>
        <w:rPr>
          <w:rFonts w:eastAsia="新細明體" w:hint="eastAsia"/>
          <w:sz w:val="24"/>
          <w:lang w:eastAsia="zh-TW"/>
        </w:rPr>
      </w:pPr>
    </w:p>
    <w:p w14:paraId="4A4DC436" w14:textId="1551E9A7" w:rsidR="00404FF4" w:rsidRPr="006D70D2" w:rsidRDefault="00404FF4" w:rsidP="00404FF4">
      <w:pPr>
        <w:autoSpaceDE w:val="0"/>
        <w:autoSpaceDN w:val="0"/>
        <w:adjustRightInd w:val="0"/>
        <w:spacing w:line="480" w:lineRule="auto"/>
        <w:jc w:val="left"/>
        <w:rPr>
          <w:rFonts w:ascii="SimSun" w:eastAsiaTheme="minorEastAsia" w:hAnsi="SimSun" w:hint="eastAsia"/>
          <w:color w:val="000000"/>
          <w:sz w:val="24"/>
        </w:rPr>
      </w:pPr>
      <w:r w:rsidRPr="00251C97">
        <w:rPr>
          <w:rFonts w:ascii="SimSun" w:hAnsi="SimSun"/>
          <w:color w:val="000000"/>
          <w:sz w:val="24"/>
        </w:rPr>
        <w:t>3.</w:t>
      </w:r>
      <w:r>
        <w:rPr>
          <w:rFonts w:ascii="SimSun" w:hAnsi="SimSun"/>
          <w:color w:val="000000"/>
          <w:sz w:val="24"/>
        </w:rPr>
        <w:t>5</w:t>
      </w:r>
      <w:r w:rsidRPr="00251C97">
        <w:rPr>
          <w:rFonts w:ascii="SimSun" w:hAnsi="SimSun"/>
          <w:color w:val="000000"/>
          <w:sz w:val="24"/>
        </w:rPr>
        <w:t xml:space="preserve"> </w:t>
      </w:r>
      <w:r w:rsidRPr="00251C97">
        <w:rPr>
          <w:sz w:val="24"/>
        </w:rPr>
        <w:t>PGC</w:t>
      </w:r>
      <w:r w:rsidR="00A82DA1" w:rsidRPr="00A82DA1">
        <w:rPr>
          <w:rFonts w:ascii="SimSun" w:hAnsi="SimSun" w:hint="eastAsia"/>
          <w:color w:val="000000"/>
          <w:sz w:val="24"/>
        </w:rPr>
        <w:t>的实际应用</w:t>
      </w:r>
    </w:p>
    <w:p w14:paraId="74751259" w14:textId="4ABB314F" w:rsidR="00404FF4" w:rsidRDefault="006E2934" w:rsidP="006E2934">
      <w:pPr>
        <w:autoSpaceDE w:val="0"/>
        <w:autoSpaceDN w:val="0"/>
        <w:adjustRightInd w:val="0"/>
        <w:spacing w:line="360" w:lineRule="auto"/>
        <w:ind w:firstLine="420"/>
        <w:jc w:val="center"/>
        <w:rPr>
          <w:rFonts w:eastAsia="新細明體"/>
          <w:bCs/>
          <w:iCs/>
          <w:color w:val="000000"/>
          <w:sz w:val="32"/>
          <w:szCs w:val="32"/>
          <w:lang w:eastAsia="zh-TW"/>
        </w:rPr>
      </w:pPr>
      <w:r>
        <w:rPr>
          <w:noProof/>
        </w:rPr>
        <w:lastRenderedPageBreak/>
        <w:drawing>
          <wp:inline distT="0" distB="0" distL="0" distR="0" wp14:anchorId="0A5F90CC" wp14:editId="69DEC719">
            <wp:extent cx="3149056" cy="3427615"/>
            <wp:effectExtent l="0" t="0" r="0" b="1905"/>
            <wp:docPr id="2097225" name="image1.png" descr="C:\Users\56MB\Desktop\擷取.PNG"/>
            <wp:cNvGraphicFramePr/>
            <a:graphic xmlns:a="http://schemas.openxmlformats.org/drawingml/2006/main">
              <a:graphicData uri="http://schemas.openxmlformats.org/drawingml/2006/picture">
                <pic:pic xmlns:pic="http://schemas.openxmlformats.org/drawingml/2006/picture">
                  <pic:nvPicPr>
                    <pic:cNvPr id="0" name="image1.png" descr="C:\Users\56MB\Desktop\擷取.PNG"/>
                    <pic:cNvPicPr preferRelativeResize="0"/>
                  </pic:nvPicPr>
                  <pic:blipFill>
                    <a:blip r:embed="rId16"/>
                    <a:srcRect/>
                    <a:stretch>
                      <a:fillRect/>
                    </a:stretch>
                  </pic:blipFill>
                  <pic:spPr>
                    <a:xfrm>
                      <a:off x="0" y="0"/>
                      <a:ext cx="3152346" cy="3431196"/>
                    </a:xfrm>
                    <a:prstGeom prst="rect">
                      <a:avLst/>
                    </a:prstGeom>
                    <a:ln/>
                  </pic:spPr>
                </pic:pic>
              </a:graphicData>
            </a:graphic>
          </wp:inline>
        </w:drawing>
      </w:r>
    </w:p>
    <w:p w14:paraId="222737B7" w14:textId="46B683E1" w:rsidR="00DB690A" w:rsidRDefault="00DB690A" w:rsidP="00DB690A">
      <w:pPr>
        <w:jc w:val="center"/>
        <w:rPr>
          <w:bCs/>
          <w:iCs/>
        </w:rPr>
      </w:pPr>
      <w:r w:rsidRPr="00251C97">
        <w:rPr>
          <w:rFonts w:hint="eastAsia"/>
        </w:rPr>
        <w:t>图</w:t>
      </w:r>
      <w:r w:rsidR="00D04A97">
        <w:t>9</w:t>
      </w:r>
      <w:r>
        <w:t xml:space="preserve"> </w:t>
      </w:r>
      <w:r w:rsidR="009219F1">
        <w:t xml:space="preserve"> </w:t>
      </w:r>
      <w:r w:rsidRPr="004E759F">
        <w:t>PGC</w:t>
      </w:r>
      <w:r w:rsidRPr="004E759F">
        <w:rPr>
          <w:rFonts w:hint="eastAsia"/>
        </w:rPr>
        <w:t>电极的速率性能</w:t>
      </w:r>
    </w:p>
    <w:p w14:paraId="559129A4" w14:textId="52F24743" w:rsidR="00DB690A" w:rsidRPr="002C0162" w:rsidRDefault="00DB690A" w:rsidP="00DB690A">
      <w:pPr>
        <w:jc w:val="center"/>
        <w:rPr>
          <w:bCs/>
          <w:iCs/>
        </w:rPr>
      </w:pPr>
      <w:r w:rsidRPr="00042A3A">
        <w:rPr>
          <w:bCs/>
          <w:iCs/>
        </w:rPr>
        <w:t>F</w:t>
      </w:r>
      <w:r w:rsidRPr="00817A21">
        <w:rPr>
          <w:bCs/>
          <w:iCs/>
        </w:rPr>
        <w:t xml:space="preserve">igure </w:t>
      </w:r>
      <w:r w:rsidR="00A820FC">
        <w:rPr>
          <w:bCs/>
          <w:iCs/>
        </w:rPr>
        <w:t>9</w:t>
      </w:r>
      <w:r w:rsidRPr="00817A21">
        <w:rPr>
          <w:bCs/>
          <w:iCs/>
        </w:rPr>
        <w:t>:</w:t>
      </w:r>
      <w:r w:rsidRPr="002C0162">
        <w:rPr>
          <w:bCs/>
          <w:iCs/>
        </w:rPr>
        <w:t xml:space="preserve"> </w:t>
      </w:r>
      <w:r w:rsidR="004F1074" w:rsidRPr="004F1074">
        <w:rPr>
          <w:bCs/>
          <w:iCs/>
        </w:rPr>
        <w:t>(a) The positions of LED lights and the coin cell.  (b) LED lights on by the coin cell of PGC in dark.</w:t>
      </w:r>
    </w:p>
    <w:p w14:paraId="07DC2A86" w14:textId="1B650E78" w:rsidR="002A3227" w:rsidRDefault="00B96274" w:rsidP="00B96274">
      <w:pPr>
        <w:widowControl/>
        <w:spacing w:line="360" w:lineRule="auto"/>
        <w:ind w:firstLineChars="200" w:firstLine="480"/>
        <w:rPr>
          <w:rFonts w:asciiTheme="minorEastAsia" w:hAnsiTheme="minorEastAsia"/>
          <w:sz w:val="24"/>
          <w:szCs w:val="32"/>
        </w:rPr>
      </w:pPr>
      <w:r w:rsidRPr="00B96274">
        <w:rPr>
          <w:rFonts w:asciiTheme="minorEastAsia" w:hAnsiTheme="minorEastAsia" w:hint="eastAsia"/>
          <w:sz w:val="24"/>
          <w:szCs w:val="32"/>
        </w:rPr>
        <w:t>从图</w:t>
      </w:r>
      <w:r w:rsidR="00EA268C">
        <w:rPr>
          <w:rFonts w:asciiTheme="minorEastAsia" w:hAnsiTheme="minorEastAsia"/>
          <w:sz w:val="24"/>
          <w:szCs w:val="32"/>
        </w:rPr>
        <w:t>9</w:t>
      </w:r>
      <w:r w:rsidRPr="00B96274">
        <w:rPr>
          <w:rFonts w:asciiTheme="minorEastAsia" w:hAnsiTheme="minorEastAsia" w:hint="eastAsia"/>
          <w:sz w:val="24"/>
          <w:szCs w:val="32"/>
        </w:rPr>
        <w:t>可以看出，</w:t>
      </w:r>
      <w:r w:rsidRPr="00B96274">
        <w:rPr>
          <w:rFonts w:asciiTheme="minorEastAsia" w:hAnsiTheme="minorEastAsia"/>
          <w:sz w:val="24"/>
          <w:szCs w:val="32"/>
        </w:rPr>
        <w:t>38</w:t>
      </w:r>
      <w:r w:rsidRPr="00B96274">
        <w:rPr>
          <w:rFonts w:asciiTheme="minorEastAsia" w:hAnsiTheme="minorEastAsia" w:hint="eastAsia"/>
          <w:sz w:val="24"/>
          <w:szCs w:val="32"/>
        </w:rPr>
        <w:t>个</w:t>
      </w:r>
      <w:r w:rsidRPr="00B96274">
        <w:rPr>
          <w:rFonts w:asciiTheme="minorEastAsia" w:hAnsiTheme="minorEastAsia"/>
          <w:sz w:val="24"/>
          <w:szCs w:val="32"/>
        </w:rPr>
        <w:t>LED</w:t>
      </w:r>
      <w:r w:rsidRPr="00B96274">
        <w:rPr>
          <w:rFonts w:asciiTheme="minorEastAsia" w:hAnsiTheme="minorEastAsia" w:hint="eastAsia"/>
          <w:sz w:val="24"/>
          <w:szCs w:val="32"/>
        </w:rPr>
        <w:t>并联并插入面包板中，形成</w:t>
      </w:r>
      <w:r w:rsidRPr="00B96274">
        <w:rPr>
          <w:rFonts w:asciiTheme="minorEastAsia" w:hAnsiTheme="minorEastAsia"/>
          <w:sz w:val="24"/>
          <w:szCs w:val="32"/>
        </w:rPr>
        <w:t xml:space="preserve"> CN </w:t>
      </w:r>
      <w:r w:rsidRPr="00B96274">
        <w:rPr>
          <w:rFonts w:asciiTheme="minorEastAsia" w:hAnsiTheme="minorEastAsia" w:hint="eastAsia"/>
          <w:sz w:val="24"/>
          <w:szCs w:val="32"/>
        </w:rPr>
        <w:t>形状。</w:t>
      </w:r>
      <w:r w:rsidRPr="00B96274">
        <w:rPr>
          <w:rFonts w:asciiTheme="minorEastAsia" w:hAnsiTheme="minorEastAsia"/>
          <w:sz w:val="24"/>
          <w:szCs w:val="32"/>
        </w:rPr>
        <w:t>PGC</w:t>
      </w:r>
      <w:r w:rsidRPr="00B96274">
        <w:rPr>
          <w:rFonts w:asciiTheme="minorEastAsia" w:hAnsiTheme="minorEastAsia" w:hint="eastAsia"/>
          <w:sz w:val="24"/>
          <w:szCs w:val="32"/>
        </w:rPr>
        <w:t>的钮扣电池通过面包板与这些</w:t>
      </w:r>
      <w:r w:rsidRPr="00B96274">
        <w:rPr>
          <w:rFonts w:asciiTheme="minorEastAsia" w:hAnsiTheme="minorEastAsia"/>
          <w:sz w:val="24"/>
          <w:szCs w:val="32"/>
        </w:rPr>
        <w:t>LED</w:t>
      </w:r>
      <w:r w:rsidRPr="00B96274">
        <w:rPr>
          <w:rFonts w:asciiTheme="minorEastAsia" w:hAnsiTheme="minorEastAsia" w:hint="eastAsia"/>
          <w:sz w:val="24"/>
          <w:szCs w:val="32"/>
        </w:rPr>
        <w:t>灯相连。</w:t>
      </w:r>
      <w:r w:rsidR="00913EBF">
        <w:rPr>
          <w:rFonts w:asciiTheme="minorEastAsia" w:eastAsia="新細明體" w:hAnsiTheme="minorEastAsia" w:hint="eastAsia"/>
          <w:sz w:val="24"/>
          <w:szCs w:val="32"/>
        </w:rPr>
        <w:t xml:space="preserve"> </w:t>
      </w:r>
      <w:r w:rsidRPr="00B96274">
        <w:rPr>
          <w:rFonts w:asciiTheme="minorEastAsia" w:hAnsiTheme="minorEastAsia"/>
          <w:sz w:val="24"/>
          <w:szCs w:val="32"/>
        </w:rPr>
        <w:t>PGC</w:t>
      </w:r>
      <w:r w:rsidRPr="00B96274">
        <w:rPr>
          <w:rFonts w:asciiTheme="minorEastAsia" w:hAnsiTheme="minorEastAsia" w:hint="eastAsia"/>
          <w:sz w:val="24"/>
          <w:szCs w:val="32"/>
        </w:rPr>
        <w:t>的钮扣电池成功点亮了</w:t>
      </w:r>
      <w:r w:rsidRPr="00B96274">
        <w:rPr>
          <w:rFonts w:asciiTheme="minorEastAsia" w:hAnsiTheme="minorEastAsia"/>
          <w:sz w:val="24"/>
          <w:szCs w:val="32"/>
        </w:rPr>
        <w:t>38</w:t>
      </w:r>
      <w:r w:rsidRPr="00B96274">
        <w:rPr>
          <w:rFonts w:asciiTheme="minorEastAsia" w:hAnsiTheme="minorEastAsia" w:hint="eastAsia"/>
          <w:sz w:val="24"/>
          <w:szCs w:val="32"/>
        </w:rPr>
        <w:t>个</w:t>
      </w:r>
      <w:r w:rsidRPr="00B96274">
        <w:rPr>
          <w:rFonts w:asciiTheme="minorEastAsia" w:hAnsiTheme="minorEastAsia"/>
          <w:sz w:val="24"/>
          <w:szCs w:val="32"/>
        </w:rPr>
        <w:t>LED</w:t>
      </w:r>
      <w:r w:rsidRPr="00B96274">
        <w:rPr>
          <w:rFonts w:asciiTheme="minorEastAsia" w:hAnsiTheme="minorEastAsia" w:hint="eastAsia"/>
          <w:sz w:val="24"/>
          <w:szCs w:val="32"/>
        </w:rPr>
        <w:t>。</w:t>
      </w:r>
    </w:p>
    <w:p w14:paraId="1A8EA726" w14:textId="77777777" w:rsidR="006525B1" w:rsidRPr="00B96274" w:rsidRDefault="006525B1" w:rsidP="00B96274">
      <w:pPr>
        <w:widowControl/>
        <w:spacing w:line="360" w:lineRule="auto"/>
        <w:ind w:firstLineChars="200" w:firstLine="480"/>
        <w:rPr>
          <w:rFonts w:asciiTheme="minorEastAsia" w:hAnsiTheme="minorEastAsia" w:hint="eastAsia"/>
          <w:sz w:val="24"/>
          <w:szCs w:val="32"/>
        </w:rPr>
      </w:pPr>
    </w:p>
    <w:p w14:paraId="0159B8A5" w14:textId="2869A779" w:rsidR="006525B1" w:rsidRDefault="006525B1" w:rsidP="006525B1">
      <w:pPr>
        <w:autoSpaceDE w:val="0"/>
        <w:autoSpaceDN w:val="0"/>
        <w:adjustRightInd w:val="0"/>
        <w:spacing w:line="480" w:lineRule="auto"/>
        <w:jc w:val="left"/>
        <w:rPr>
          <w:color w:val="000000"/>
          <w:sz w:val="24"/>
        </w:rPr>
      </w:pPr>
      <w:r w:rsidRPr="00251C97">
        <w:rPr>
          <w:rFonts w:ascii="SimSun" w:hAnsi="SimSun"/>
          <w:color w:val="000000"/>
          <w:sz w:val="24"/>
          <w:lang w:eastAsia="zh-TW"/>
        </w:rPr>
        <w:t>3</w:t>
      </w:r>
      <w:r w:rsidRPr="006C4E62">
        <w:rPr>
          <w:rFonts w:ascii="SimSun" w:hAnsi="SimSun"/>
          <w:color w:val="000000"/>
          <w:sz w:val="24"/>
          <w:lang w:eastAsia="zh-TW"/>
        </w:rPr>
        <w:t>.</w:t>
      </w:r>
      <w:r w:rsidRPr="006C4E62">
        <w:rPr>
          <w:rFonts w:ascii="SimSun" w:hAnsi="SimSun"/>
          <w:color w:val="000000"/>
          <w:sz w:val="24"/>
          <w:lang w:eastAsia="zh-TW"/>
        </w:rPr>
        <w:t>6</w:t>
      </w:r>
      <w:r w:rsidRPr="006C4E62">
        <w:rPr>
          <w:rFonts w:ascii="SimSun" w:hAnsi="SimSun"/>
          <w:color w:val="000000"/>
          <w:sz w:val="24"/>
          <w:lang w:eastAsia="zh-TW"/>
        </w:rPr>
        <w:t xml:space="preserve"> </w:t>
      </w:r>
      <w:r w:rsidR="006C4E62" w:rsidRPr="006C4E62">
        <w:rPr>
          <w:rFonts w:hint="eastAsia"/>
          <w:color w:val="000000"/>
          <w:sz w:val="24"/>
        </w:rPr>
        <w:t>加入纳米技术的</w:t>
      </w:r>
      <w:r w:rsidR="006C4E62" w:rsidRPr="006C4E62">
        <w:rPr>
          <w:sz w:val="24"/>
        </w:rPr>
        <w:t>PGC</w:t>
      </w:r>
      <w:r w:rsidR="006C4E62" w:rsidRPr="006C4E62">
        <w:rPr>
          <w:rFonts w:hint="eastAsia"/>
          <w:color w:val="000000"/>
          <w:sz w:val="24"/>
        </w:rPr>
        <w:t>电极</w:t>
      </w:r>
    </w:p>
    <w:p w14:paraId="026A78B2" w14:textId="3F489943" w:rsidR="007A2947" w:rsidRPr="007A2947" w:rsidRDefault="007A2947" w:rsidP="007A2947">
      <w:pPr>
        <w:autoSpaceDE w:val="0"/>
        <w:autoSpaceDN w:val="0"/>
        <w:adjustRightInd w:val="0"/>
        <w:spacing w:line="480" w:lineRule="auto"/>
        <w:ind w:firstLine="420"/>
        <w:jc w:val="left"/>
        <w:rPr>
          <w:rFonts w:ascii="SimSun" w:eastAsiaTheme="minorEastAsia" w:hAnsi="SimSun" w:hint="eastAsia"/>
          <w:color w:val="000000"/>
          <w:sz w:val="24"/>
        </w:rPr>
      </w:pPr>
      <w:r w:rsidRPr="00251C97">
        <w:rPr>
          <w:rFonts w:ascii="SimSun" w:hAnsi="SimSun"/>
          <w:color w:val="000000"/>
          <w:sz w:val="24"/>
        </w:rPr>
        <w:t>3.</w:t>
      </w:r>
      <w:r>
        <w:rPr>
          <w:rFonts w:ascii="SimSun" w:hAnsi="SimSun"/>
          <w:color w:val="000000"/>
          <w:sz w:val="24"/>
        </w:rPr>
        <w:t>6</w:t>
      </w:r>
      <w:r>
        <w:rPr>
          <w:rFonts w:ascii="SimSun" w:hAnsi="SimSun"/>
          <w:color w:val="000000"/>
          <w:sz w:val="24"/>
        </w:rPr>
        <w:t>.</w:t>
      </w:r>
      <w:r>
        <w:rPr>
          <w:rFonts w:ascii="SimSun" w:hAnsi="SimSun"/>
          <w:color w:val="000000"/>
          <w:sz w:val="24"/>
        </w:rPr>
        <w:t>1</w:t>
      </w:r>
      <w:r w:rsidRPr="00251C97">
        <w:rPr>
          <w:rFonts w:ascii="SimSun" w:hAnsi="SimSun"/>
          <w:color w:val="000000"/>
          <w:sz w:val="24"/>
        </w:rPr>
        <w:t xml:space="preserve"> </w:t>
      </w:r>
      <w:r w:rsidR="00AD74ED" w:rsidRPr="00AD74ED">
        <w:rPr>
          <w:rFonts w:ascii="SimSun" w:hAnsi="SimSun" w:hint="eastAsia"/>
          <w:sz w:val="24"/>
        </w:rPr>
        <w:t>富勒烯在有机电池的应用</w:t>
      </w:r>
    </w:p>
    <w:p w14:paraId="15A46802" w14:textId="77777777" w:rsidR="00767B82" w:rsidRPr="00F05B8D" w:rsidRDefault="00767B82" w:rsidP="00B56A3C">
      <w:pPr>
        <w:spacing w:line="360" w:lineRule="auto"/>
        <w:ind w:firstLine="420"/>
        <w:rPr>
          <w:sz w:val="24"/>
          <w:szCs w:val="32"/>
        </w:rPr>
      </w:pPr>
      <w:r w:rsidRPr="00F05B8D">
        <w:rPr>
          <w:sz w:val="24"/>
          <w:szCs w:val="32"/>
        </w:rPr>
        <w:t>富勒烯材料具有较高的电子迁移率和良好的电子特性</w:t>
      </w:r>
      <w:r w:rsidRPr="00F05B8D">
        <w:rPr>
          <w:sz w:val="24"/>
          <w:szCs w:val="32"/>
        </w:rPr>
        <w:t>,</w:t>
      </w:r>
      <w:r w:rsidRPr="00F05B8D">
        <w:rPr>
          <w:sz w:val="24"/>
          <w:szCs w:val="32"/>
        </w:rPr>
        <w:t>被广泛应用于有机电池活性层</w:t>
      </w:r>
      <w:r w:rsidRPr="00F05B8D">
        <w:rPr>
          <w:sz w:val="24"/>
          <w:szCs w:val="32"/>
        </w:rPr>
        <w:t>,</w:t>
      </w:r>
      <w:r w:rsidRPr="00F05B8D">
        <w:rPr>
          <w:sz w:val="24"/>
          <w:szCs w:val="32"/>
        </w:rPr>
        <w:t>界面层</w:t>
      </w:r>
      <w:r w:rsidRPr="00F05B8D">
        <w:rPr>
          <w:sz w:val="24"/>
          <w:szCs w:val="32"/>
        </w:rPr>
        <w:t>,</w:t>
      </w:r>
      <w:r w:rsidRPr="00F05B8D">
        <w:rPr>
          <w:sz w:val="24"/>
          <w:szCs w:val="32"/>
        </w:rPr>
        <w:t>可以提高器件电子传输能力；</w:t>
      </w:r>
      <w:r w:rsidRPr="00F05B8D">
        <w:rPr>
          <w:sz w:val="24"/>
          <w:szCs w:val="32"/>
        </w:rPr>
        <w:t>,</w:t>
      </w:r>
      <w:r w:rsidRPr="00F05B8D">
        <w:rPr>
          <w:sz w:val="24"/>
          <w:szCs w:val="32"/>
        </w:rPr>
        <w:t>可以有效降低接触电阻</w:t>
      </w:r>
      <w:r w:rsidRPr="00F05B8D">
        <w:rPr>
          <w:sz w:val="24"/>
          <w:szCs w:val="32"/>
        </w:rPr>
        <w:t>,</w:t>
      </w:r>
      <w:r w:rsidRPr="00F05B8D">
        <w:rPr>
          <w:sz w:val="24"/>
          <w:szCs w:val="32"/>
        </w:rPr>
        <w:t>抑制载流子的复合，从而提高电池性能。</w:t>
      </w:r>
    </w:p>
    <w:p w14:paraId="5F36DEE7" w14:textId="5D99547E" w:rsidR="00767B82" w:rsidRDefault="00767B82" w:rsidP="00B56A3C">
      <w:pPr>
        <w:spacing w:line="360" w:lineRule="auto"/>
        <w:ind w:firstLine="420"/>
        <w:rPr>
          <w:rFonts w:ascii="新細明體" w:eastAsiaTheme="minorEastAsia" w:hAnsi="新細明體"/>
          <w:sz w:val="24"/>
          <w:szCs w:val="32"/>
        </w:rPr>
      </w:pPr>
      <w:r w:rsidRPr="00F05B8D">
        <w:rPr>
          <w:sz w:val="24"/>
          <w:szCs w:val="32"/>
        </w:rPr>
        <w:t>通过协同富勒烯和非富勒烯受体，三元共混薄膜可形成更有利的薄膜形貌，提高了激子的解离和电荷传输性能</w:t>
      </w:r>
      <w:r w:rsidRPr="00F05B8D">
        <w:rPr>
          <w:sz w:val="24"/>
          <w:szCs w:val="32"/>
        </w:rPr>
        <w:t xml:space="preserve">. </w:t>
      </w:r>
      <w:r w:rsidRPr="00F05B8D">
        <w:rPr>
          <w:sz w:val="24"/>
          <w:szCs w:val="32"/>
        </w:rPr>
        <w:t>经过优化后，三元电池器件获得了</w:t>
      </w:r>
      <w:r w:rsidRPr="00F05B8D">
        <w:rPr>
          <w:sz w:val="24"/>
          <w:szCs w:val="32"/>
        </w:rPr>
        <w:t>23.72 mA/cm2</w:t>
      </w:r>
      <w:r w:rsidRPr="00F05B8D">
        <w:rPr>
          <w:sz w:val="24"/>
          <w:szCs w:val="32"/>
        </w:rPr>
        <w:t>的短路电流密度（</w:t>
      </w:r>
      <w:r w:rsidRPr="00F05B8D">
        <w:rPr>
          <w:sz w:val="24"/>
          <w:szCs w:val="32"/>
        </w:rPr>
        <w:t>JSC</w:t>
      </w:r>
      <w:r w:rsidRPr="00F05B8D">
        <w:rPr>
          <w:sz w:val="24"/>
          <w:szCs w:val="32"/>
        </w:rPr>
        <w:t>），开路电压（</w:t>
      </w:r>
      <w:r w:rsidRPr="00F05B8D">
        <w:rPr>
          <w:sz w:val="24"/>
          <w:szCs w:val="32"/>
        </w:rPr>
        <w:t>VOC</w:t>
      </w:r>
      <w:r w:rsidRPr="00F05B8D">
        <w:rPr>
          <w:sz w:val="24"/>
          <w:szCs w:val="32"/>
        </w:rPr>
        <w:t>）为</w:t>
      </w:r>
      <w:r w:rsidRPr="00F05B8D">
        <w:rPr>
          <w:sz w:val="24"/>
          <w:szCs w:val="32"/>
        </w:rPr>
        <w:t>0.692 V</w:t>
      </w:r>
      <w:r w:rsidRPr="00F05B8D">
        <w:rPr>
          <w:sz w:val="24"/>
          <w:szCs w:val="32"/>
        </w:rPr>
        <w:t>，填充因子（</w:t>
      </w:r>
      <w:r w:rsidRPr="00F05B8D">
        <w:rPr>
          <w:sz w:val="24"/>
          <w:szCs w:val="32"/>
        </w:rPr>
        <w:t>FF</w:t>
      </w:r>
      <w:r w:rsidRPr="00F05B8D">
        <w:rPr>
          <w:sz w:val="24"/>
          <w:szCs w:val="32"/>
        </w:rPr>
        <w:t>）为</w:t>
      </w:r>
      <w:r w:rsidRPr="00F05B8D">
        <w:rPr>
          <w:sz w:val="24"/>
          <w:szCs w:val="32"/>
        </w:rPr>
        <w:t>74.23%</w:t>
      </w:r>
      <w:r w:rsidRPr="00F05B8D">
        <w:rPr>
          <w:sz w:val="24"/>
          <w:szCs w:val="32"/>
        </w:rPr>
        <w:t>，光电转换效率（</w:t>
      </w:r>
      <w:r w:rsidRPr="00F05B8D">
        <w:rPr>
          <w:sz w:val="24"/>
          <w:szCs w:val="32"/>
        </w:rPr>
        <w:t>PCE</w:t>
      </w:r>
      <w:r w:rsidRPr="00F05B8D">
        <w:rPr>
          <w:sz w:val="24"/>
          <w:szCs w:val="32"/>
        </w:rPr>
        <w:t>）为</w:t>
      </w:r>
      <w:r w:rsidRPr="00F05B8D">
        <w:rPr>
          <w:sz w:val="24"/>
          <w:szCs w:val="32"/>
        </w:rPr>
        <w:t>12.14%.</w:t>
      </w:r>
      <w:r w:rsidRPr="00F05B8D">
        <w:rPr>
          <w:sz w:val="24"/>
          <w:szCs w:val="32"/>
        </w:rPr>
        <w:t>与二元电池器件相比，三元太阳电池器件的</w:t>
      </w:r>
      <w:r w:rsidRPr="00F05B8D">
        <w:rPr>
          <w:sz w:val="24"/>
          <w:szCs w:val="32"/>
        </w:rPr>
        <w:t>JSC</w:t>
      </w:r>
      <w:r w:rsidRPr="00F05B8D">
        <w:rPr>
          <w:sz w:val="24"/>
          <w:szCs w:val="32"/>
        </w:rPr>
        <w:t>和</w:t>
      </w:r>
      <w:r w:rsidRPr="00F05B8D">
        <w:rPr>
          <w:sz w:val="24"/>
          <w:szCs w:val="32"/>
        </w:rPr>
        <w:t>FF</w:t>
      </w:r>
      <w:r w:rsidRPr="00F05B8D">
        <w:rPr>
          <w:sz w:val="24"/>
          <w:szCs w:val="32"/>
        </w:rPr>
        <w:t>的提高可以归因于光子收集能力的增强和电荷传输性能的提升</w:t>
      </w:r>
      <w:r w:rsidR="000C3B59">
        <w:rPr>
          <w:rFonts w:ascii="新細明體" w:eastAsia="新細明體" w:hAnsi="新細明體" w:hint="eastAsia"/>
          <w:sz w:val="24"/>
          <w:szCs w:val="32"/>
        </w:rPr>
        <w:t>。</w:t>
      </w:r>
    </w:p>
    <w:p w14:paraId="710F1887" w14:textId="77777777" w:rsidR="00041155" w:rsidRDefault="00041155" w:rsidP="00B56A3C">
      <w:pPr>
        <w:spacing w:line="360" w:lineRule="auto"/>
        <w:ind w:firstLine="420"/>
        <w:rPr>
          <w:rFonts w:ascii="新細明體" w:eastAsiaTheme="minorEastAsia" w:hAnsi="新細明體"/>
          <w:sz w:val="24"/>
          <w:szCs w:val="32"/>
        </w:rPr>
      </w:pPr>
    </w:p>
    <w:p w14:paraId="3B77F7F0" w14:textId="1AA75BBF" w:rsidR="00041155" w:rsidRPr="007A2947" w:rsidRDefault="00041155" w:rsidP="00041155">
      <w:pPr>
        <w:autoSpaceDE w:val="0"/>
        <w:autoSpaceDN w:val="0"/>
        <w:adjustRightInd w:val="0"/>
        <w:spacing w:line="480" w:lineRule="auto"/>
        <w:ind w:firstLine="420"/>
        <w:jc w:val="left"/>
        <w:rPr>
          <w:rFonts w:ascii="SimSun" w:eastAsiaTheme="minorEastAsia" w:hAnsi="SimSun" w:hint="eastAsia"/>
          <w:color w:val="000000"/>
          <w:sz w:val="24"/>
        </w:rPr>
      </w:pPr>
      <w:r w:rsidRPr="00251C97">
        <w:rPr>
          <w:rFonts w:ascii="SimSun" w:hAnsi="SimSun"/>
          <w:color w:val="000000"/>
          <w:sz w:val="24"/>
        </w:rPr>
        <w:lastRenderedPageBreak/>
        <w:t>3.</w:t>
      </w:r>
      <w:r>
        <w:rPr>
          <w:rFonts w:ascii="SimSun" w:hAnsi="SimSun"/>
          <w:color w:val="000000"/>
          <w:sz w:val="24"/>
        </w:rPr>
        <w:t>6.</w:t>
      </w:r>
      <w:r>
        <w:rPr>
          <w:rFonts w:ascii="SimSun" w:hAnsi="SimSun"/>
          <w:color w:val="000000"/>
          <w:sz w:val="24"/>
        </w:rPr>
        <w:t>2</w:t>
      </w:r>
      <w:r w:rsidRPr="00251C97">
        <w:rPr>
          <w:rFonts w:ascii="SimSun" w:hAnsi="SimSun"/>
          <w:color w:val="000000"/>
          <w:sz w:val="24"/>
        </w:rPr>
        <w:t xml:space="preserve"> </w:t>
      </w:r>
      <w:r w:rsidR="00364D2A" w:rsidRPr="00364D2A">
        <w:rPr>
          <w:rFonts w:ascii="SimSun" w:hAnsi="SimSun" w:hint="eastAsia"/>
          <w:color w:val="000000"/>
          <w:sz w:val="24"/>
        </w:rPr>
        <w:t>碳纳米管</w:t>
      </w:r>
      <w:r w:rsidRPr="00AD74ED">
        <w:rPr>
          <w:rFonts w:ascii="SimSun" w:hAnsi="SimSun" w:hint="eastAsia"/>
          <w:sz w:val="24"/>
        </w:rPr>
        <w:t>在有机电池的应用</w:t>
      </w:r>
    </w:p>
    <w:p w14:paraId="167B4B24" w14:textId="108864B0" w:rsidR="00A12CF1" w:rsidRPr="00A12CF1" w:rsidRDefault="00A12CF1" w:rsidP="00A12CF1">
      <w:pPr>
        <w:spacing w:line="360" w:lineRule="auto"/>
        <w:ind w:firstLine="420"/>
        <w:rPr>
          <w:sz w:val="24"/>
          <w:szCs w:val="32"/>
        </w:rPr>
      </w:pPr>
      <w:r w:rsidRPr="00A12CF1">
        <w:rPr>
          <w:rFonts w:hint="eastAsia"/>
          <w:sz w:val="24"/>
          <w:szCs w:val="32"/>
        </w:rPr>
        <w:t>碳纳米管的结构决定其具有非凡的半导体性质。</w:t>
      </w:r>
      <w:r w:rsidRPr="00A12CF1">
        <w:rPr>
          <w:sz w:val="24"/>
          <w:szCs w:val="32"/>
        </w:rPr>
        <w:t>实验表明</w:t>
      </w:r>
      <w:r w:rsidRPr="00A12CF1">
        <w:rPr>
          <w:rFonts w:hint="eastAsia"/>
          <w:sz w:val="24"/>
          <w:szCs w:val="32"/>
        </w:rPr>
        <w:t>单壁碳纳米管易于接受电子，其导电性介于半导体和金属之间且随管身的手性角度及直径改变而改变，当接受电子后，电子通常沿管轴以近乎理想的条件传输；多壁碳纳米管则呈圆柱形多层石墨片层结构</w:t>
      </w:r>
      <w:r w:rsidRPr="00A12CF1">
        <w:rPr>
          <w:sz w:val="24"/>
          <w:szCs w:val="32"/>
        </w:rPr>
        <w:t>最外层的壳决定其表现为金属或半导体特性</w:t>
      </w:r>
      <w:r>
        <w:rPr>
          <w:rFonts w:ascii="新細明體" w:eastAsia="新細明體" w:hAnsi="新細明體" w:hint="eastAsia"/>
          <w:sz w:val="24"/>
          <w:szCs w:val="32"/>
        </w:rPr>
        <w:t>，</w:t>
      </w:r>
      <w:r w:rsidRPr="00A12CF1">
        <w:rPr>
          <w:rFonts w:hint="eastAsia"/>
          <w:sz w:val="24"/>
          <w:szCs w:val="32"/>
        </w:rPr>
        <w:t>除具有电子受体的性质外，它的高与长径比也完美地契合了电荷沿着管轴的迁移。</w:t>
      </w:r>
    </w:p>
    <w:p w14:paraId="003C1B96" w14:textId="1CEAC795" w:rsidR="00E417AC" w:rsidRPr="001738CA" w:rsidRDefault="00A12CF1" w:rsidP="001738CA">
      <w:pPr>
        <w:spacing w:line="360" w:lineRule="auto"/>
        <w:ind w:firstLine="480"/>
        <w:rPr>
          <w:rFonts w:hint="eastAsia"/>
          <w:sz w:val="24"/>
          <w:szCs w:val="32"/>
        </w:rPr>
      </w:pPr>
      <w:r w:rsidRPr="00A12CF1">
        <w:rPr>
          <w:sz w:val="24"/>
          <w:szCs w:val="32"/>
        </w:rPr>
        <w:t>实际应用中</w:t>
      </w:r>
      <w:r>
        <w:rPr>
          <w:rFonts w:ascii="新細明體" w:eastAsia="新細明體" w:hAnsi="新細明體" w:hint="eastAsia"/>
          <w:sz w:val="24"/>
          <w:szCs w:val="32"/>
        </w:rPr>
        <w:t>，</w:t>
      </w:r>
      <w:r w:rsidRPr="00A12CF1">
        <w:rPr>
          <w:rFonts w:hint="eastAsia"/>
          <w:sz w:val="24"/>
          <w:szCs w:val="32"/>
        </w:rPr>
        <w:t>单壁碳纳米管可用于电极制作或与共轭高分子掺杂形成本体异质结构，以充当器件活性层</w:t>
      </w:r>
      <w:r w:rsidRPr="00A12CF1">
        <w:rPr>
          <w:sz w:val="24"/>
          <w:szCs w:val="32"/>
        </w:rPr>
        <w:t>多壁碳纳米管则可用作半透明、柔性的空穴收集极</w:t>
      </w:r>
      <w:r w:rsidRPr="00A12CF1">
        <w:rPr>
          <w:rFonts w:hint="eastAsia"/>
          <w:sz w:val="24"/>
          <w:szCs w:val="32"/>
        </w:rPr>
        <w:t>。</w:t>
      </w:r>
      <w:r w:rsidRPr="00A12CF1">
        <w:rPr>
          <w:sz w:val="24"/>
          <w:szCs w:val="32"/>
        </w:rPr>
        <w:t>除导电率之外</w:t>
      </w:r>
      <w:r>
        <w:rPr>
          <w:rFonts w:ascii="新細明體" w:eastAsia="新細明體" w:hAnsi="新細明體" w:hint="eastAsia"/>
          <w:sz w:val="24"/>
          <w:szCs w:val="32"/>
        </w:rPr>
        <w:t>，</w:t>
      </w:r>
      <w:r w:rsidRPr="00A12CF1">
        <w:rPr>
          <w:rFonts w:hint="eastAsia"/>
          <w:sz w:val="24"/>
          <w:szCs w:val="32"/>
        </w:rPr>
        <w:t>碳纳米管中还具有优异的力学性能、热性能和环境耐受力。</w:t>
      </w:r>
      <w:r w:rsidRPr="00A12CF1">
        <w:rPr>
          <w:sz w:val="24"/>
          <w:szCs w:val="32"/>
        </w:rPr>
        <w:t>所有这些非凡的半导体性质使碳纳米管作为碳材料中的优秀代表被应用于有机太阳能电池制造中</w:t>
      </w:r>
      <w:r w:rsidRPr="00A12CF1">
        <w:rPr>
          <w:rFonts w:hint="eastAsia"/>
          <w:sz w:val="24"/>
          <w:szCs w:val="32"/>
        </w:rPr>
        <w:t>。</w:t>
      </w:r>
    </w:p>
    <w:p w14:paraId="600EBB99" w14:textId="77777777" w:rsidR="00C71014" w:rsidRDefault="00C71014" w:rsidP="006E2934">
      <w:pPr>
        <w:autoSpaceDE w:val="0"/>
        <w:autoSpaceDN w:val="0"/>
        <w:adjustRightInd w:val="0"/>
        <w:spacing w:line="360" w:lineRule="auto"/>
        <w:ind w:firstLine="420"/>
        <w:jc w:val="center"/>
        <w:rPr>
          <w:rFonts w:eastAsiaTheme="minorEastAsia"/>
          <w:bCs/>
          <w:iCs/>
          <w:color w:val="000000"/>
          <w:sz w:val="32"/>
          <w:szCs w:val="32"/>
        </w:rPr>
      </w:pPr>
    </w:p>
    <w:p w14:paraId="352828F6" w14:textId="034A821F" w:rsidR="00E23175" w:rsidRDefault="00864EA2" w:rsidP="00E23175">
      <w:pPr>
        <w:spacing w:line="480" w:lineRule="auto"/>
        <w:rPr>
          <w:rFonts w:ascii="FangSong_GB2312"/>
          <w:b/>
          <w:sz w:val="28"/>
          <w:szCs w:val="28"/>
        </w:rPr>
      </w:pPr>
      <w:r w:rsidRPr="00251C97">
        <w:rPr>
          <w:rFonts w:ascii="FangSong_GB2312"/>
          <w:b/>
          <w:sz w:val="28"/>
          <w:szCs w:val="28"/>
        </w:rPr>
        <w:t xml:space="preserve">5 </w:t>
      </w:r>
      <w:r w:rsidRPr="00251C97">
        <w:rPr>
          <w:rFonts w:ascii="FangSong_GB2312" w:hint="eastAsia"/>
          <w:b/>
          <w:sz w:val="28"/>
          <w:szCs w:val="28"/>
        </w:rPr>
        <w:t>结</w:t>
      </w:r>
      <w:r w:rsidRPr="00251C97">
        <w:rPr>
          <w:rFonts w:ascii="FangSong_GB2312"/>
          <w:b/>
          <w:sz w:val="28"/>
          <w:szCs w:val="28"/>
        </w:rPr>
        <w:t xml:space="preserve">  </w:t>
      </w:r>
      <w:r w:rsidRPr="00251C97">
        <w:rPr>
          <w:rFonts w:ascii="FangSong_GB2312" w:hint="eastAsia"/>
          <w:b/>
          <w:sz w:val="28"/>
          <w:szCs w:val="28"/>
        </w:rPr>
        <w:t>论</w:t>
      </w:r>
    </w:p>
    <w:p w14:paraId="4DEFBE94" w14:textId="21E8F945" w:rsidR="00996314" w:rsidRPr="00D96A14" w:rsidRDefault="00996314" w:rsidP="00D96A14">
      <w:pPr>
        <w:widowControl/>
        <w:spacing w:line="360" w:lineRule="auto"/>
        <w:ind w:firstLineChars="200" w:firstLine="480"/>
        <w:rPr>
          <w:sz w:val="24"/>
          <w:szCs w:val="32"/>
          <w:lang w:val="x-none"/>
        </w:rPr>
      </w:pPr>
      <w:r w:rsidRPr="00996314">
        <w:rPr>
          <w:sz w:val="24"/>
          <w:szCs w:val="32"/>
        </w:rPr>
        <w:t>通过将有机化合物（聚乙烯亚胺和没食子酸）和</w:t>
      </w:r>
      <w:r w:rsidRPr="00996314">
        <w:rPr>
          <w:sz w:val="24"/>
          <w:szCs w:val="32"/>
        </w:rPr>
        <w:t xml:space="preserve"> Cu</w:t>
      </w:r>
      <w:r w:rsidRPr="00996314">
        <w:rPr>
          <w:sz w:val="24"/>
          <w:szCs w:val="32"/>
          <w:vertAlign w:val="superscript"/>
        </w:rPr>
        <w:t>2+</w:t>
      </w:r>
      <w:r w:rsidRPr="00996314">
        <w:rPr>
          <w:sz w:val="24"/>
          <w:szCs w:val="32"/>
        </w:rPr>
        <w:t xml:space="preserve"> </w:t>
      </w:r>
      <w:r w:rsidRPr="00996314">
        <w:rPr>
          <w:sz w:val="24"/>
          <w:szCs w:val="32"/>
        </w:rPr>
        <w:t>共聚，可以轻松构建用于</w:t>
      </w:r>
      <w:r w:rsidRPr="00996314">
        <w:rPr>
          <w:sz w:val="24"/>
          <w:szCs w:val="32"/>
        </w:rPr>
        <w:t xml:space="preserve"> LIB </w:t>
      </w:r>
      <w:r w:rsidRPr="00996314">
        <w:rPr>
          <w:sz w:val="24"/>
          <w:szCs w:val="32"/>
        </w:rPr>
        <w:t>的有机高性能电极材料（</w:t>
      </w:r>
      <w:r w:rsidRPr="00996314">
        <w:rPr>
          <w:sz w:val="24"/>
          <w:szCs w:val="32"/>
        </w:rPr>
        <w:t>PGC</w:t>
      </w:r>
      <w:r w:rsidRPr="00996314">
        <w:rPr>
          <w:sz w:val="24"/>
          <w:szCs w:val="32"/>
        </w:rPr>
        <w:t>）。通过对</w:t>
      </w:r>
      <w:r w:rsidRPr="00996314">
        <w:rPr>
          <w:sz w:val="24"/>
          <w:szCs w:val="32"/>
        </w:rPr>
        <w:t>PGC</w:t>
      </w:r>
      <w:r w:rsidRPr="00996314">
        <w:rPr>
          <w:sz w:val="24"/>
          <w:szCs w:val="32"/>
        </w:rPr>
        <w:t>的表征，可以推导出</w:t>
      </w:r>
      <w:r w:rsidRPr="00996314">
        <w:rPr>
          <w:sz w:val="24"/>
          <w:szCs w:val="32"/>
        </w:rPr>
        <w:t>PGC</w:t>
      </w:r>
      <w:r w:rsidRPr="00996314">
        <w:rPr>
          <w:sz w:val="24"/>
          <w:szCs w:val="32"/>
        </w:rPr>
        <w:t>的反应机理</w:t>
      </w:r>
      <w:r w:rsidR="00D96A14" w:rsidRPr="00996314">
        <w:rPr>
          <w:rFonts w:hint="eastAsia"/>
          <w:sz w:val="24"/>
          <w:szCs w:val="32"/>
        </w:rPr>
        <w:t>，它由两个主要的反应过程组成。该过程是</w:t>
      </w:r>
      <w:r w:rsidR="00D96A14" w:rsidRPr="00996314">
        <w:rPr>
          <w:sz w:val="24"/>
          <w:szCs w:val="32"/>
        </w:rPr>
        <w:t>PEI</w:t>
      </w:r>
      <w:r w:rsidR="00D96A14" w:rsidRPr="00996314">
        <w:rPr>
          <w:rFonts w:hint="eastAsia"/>
          <w:sz w:val="24"/>
          <w:szCs w:val="32"/>
        </w:rPr>
        <w:t>和</w:t>
      </w:r>
      <w:r w:rsidR="00D96A14" w:rsidRPr="00996314">
        <w:rPr>
          <w:sz w:val="24"/>
          <w:szCs w:val="32"/>
        </w:rPr>
        <w:t>GA</w:t>
      </w:r>
      <w:r w:rsidR="00D96A14" w:rsidRPr="00996314">
        <w:rPr>
          <w:rFonts w:hint="eastAsia"/>
          <w:sz w:val="24"/>
          <w:szCs w:val="32"/>
        </w:rPr>
        <w:t>分子通过脱水缩合形成肽键，每个</w:t>
      </w:r>
      <w:r w:rsidR="00D96A14" w:rsidRPr="00996314">
        <w:rPr>
          <w:sz w:val="24"/>
          <w:szCs w:val="32"/>
        </w:rPr>
        <w:t>Cu2+</w:t>
      </w:r>
      <w:r w:rsidR="00D96A14" w:rsidRPr="00996314">
        <w:rPr>
          <w:rFonts w:hint="eastAsia"/>
          <w:sz w:val="24"/>
          <w:szCs w:val="32"/>
        </w:rPr>
        <w:t>与四个羟基螯合得到</w:t>
      </w:r>
      <w:r w:rsidR="00D96A14" w:rsidRPr="00996314">
        <w:rPr>
          <w:sz w:val="24"/>
          <w:szCs w:val="32"/>
        </w:rPr>
        <w:t>PGC</w:t>
      </w:r>
      <w:r w:rsidR="00D96A14" w:rsidRPr="00996314">
        <w:rPr>
          <w:rFonts w:hint="eastAsia"/>
          <w:sz w:val="24"/>
          <w:szCs w:val="32"/>
        </w:rPr>
        <w:t>。还观察到</w:t>
      </w:r>
      <w:r w:rsidR="00D96A14" w:rsidRPr="00996314">
        <w:rPr>
          <w:sz w:val="24"/>
          <w:szCs w:val="32"/>
        </w:rPr>
        <w:t xml:space="preserve"> PGC </w:t>
      </w:r>
      <w:r w:rsidR="00D96A14" w:rsidRPr="00996314">
        <w:rPr>
          <w:rFonts w:hint="eastAsia"/>
          <w:sz w:val="24"/>
          <w:szCs w:val="32"/>
        </w:rPr>
        <w:t>的无定形结构，表明促进了</w:t>
      </w:r>
      <w:r w:rsidR="00D96A14" w:rsidRPr="00996314">
        <w:rPr>
          <w:sz w:val="24"/>
          <w:szCs w:val="32"/>
        </w:rPr>
        <w:t xml:space="preserve"> Li+ </w:t>
      </w:r>
      <w:r w:rsidR="00D96A14" w:rsidRPr="00996314">
        <w:rPr>
          <w:rFonts w:hint="eastAsia"/>
          <w:sz w:val="24"/>
          <w:szCs w:val="32"/>
        </w:rPr>
        <w:t>的插入和脱出过程。这一现象与电化学测试的结果一致。</w:t>
      </w:r>
      <w:r w:rsidR="00D96A14" w:rsidRPr="00996314">
        <w:rPr>
          <w:sz w:val="24"/>
          <w:szCs w:val="32"/>
        </w:rPr>
        <w:t xml:space="preserve"> PGC </w:t>
      </w:r>
      <w:r w:rsidR="00D96A14" w:rsidRPr="00996314">
        <w:rPr>
          <w:rFonts w:hint="eastAsia"/>
          <w:sz w:val="24"/>
          <w:szCs w:val="32"/>
        </w:rPr>
        <w:t>的电化学性能非常出色，包括优异的容量、高充放电效率、良好的倍率性能和长循环稳定性。</w:t>
      </w:r>
    </w:p>
    <w:p w14:paraId="016F02AB" w14:textId="77777777" w:rsidR="00996314" w:rsidRPr="00996314" w:rsidRDefault="00996314" w:rsidP="00D96A14">
      <w:pPr>
        <w:widowControl/>
        <w:spacing w:line="360" w:lineRule="auto"/>
        <w:ind w:firstLineChars="200" w:firstLine="480"/>
        <w:rPr>
          <w:sz w:val="24"/>
          <w:szCs w:val="32"/>
        </w:rPr>
      </w:pPr>
    </w:p>
    <w:p w14:paraId="1AC617DD" w14:textId="1BD89BAD" w:rsidR="00996314" w:rsidRDefault="00D96A14" w:rsidP="003D57A8">
      <w:pPr>
        <w:spacing w:line="360" w:lineRule="auto"/>
        <w:ind w:firstLineChars="200" w:firstLine="480"/>
        <w:rPr>
          <w:rFonts w:ascii="SimSun" w:eastAsia="新細明體" w:hAnsi="SimSun"/>
          <w:color w:val="000000"/>
          <w:sz w:val="24"/>
          <w:lang w:val="x-none" w:eastAsia="zh-TW"/>
        </w:rPr>
      </w:pPr>
      <w:r w:rsidRPr="00996314">
        <w:rPr>
          <w:rFonts w:hint="eastAsia"/>
          <w:sz w:val="24"/>
          <w:szCs w:val="32"/>
        </w:rPr>
        <w:t>综上所述，我们认为</w:t>
      </w:r>
      <w:r w:rsidRPr="00996314">
        <w:rPr>
          <w:sz w:val="24"/>
          <w:szCs w:val="32"/>
        </w:rPr>
        <w:t>PGC</w:t>
      </w:r>
      <w:r w:rsidRPr="00996314">
        <w:rPr>
          <w:rFonts w:hint="eastAsia"/>
          <w:sz w:val="24"/>
          <w:szCs w:val="32"/>
        </w:rPr>
        <w:t>能促进用于先进</w:t>
      </w:r>
      <w:r w:rsidRPr="00996314">
        <w:rPr>
          <w:sz w:val="24"/>
          <w:szCs w:val="32"/>
        </w:rPr>
        <w:t xml:space="preserve"> LIB </w:t>
      </w:r>
      <w:r w:rsidRPr="00996314">
        <w:rPr>
          <w:rFonts w:hint="eastAsia"/>
          <w:sz w:val="24"/>
          <w:szCs w:val="32"/>
        </w:rPr>
        <w:t>的有机电极材料的开发</w:t>
      </w:r>
      <w:r w:rsidRPr="00D96A14">
        <w:rPr>
          <w:rFonts w:ascii="新細明體" w:hAnsi="新細明體" w:hint="eastAsia"/>
          <w:sz w:val="24"/>
          <w:szCs w:val="32"/>
        </w:rPr>
        <w:t>，</w:t>
      </w:r>
      <w:r w:rsidRPr="00996314">
        <w:rPr>
          <w:sz w:val="24"/>
          <w:szCs w:val="32"/>
        </w:rPr>
        <w:t xml:space="preserve"> </w:t>
      </w:r>
      <w:r w:rsidRPr="00251C97">
        <w:rPr>
          <w:rFonts w:ascii="SimSun" w:hAnsi="SimSun" w:hint="eastAsia"/>
          <w:color w:val="000000"/>
          <w:sz w:val="24"/>
        </w:rPr>
        <w:t>同时，本次研究将尝试把碳纳米管、富勒烯等纳米技术应用在合成的新型有机电极材料之中，期望可以有效提高是次研究的有机电池之电化学性能。此研究为今后有机电极材料的设计提供重要的依据。</w:t>
      </w:r>
    </w:p>
    <w:p w14:paraId="23DD2CBC" w14:textId="77777777" w:rsidR="003D57A8" w:rsidRPr="003D57A8" w:rsidRDefault="003D57A8" w:rsidP="003D57A8">
      <w:pPr>
        <w:spacing w:line="360" w:lineRule="auto"/>
        <w:ind w:firstLineChars="200" w:firstLine="480"/>
        <w:rPr>
          <w:rFonts w:ascii="SimSun" w:eastAsia="新細明體" w:hAnsi="SimSun" w:hint="eastAsia"/>
          <w:color w:val="000000"/>
          <w:sz w:val="24"/>
          <w:lang w:val="x-none" w:eastAsia="zh-TW"/>
        </w:rPr>
      </w:pPr>
    </w:p>
    <w:p w14:paraId="54F34034" w14:textId="66AE57CC" w:rsidR="00E23175" w:rsidRPr="00DB2BC4" w:rsidRDefault="00864EA2" w:rsidP="00E23175">
      <w:pPr>
        <w:autoSpaceDE w:val="0"/>
        <w:autoSpaceDN w:val="0"/>
        <w:adjustRightInd w:val="0"/>
        <w:spacing w:line="480" w:lineRule="auto"/>
        <w:jc w:val="left"/>
        <w:rPr>
          <w:b/>
          <w:color w:val="000000"/>
          <w:sz w:val="24"/>
        </w:rPr>
      </w:pPr>
      <w:r w:rsidRPr="00251C97">
        <w:rPr>
          <w:rFonts w:hint="eastAsia"/>
          <w:b/>
          <w:color w:val="000000"/>
          <w:sz w:val="24"/>
        </w:rPr>
        <w:t>参考文献</w:t>
      </w:r>
    </w:p>
    <w:p w14:paraId="42CD9BA8" w14:textId="77777777" w:rsidR="009C0CBE" w:rsidRPr="009C0CBE" w:rsidRDefault="009C0CBE" w:rsidP="009C0CBE">
      <w:pPr>
        <w:numPr>
          <w:ilvl w:val="0"/>
          <w:numId w:val="2"/>
        </w:numPr>
        <w:pBdr>
          <w:top w:val="nil"/>
          <w:left w:val="nil"/>
          <w:bottom w:val="nil"/>
          <w:right w:val="nil"/>
          <w:between w:val="nil"/>
        </w:pBdr>
        <w:rPr>
          <w:color w:val="000000"/>
          <w:sz w:val="28"/>
          <w:szCs w:val="28"/>
        </w:rPr>
      </w:pPr>
      <w:r w:rsidRPr="009C0CBE">
        <w:rPr>
          <w:color w:val="000000"/>
          <w:sz w:val="24"/>
          <w:szCs w:val="32"/>
        </w:rPr>
        <w:t xml:space="preserve">Anon, </w:t>
      </w:r>
      <w:r w:rsidRPr="009C0CBE">
        <w:rPr>
          <w:sz w:val="24"/>
          <w:szCs w:val="32"/>
        </w:rPr>
        <w:t>Lithium-Ion</w:t>
      </w:r>
      <w:r w:rsidRPr="009C0CBE">
        <w:rPr>
          <w:color w:val="000000"/>
          <w:sz w:val="24"/>
          <w:szCs w:val="32"/>
        </w:rPr>
        <w:t xml:space="preserve"> Battery Safety Guidance, Massachusetts Institute of Technology, Environmental </w:t>
      </w:r>
      <w:proofErr w:type="gramStart"/>
      <w:r w:rsidRPr="009C0CBE">
        <w:rPr>
          <w:color w:val="000000"/>
          <w:sz w:val="24"/>
          <w:szCs w:val="32"/>
        </w:rPr>
        <w:t>Health</w:t>
      </w:r>
      <w:proofErr w:type="gramEnd"/>
      <w:r w:rsidRPr="009C0CBE">
        <w:rPr>
          <w:color w:val="000000"/>
          <w:sz w:val="24"/>
          <w:szCs w:val="32"/>
        </w:rPr>
        <w:t xml:space="preserve"> and Safety office, 2017</w:t>
      </w:r>
    </w:p>
    <w:p w14:paraId="64D965D4" w14:textId="77777777" w:rsidR="009C0CBE" w:rsidRPr="009C0CBE" w:rsidRDefault="009C0CBE" w:rsidP="009C0CBE">
      <w:pPr>
        <w:numPr>
          <w:ilvl w:val="0"/>
          <w:numId w:val="2"/>
        </w:numPr>
        <w:pBdr>
          <w:top w:val="nil"/>
          <w:left w:val="nil"/>
          <w:bottom w:val="nil"/>
          <w:right w:val="nil"/>
          <w:between w:val="nil"/>
        </w:pBdr>
        <w:rPr>
          <w:color w:val="000000"/>
          <w:sz w:val="24"/>
          <w:szCs w:val="32"/>
        </w:rPr>
      </w:pPr>
      <w:r w:rsidRPr="009C0CBE">
        <w:rPr>
          <w:color w:val="000000"/>
          <w:sz w:val="24"/>
          <w:szCs w:val="32"/>
        </w:rPr>
        <w:lastRenderedPageBreak/>
        <w:t>Da Deng, Li- ion batteries: basics, progress, and challenges,</w:t>
      </w:r>
      <w:r w:rsidRPr="009C0CBE">
        <w:rPr>
          <w:rFonts w:ascii="ff5" w:eastAsia="ff5" w:hAnsi="ff5" w:cs="ff5"/>
          <w:color w:val="231F20"/>
          <w:sz w:val="56"/>
          <w:szCs w:val="56"/>
          <w:highlight w:val="white"/>
        </w:rPr>
        <w:t xml:space="preserve"> </w:t>
      </w:r>
      <w:r w:rsidRPr="009C0CBE">
        <w:rPr>
          <w:color w:val="000000"/>
          <w:sz w:val="24"/>
          <w:szCs w:val="32"/>
        </w:rPr>
        <w:t>Department of Chemical Engineering and Materials Science, Wayne State University, Detroit, Michigan 48202, 2015</w:t>
      </w:r>
    </w:p>
    <w:p w14:paraId="03246224" w14:textId="77777777" w:rsidR="009C0CBE" w:rsidRPr="009C0CBE" w:rsidRDefault="009C0CBE" w:rsidP="009C0CBE">
      <w:pPr>
        <w:numPr>
          <w:ilvl w:val="0"/>
          <w:numId w:val="2"/>
        </w:numPr>
        <w:pBdr>
          <w:top w:val="nil"/>
          <w:left w:val="nil"/>
          <w:bottom w:val="nil"/>
          <w:right w:val="nil"/>
          <w:between w:val="nil"/>
        </w:pBdr>
        <w:rPr>
          <w:color w:val="000000"/>
          <w:sz w:val="24"/>
          <w:szCs w:val="32"/>
        </w:rPr>
      </w:pPr>
      <w:r w:rsidRPr="009C0CBE">
        <w:rPr>
          <w:color w:val="000000"/>
          <w:sz w:val="24"/>
          <w:szCs w:val="32"/>
        </w:rPr>
        <w:t xml:space="preserve">Keshan, H.; Thornburg, J.; </w:t>
      </w:r>
      <w:proofErr w:type="spellStart"/>
      <w:r w:rsidRPr="009C0CBE">
        <w:rPr>
          <w:color w:val="000000"/>
          <w:sz w:val="24"/>
          <w:szCs w:val="32"/>
        </w:rPr>
        <w:t>Ustun</w:t>
      </w:r>
      <w:proofErr w:type="spellEnd"/>
      <w:r w:rsidRPr="009C0CBE">
        <w:rPr>
          <w:color w:val="000000"/>
          <w:sz w:val="24"/>
          <w:szCs w:val="32"/>
        </w:rPr>
        <w:t>, T.S. Comparison of lead-acid and lithium-ion batteries for stationary storage in off-grid energy systems. In Proceedings of the 4th IET Clean Energy and Technology Conference (CEAT 2016), Kuala Lumpur, Malaysia, 14–15 November 2016; Institution of Engineering and Technology (IET): Kuala Lumpur, Malaysia, 2016; p. 1–7.</w:t>
      </w:r>
    </w:p>
    <w:p w14:paraId="25D5B6AD" w14:textId="77777777" w:rsidR="009C0CBE" w:rsidRPr="009C0CBE" w:rsidRDefault="009C0CBE" w:rsidP="009C0CBE">
      <w:pPr>
        <w:numPr>
          <w:ilvl w:val="0"/>
          <w:numId w:val="2"/>
        </w:numPr>
        <w:pBdr>
          <w:top w:val="nil"/>
          <w:left w:val="nil"/>
          <w:bottom w:val="nil"/>
          <w:right w:val="nil"/>
          <w:between w:val="nil"/>
        </w:pBdr>
        <w:rPr>
          <w:color w:val="000000"/>
          <w:sz w:val="24"/>
          <w:szCs w:val="32"/>
        </w:rPr>
      </w:pPr>
      <w:r w:rsidRPr="009C0CBE">
        <w:rPr>
          <w:color w:val="000000"/>
          <w:sz w:val="24"/>
          <w:szCs w:val="32"/>
        </w:rPr>
        <w:t xml:space="preserve">Yu Miao, Patrick </w:t>
      </w:r>
      <w:proofErr w:type="spellStart"/>
      <w:r w:rsidRPr="009C0CBE">
        <w:rPr>
          <w:color w:val="000000"/>
          <w:sz w:val="24"/>
          <w:szCs w:val="32"/>
        </w:rPr>
        <w:t>Hynan</w:t>
      </w:r>
      <w:proofErr w:type="spellEnd"/>
      <w:r w:rsidRPr="009C0CBE">
        <w:rPr>
          <w:color w:val="000000"/>
          <w:sz w:val="24"/>
          <w:szCs w:val="32"/>
        </w:rPr>
        <w:t xml:space="preserve">, Annette von </w:t>
      </w:r>
      <w:proofErr w:type="spellStart"/>
      <w:r w:rsidRPr="009C0CBE">
        <w:rPr>
          <w:color w:val="000000"/>
          <w:sz w:val="24"/>
          <w:szCs w:val="32"/>
        </w:rPr>
        <w:t>Jouanne</w:t>
      </w:r>
      <w:proofErr w:type="spellEnd"/>
      <w:r w:rsidRPr="009C0CBE">
        <w:rPr>
          <w:color w:val="000000"/>
          <w:sz w:val="24"/>
          <w:szCs w:val="32"/>
        </w:rPr>
        <w:t xml:space="preserve"> and Alexandre </w:t>
      </w:r>
      <w:proofErr w:type="spellStart"/>
      <w:r w:rsidRPr="009C0CBE">
        <w:rPr>
          <w:color w:val="000000"/>
          <w:sz w:val="24"/>
          <w:szCs w:val="32"/>
        </w:rPr>
        <w:t>Yokochi</w:t>
      </w:r>
      <w:proofErr w:type="spellEnd"/>
      <w:r w:rsidRPr="009C0CBE">
        <w:rPr>
          <w:color w:val="000000"/>
          <w:sz w:val="24"/>
          <w:szCs w:val="32"/>
        </w:rPr>
        <w:t>, Current Li-Ion Battery Technologies in Electric Vehicles and Opportunities for Advancements, Energies 2019, 12, 1074</w:t>
      </w:r>
    </w:p>
    <w:p w14:paraId="12CDDC26" w14:textId="77777777" w:rsidR="009C0CBE" w:rsidRPr="009C0CBE" w:rsidRDefault="009C0CBE" w:rsidP="009C0CBE">
      <w:pPr>
        <w:widowControl/>
        <w:numPr>
          <w:ilvl w:val="0"/>
          <w:numId w:val="2"/>
        </w:numPr>
        <w:pBdr>
          <w:top w:val="nil"/>
          <w:left w:val="nil"/>
          <w:bottom w:val="nil"/>
          <w:right w:val="nil"/>
          <w:between w:val="nil"/>
        </w:pBdr>
        <w:rPr>
          <w:color w:val="000000"/>
          <w:sz w:val="24"/>
          <w:szCs w:val="32"/>
        </w:rPr>
      </w:pPr>
      <w:r w:rsidRPr="009C0CBE">
        <w:rPr>
          <w:color w:val="000000"/>
          <w:sz w:val="24"/>
          <w:szCs w:val="32"/>
        </w:rPr>
        <w:t>A. </w:t>
      </w:r>
      <w:proofErr w:type="spellStart"/>
      <w:r w:rsidRPr="009C0CBE">
        <w:rPr>
          <w:color w:val="000000"/>
          <w:sz w:val="24"/>
          <w:szCs w:val="32"/>
        </w:rPr>
        <w:t>Denizli</w:t>
      </w:r>
      <w:proofErr w:type="spellEnd"/>
      <w:r w:rsidRPr="009C0CBE">
        <w:rPr>
          <w:color w:val="000000"/>
          <w:sz w:val="24"/>
          <w:szCs w:val="32"/>
        </w:rPr>
        <w:t>, S. </w:t>
      </w:r>
      <w:proofErr w:type="spellStart"/>
      <w:r w:rsidRPr="009C0CBE">
        <w:rPr>
          <w:color w:val="000000"/>
          <w:sz w:val="24"/>
          <w:szCs w:val="32"/>
        </w:rPr>
        <w:t>Senel</w:t>
      </w:r>
      <w:proofErr w:type="spellEnd"/>
      <w:r w:rsidRPr="009C0CBE">
        <w:rPr>
          <w:color w:val="000000"/>
          <w:sz w:val="24"/>
          <w:szCs w:val="32"/>
        </w:rPr>
        <w:t>, G. </w:t>
      </w:r>
      <w:proofErr w:type="spellStart"/>
      <w:r w:rsidRPr="009C0CBE">
        <w:rPr>
          <w:color w:val="000000"/>
          <w:sz w:val="24"/>
          <w:szCs w:val="32"/>
        </w:rPr>
        <w:t>Alsancak</w:t>
      </w:r>
      <w:proofErr w:type="spellEnd"/>
      <w:r w:rsidRPr="009C0CBE">
        <w:rPr>
          <w:color w:val="000000"/>
          <w:sz w:val="24"/>
          <w:szCs w:val="32"/>
        </w:rPr>
        <w:t>, N. </w:t>
      </w:r>
      <w:proofErr w:type="spellStart"/>
      <w:r w:rsidRPr="009C0CBE">
        <w:rPr>
          <w:color w:val="000000"/>
          <w:sz w:val="24"/>
          <w:szCs w:val="32"/>
        </w:rPr>
        <w:t>Tüzmen</w:t>
      </w:r>
      <w:proofErr w:type="spellEnd"/>
      <w:r w:rsidRPr="009C0CBE">
        <w:rPr>
          <w:color w:val="000000"/>
          <w:sz w:val="24"/>
          <w:szCs w:val="32"/>
        </w:rPr>
        <w:t>, R. Say Mercury removal from synthetic solutions using poly(2-hydroxyethylmethacrylate) gel beads modified with poly(ethyleneimine)</w:t>
      </w:r>
      <w:r w:rsidRPr="009C0CBE">
        <w:rPr>
          <w:color w:val="000000"/>
          <w:sz w:val="24"/>
          <w:szCs w:val="32"/>
        </w:rPr>
        <w:br/>
        <w:t xml:space="preserve">React. </w:t>
      </w:r>
      <w:proofErr w:type="spellStart"/>
      <w:r w:rsidRPr="009C0CBE">
        <w:rPr>
          <w:color w:val="000000"/>
          <w:sz w:val="24"/>
          <w:szCs w:val="32"/>
        </w:rPr>
        <w:t>Funct</w:t>
      </w:r>
      <w:proofErr w:type="spellEnd"/>
      <w:r w:rsidRPr="009C0CBE">
        <w:rPr>
          <w:color w:val="000000"/>
          <w:sz w:val="24"/>
          <w:szCs w:val="32"/>
        </w:rPr>
        <w:t xml:space="preserve">. </w:t>
      </w:r>
      <w:proofErr w:type="spellStart"/>
      <w:r w:rsidRPr="009C0CBE">
        <w:rPr>
          <w:color w:val="000000"/>
          <w:sz w:val="24"/>
          <w:szCs w:val="32"/>
        </w:rPr>
        <w:t>Polym</w:t>
      </w:r>
      <w:proofErr w:type="spellEnd"/>
      <w:r w:rsidRPr="009C0CBE">
        <w:rPr>
          <w:color w:val="000000"/>
          <w:sz w:val="24"/>
          <w:szCs w:val="32"/>
        </w:rPr>
        <w:t>., 55 (2003), pp. 121-130</w:t>
      </w:r>
    </w:p>
    <w:p w14:paraId="7E836B5A" w14:textId="77777777" w:rsidR="009C0CBE" w:rsidRPr="009C0CBE" w:rsidRDefault="009C0CBE" w:rsidP="009C0CBE">
      <w:pPr>
        <w:widowControl/>
        <w:numPr>
          <w:ilvl w:val="0"/>
          <w:numId w:val="2"/>
        </w:numPr>
        <w:pBdr>
          <w:top w:val="nil"/>
          <w:left w:val="nil"/>
          <w:bottom w:val="nil"/>
          <w:right w:val="nil"/>
          <w:between w:val="nil"/>
        </w:pBdr>
        <w:rPr>
          <w:color w:val="000000"/>
          <w:sz w:val="24"/>
          <w:szCs w:val="32"/>
        </w:rPr>
      </w:pPr>
      <w:r w:rsidRPr="009C0CBE">
        <w:rPr>
          <w:color w:val="000000"/>
          <w:sz w:val="24"/>
          <w:szCs w:val="32"/>
        </w:rPr>
        <w:t>Huang, Kuo-</w:t>
      </w:r>
      <w:proofErr w:type="gramStart"/>
      <w:r w:rsidRPr="009C0CBE">
        <w:rPr>
          <w:color w:val="000000"/>
          <w:sz w:val="24"/>
          <w:szCs w:val="32"/>
        </w:rPr>
        <w:t>Tai.(</w:t>
      </w:r>
      <w:proofErr w:type="gramEnd"/>
      <w:r w:rsidRPr="009C0CBE">
        <w:rPr>
          <w:color w:val="000000"/>
          <w:sz w:val="24"/>
          <w:szCs w:val="32"/>
        </w:rPr>
        <w:t xml:space="preserve">2010). “The Substituent Effect for the Oxidation of Catechol with Aqueous </w:t>
      </w:r>
      <w:proofErr w:type="gramStart"/>
      <w:r w:rsidRPr="009C0CBE">
        <w:rPr>
          <w:color w:val="000000"/>
          <w:sz w:val="24"/>
          <w:szCs w:val="32"/>
        </w:rPr>
        <w:t>Copper(</w:t>
      </w:r>
      <w:proofErr w:type="gramEnd"/>
      <w:r w:rsidRPr="009C0CBE">
        <w:rPr>
          <w:color w:val="000000"/>
          <w:sz w:val="24"/>
          <w:szCs w:val="32"/>
        </w:rPr>
        <w:t xml:space="preserve">II) Ion” </w:t>
      </w:r>
    </w:p>
    <w:p w14:paraId="12BA5BD3" w14:textId="77777777" w:rsidR="009C0CBE" w:rsidRPr="009C0CBE" w:rsidRDefault="009C0CBE" w:rsidP="009C0CBE">
      <w:pPr>
        <w:widowControl/>
        <w:numPr>
          <w:ilvl w:val="0"/>
          <w:numId w:val="2"/>
        </w:numPr>
        <w:pBdr>
          <w:top w:val="nil"/>
          <w:left w:val="nil"/>
          <w:bottom w:val="nil"/>
          <w:right w:val="nil"/>
          <w:between w:val="nil"/>
        </w:pBdr>
        <w:rPr>
          <w:color w:val="000000"/>
          <w:sz w:val="24"/>
          <w:szCs w:val="32"/>
        </w:rPr>
      </w:pPr>
      <w:r w:rsidRPr="009C0CBE">
        <w:rPr>
          <w:color w:val="000000"/>
          <w:sz w:val="24"/>
          <w:szCs w:val="32"/>
        </w:rPr>
        <w:t xml:space="preserve">Song Z et al. Polyimides: Promising energy-storage materials, </w:t>
      </w:r>
      <w:proofErr w:type="spellStart"/>
      <w:r w:rsidRPr="009C0CBE">
        <w:rPr>
          <w:color w:val="000000"/>
          <w:sz w:val="24"/>
          <w:szCs w:val="32"/>
        </w:rPr>
        <w:t>Angewandte</w:t>
      </w:r>
      <w:proofErr w:type="spellEnd"/>
      <w:r w:rsidRPr="009C0CBE">
        <w:rPr>
          <w:color w:val="000000"/>
          <w:sz w:val="24"/>
          <w:szCs w:val="32"/>
        </w:rPr>
        <w:t xml:space="preserve"> </w:t>
      </w:r>
      <w:proofErr w:type="spellStart"/>
      <w:proofErr w:type="gramStart"/>
      <w:r w:rsidRPr="009C0CBE">
        <w:rPr>
          <w:color w:val="000000"/>
          <w:sz w:val="24"/>
          <w:szCs w:val="32"/>
        </w:rPr>
        <w:t>Chemie</w:t>
      </w:r>
      <w:proofErr w:type="spellEnd"/>
      <w:r w:rsidRPr="009C0CBE">
        <w:rPr>
          <w:color w:val="000000"/>
          <w:sz w:val="24"/>
          <w:szCs w:val="32"/>
        </w:rPr>
        <w:t xml:space="preserve"> ,</w:t>
      </w:r>
      <w:proofErr w:type="gramEnd"/>
      <w:r w:rsidRPr="009C0CBE">
        <w:rPr>
          <w:color w:val="000000"/>
          <w:sz w:val="24"/>
          <w:szCs w:val="32"/>
        </w:rPr>
        <w:t xml:space="preserve"> Vol. 49, Issue  45, 2010</w:t>
      </w:r>
    </w:p>
    <w:p w14:paraId="12617882" w14:textId="77777777" w:rsidR="009C0CBE" w:rsidRPr="009C0CBE" w:rsidRDefault="009C0CBE" w:rsidP="009C0CBE">
      <w:pPr>
        <w:widowControl/>
        <w:numPr>
          <w:ilvl w:val="0"/>
          <w:numId w:val="2"/>
        </w:numPr>
        <w:pBdr>
          <w:top w:val="nil"/>
          <w:left w:val="nil"/>
          <w:bottom w:val="nil"/>
          <w:right w:val="nil"/>
          <w:between w:val="nil"/>
        </w:pBdr>
        <w:ind w:right="217"/>
        <w:jc w:val="left"/>
        <w:rPr>
          <w:color w:val="000000"/>
          <w:sz w:val="24"/>
          <w:szCs w:val="32"/>
        </w:rPr>
      </w:pPr>
      <w:r w:rsidRPr="009C0CBE">
        <w:rPr>
          <w:color w:val="000000"/>
          <w:sz w:val="24"/>
          <w:szCs w:val="32"/>
        </w:rPr>
        <w:t>Qin L et al. Donor-node-acceptor polymer with excellent n-doped state for high-</w:t>
      </w:r>
      <w:proofErr w:type="gramStart"/>
      <w:r w:rsidRPr="009C0CBE">
        <w:rPr>
          <w:color w:val="000000"/>
          <w:sz w:val="24"/>
          <w:szCs w:val="32"/>
        </w:rPr>
        <w:t>performance  ambipolar</w:t>
      </w:r>
      <w:proofErr w:type="gramEnd"/>
      <w:r w:rsidRPr="009C0CBE">
        <w:rPr>
          <w:color w:val="000000"/>
          <w:sz w:val="24"/>
          <w:szCs w:val="32"/>
        </w:rPr>
        <w:t xml:space="preserve"> flexible supercapacitors, Macromolecules, 2017, 50: 3565–3572 </w:t>
      </w:r>
    </w:p>
    <w:p w14:paraId="4058D850" w14:textId="77777777" w:rsidR="009C0CBE" w:rsidRPr="009C0CBE" w:rsidRDefault="009C0CBE" w:rsidP="009C0CBE">
      <w:pPr>
        <w:widowControl/>
        <w:numPr>
          <w:ilvl w:val="0"/>
          <w:numId w:val="2"/>
        </w:numPr>
        <w:pBdr>
          <w:top w:val="nil"/>
          <w:left w:val="nil"/>
          <w:bottom w:val="nil"/>
          <w:right w:val="nil"/>
          <w:between w:val="nil"/>
        </w:pBdr>
        <w:rPr>
          <w:color w:val="000000"/>
          <w:sz w:val="24"/>
          <w:szCs w:val="32"/>
        </w:rPr>
      </w:pPr>
      <w:sdt>
        <w:sdtPr>
          <w:rPr>
            <w:color w:val="000000"/>
            <w:sz w:val="24"/>
            <w:szCs w:val="32"/>
          </w:rPr>
          <w:tag w:val="goog_rdk_0"/>
          <w:id w:val="-764230308"/>
        </w:sdtPr>
        <w:sdtContent>
          <w:r w:rsidRPr="009C0CBE">
            <w:rPr>
              <w:color w:val="000000"/>
              <w:sz w:val="24"/>
              <w:szCs w:val="32"/>
            </w:rPr>
            <w:t xml:space="preserve">Wang Weihua. The nature and properties of amorphous matter[J]. Progress in Physics,2013,33(05):177-351. (9) Song Z et al. Polyimides: Promising energy-storage materials, </w:t>
          </w:r>
          <w:proofErr w:type="spellStart"/>
          <w:r w:rsidRPr="009C0CBE">
            <w:rPr>
              <w:color w:val="000000"/>
              <w:sz w:val="24"/>
              <w:szCs w:val="32"/>
            </w:rPr>
            <w:t>Angewandte</w:t>
          </w:r>
          <w:proofErr w:type="spellEnd"/>
          <w:r w:rsidRPr="009C0CBE">
            <w:rPr>
              <w:color w:val="000000"/>
              <w:sz w:val="24"/>
              <w:szCs w:val="32"/>
            </w:rPr>
            <w:t xml:space="preserve"> </w:t>
          </w:r>
          <w:proofErr w:type="spellStart"/>
          <w:proofErr w:type="gramStart"/>
          <w:r w:rsidRPr="009C0CBE">
            <w:rPr>
              <w:color w:val="000000"/>
              <w:sz w:val="24"/>
              <w:szCs w:val="32"/>
            </w:rPr>
            <w:t>Chemie</w:t>
          </w:r>
          <w:proofErr w:type="spellEnd"/>
          <w:r w:rsidRPr="009C0CBE">
            <w:rPr>
              <w:color w:val="000000"/>
              <w:sz w:val="24"/>
              <w:szCs w:val="32"/>
            </w:rPr>
            <w:t xml:space="preserve"> ,</w:t>
          </w:r>
          <w:proofErr w:type="gramEnd"/>
          <w:r w:rsidRPr="009C0CBE">
            <w:rPr>
              <w:color w:val="000000"/>
              <w:sz w:val="24"/>
              <w:szCs w:val="32"/>
            </w:rPr>
            <w:t xml:space="preserve"> Vol. 49, Issue  45, 2010</w:t>
          </w:r>
        </w:sdtContent>
      </w:sdt>
    </w:p>
    <w:p w14:paraId="2B6F3AAC" w14:textId="77777777" w:rsidR="009C0CBE" w:rsidRPr="009C0CBE" w:rsidRDefault="009C0CBE" w:rsidP="009C0CBE">
      <w:pPr>
        <w:widowControl/>
        <w:numPr>
          <w:ilvl w:val="0"/>
          <w:numId w:val="2"/>
        </w:numPr>
        <w:pBdr>
          <w:top w:val="nil"/>
          <w:left w:val="nil"/>
          <w:bottom w:val="nil"/>
          <w:right w:val="nil"/>
          <w:between w:val="nil"/>
        </w:pBdr>
        <w:ind w:right="218"/>
        <w:jc w:val="left"/>
        <w:rPr>
          <w:color w:val="000000"/>
          <w:sz w:val="24"/>
          <w:szCs w:val="32"/>
        </w:rPr>
      </w:pPr>
      <w:r w:rsidRPr="009C0CBE">
        <w:rPr>
          <w:color w:val="000000"/>
          <w:sz w:val="24"/>
          <w:szCs w:val="32"/>
        </w:rPr>
        <w:t xml:space="preserve">Ivan T et al. In situ AFM studies of SEI formation at a Sn electrode[J]. </w:t>
      </w:r>
      <w:proofErr w:type="gramStart"/>
      <w:r w:rsidRPr="009C0CBE">
        <w:rPr>
          <w:color w:val="000000"/>
          <w:sz w:val="24"/>
          <w:szCs w:val="32"/>
        </w:rPr>
        <w:t>Electrochemistry  Communications</w:t>
      </w:r>
      <w:proofErr w:type="gramEnd"/>
      <w:r w:rsidRPr="009C0CBE">
        <w:rPr>
          <w:color w:val="000000"/>
          <w:sz w:val="24"/>
          <w:szCs w:val="32"/>
        </w:rPr>
        <w:t>, 2009, 11(11) : 2157-2160 </w:t>
      </w:r>
    </w:p>
    <w:p w14:paraId="652AA881" w14:textId="77777777" w:rsidR="009C0CBE" w:rsidRPr="009C0CBE" w:rsidRDefault="009C0CBE" w:rsidP="009C0CBE">
      <w:pPr>
        <w:widowControl/>
        <w:numPr>
          <w:ilvl w:val="0"/>
          <w:numId w:val="2"/>
        </w:numPr>
        <w:pBdr>
          <w:top w:val="nil"/>
          <w:left w:val="nil"/>
          <w:bottom w:val="nil"/>
          <w:right w:val="nil"/>
          <w:between w:val="nil"/>
        </w:pBdr>
        <w:rPr>
          <w:color w:val="000000"/>
          <w:sz w:val="24"/>
          <w:szCs w:val="32"/>
        </w:rPr>
      </w:pPr>
      <w:r w:rsidRPr="009C0CBE">
        <w:rPr>
          <w:color w:val="000000"/>
          <w:sz w:val="24"/>
          <w:szCs w:val="32"/>
        </w:rPr>
        <w:t xml:space="preserve">Qi Liu et al. Insight on Lithium Metal Anode </w:t>
      </w:r>
      <w:proofErr w:type="spellStart"/>
      <w:r w:rsidRPr="009C0CBE">
        <w:rPr>
          <w:color w:val="000000"/>
          <w:sz w:val="24"/>
          <w:szCs w:val="32"/>
        </w:rPr>
        <w:t>Interphasial</w:t>
      </w:r>
      <w:proofErr w:type="spellEnd"/>
      <w:r w:rsidRPr="009C0CBE">
        <w:rPr>
          <w:color w:val="000000"/>
          <w:sz w:val="24"/>
          <w:szCs w:val="32"/>
        </w:rPr>
        <w:t xml:space="preserve"> Chemistry: Reduction Mechanism </w:t>
      </w:r>
      <w:proofErr w:type="gramStart"/>
      <w:r w:rsidRPr="009C0CBE">
        <w:rPr>
          <w:color w:val="000000"/>
          <w:sz w:val="24"/>
          <w:szCs w:val="32"/>
        </w:rPr>
        <w:t>of  Cyclic</w:t>
      </w:r>
      <w:proofErr w:type="gramEnd"/>
      <w:r w:rsidRPr="009C0CBE">
        <w:rPr>
          <w:color w:val="000000"/>
          <w:sz w:val="24"/>
          <w:szCs w:val="32"/>
        </w:rPr>
        <w:t xml:space="preserve"> Ether Solvent and SEI Film Formation, [J]. Energy Storage Materials, Vol. 17, 2018</w:t>
      </w:r>
    </w:p>
    <w:p w14:paraId="308F5CC4" w14:textId="77777777" w:rsidR="009C0CBE" w:rsidRPr="009C0CBE" w:rsidRDefault="009C0CBE" w:rsidP="009C0CBE">
      <w:pPr>
        <w:widowControl/>
        <w:numPr>
          <w:ilvl w:val="0"/>
          <w:numId w:val="2"/>
        </w:numPr>
        <w:pBdr>
          <w:top w:val="nil"/>
          <w:left w:val="nil"/>
          <w:bottom w:val="nil"/>
          <w:right w:val="nil"/>
          <w:between w:val="nil"/>
        </w:pBdr>
        <w:ind w:right="218"/>
        <w:jc w:val="left"/>
        <w:rPr>
          <w:color w:val="000000"/>
          <w:sz w:val="24"/>
          <w:szCs w:val="32"/>
        </w:rPr>
      </w:pPr>
      <w:r w:rsidRPr="009C0CBE">
        <w:rPr>
          <w:color w:val="000000"/>
          <w:sz w:val="24"/>
          <w:szCs w:val="32"/>
        </w:rPr>
        <w:t xml:space="preserve">Sun Tao et al. A Biodegradable Polydopamine-Derived Electrode Material for High-Capacity </w:t>
      </w:r>
      <w:proofErr w:type="gramStart"/>
      <w:r w:rsidRPr="009C0CBE">
        <w:rPr>
          <w:color w:val="000000"/>
          <w:sz w:val="24"/>
          <w:szCs w:val="32"/>
        </w:rPr>
        <w:t>and  Long</w:t>
      </w:r>
      <w:proofErr w:type="gramEnd"/>
      <w:r w:rsidRPr="009C0CBE">
        <w:rPr>
          <w:color w:val="000000"/>
          <w:sz w:val="24"/>
          <w:szCs w:val="32"/>
        </w:rPr>
        <w:t xml:space="preserve">-Life Lithium-Ion and Sodium-Ion Batteries, [J]. </w:t>
      </w:r>
      <w:proofErr w:type="spellStart"/>
      <w:r w:rsidRPr="009C0CBE">
        <w:rPr>
          <w:color w:val="000000"/>
          <w:sz w:val="24"/>
          <w:szCs w:val="32"/>
        </w:rPr>
        <w:t>Angewandte</w:t>
      </w:r>
      <w:proofErr w:type="spellEnd"/>
      <w:r w:rsidRPr="009C0CBE">
        <w:rPr>
          <w:color w:val="000000"/>
          <w:sz w:val="24"/>
          <w:szCs w:val="32"/>
        </w:rPr>
        <w:t xml:space="preserve"> </w:t>
      </w:r>
      <w:proofErr w:type="spellStart"/>
      <w:r w:rsidRPr="009C0CBE">
        <w:rPr>
          <w:color w:val="000000"/>
          <w:sz w:val="24"/>
          <w:szCs w:val="32"/>
        </w:rPr>
        <w:t>Chemie</w:t>
      </w:r>
      <w:proofErr w:type="spellEnd"/>
      <w:r w:rsidRPr="009C0CBE">
        <w:rPr>
          <w:color w:val="000000"/>
          <w:sz w:val="24"/>
          <w:szCs w:val="32"/>
        </w:rPr>
        <w:t xml:space="preserve"> (International ed. </w:t>
      </w:r>
      <w:proofErr w:type="gramStart"/>
      <w:r w:rsidRPr="009C0CBE">
        <w:rPr>
          <w:color w:val="000000"/>
          <w:sz w:val="24"/>
          <w:szCs w:val="32"/>
        </w:rPr>
        <w:t>in  English</w:t>
      </w:r>
      <w:proofErr w:type="gramEnd"/>
      <w:r w:rsidRPr="009C0CBE">
        <w:rPr>
          <w:color w:val="000000"/>
          <w:sz w:val="24"/>
          <w:szCs w:val="32"/>
        </w:rPr>
        <w:t>), Vol 55, Issue 36, 2016 </w:t>
      </w:r>
    </w:p>
    <w:p w14:paraId="0E21AC85" w14:textId="77777777" w:rsidR="00A70C7B" w:rsidRDefault="00A70C7B" w:rsidP="00E23175">
      <w:pPr>
        <w:snapToGrid w:val="0"/>
        <w:spacing w:line="360" w:lineRule="auto"/>
        <w:jc w:val="left"/>
        <w:rPr>
          <w:color w:val="2006E0"/>
          <w:sz w:val="24"/>
          <w:lang w:val="da-DK"/>
        </w:rPr>
      </w:pPr>
      <w:r>
        <w:rPr>
          <w:color w:val="2006E0"/>
          <w:sz w:val="24"/>
          <w:lang w:val="da-DK"/>
        </w:rPr>
        <w:br w:type="page"/>
      </w:r>
    </w:p>
    <w:p w14:paraId="3CE4176C" w14:textId="68951739" w:rsidR="00E23175" w:rsidRPr="00270519" w:rsidRDefault="00921C58" w:rsidP="00E23175">
      <w:pPr>
        <w:spacing w:line="360" w:lineRule="auto"/>
        <w:jc w:val="center"/>
        <w:rPr>
          <w:rStyle w:val="a5"/>
          <w:rFonts w:ascii="SimSun" w:hAnsi="SimSun"/>
          <w:sz w:val="24"/>
          <w:lang w:val="da-DK"/>
        </w:rPr>
      </w:pPr>
      <w:r w:rsidRPr="00921C58">
        <w:lastRenderedPageBreak/>
        <w:t xml:space="preserve"> </w:t>
      </w:r>
      <w:r w:rsidRPr="00921C58">
        <w:rPr>
          <w:rFonts w:ascii="SimHei" w:eastAsia="SimHei"/>
          <w:sz w:val="34"/>
          <w:szCs w:val="34"/>
          <w:lang w:val="da-DK"/>
        </w:rPr>
        <w:t xml:space="preserve">Novel organic </w:t>
      </w:r>
      <w:r w:rsidR="00BF35AF">
        <w:rPr>
          <w:rFonts w:ascii="SimHei" w:eastAsia="SimHei"/>
          <w:sz w:val="34"/>
          <w:szCs w:val="34"/>
          <w:lang w:val="da-DK"/>
        </w:rPr>
        <w:t xml:space="preserve">and </w:t>
      </w:r>
      <w:r w:rsidR="00BF35AF" w:rsidRPr="00BF35AF">
        <w:rPr>
          <w:rFonts w:ascii="SimHei" w:eastAsia="SimHei"/>
          <w:sz w:val="34"/>
          <w:szCs w:val="34"/>
          <w:lang w:val="da-DK"/>
        </w:rPr>
        <w:t>nanotechnology</w:t>
      </w:r>
      <w:r w:rsidR="00BF35AF" w:rsidRPr="00BF35AF">
        <w:rPr>
          <w:rFonts w:ascii="SimHei" w:eastAsia="SimHei"/>
          <w:sz w:val="34"/>
          <w:szCs w:val="34"/>
          <w:lang w:val="da-DK"/>
        </w:rPr>
        <w:t xml:space="preserve"> </w:t>
      </w:r>
      <w:r w:rsidRPr="00921C58">
        <w:rPr>
          <w:rFonts w:ascii="SimHei" w:eastAsia="SimHei"/>
          <w:sz w:val="34"/>
          <w:szCs w:val="34"/>
          <w:lang w:val="da-DK"/>
        </w:rPr>
        <w:t>electrode material for LIBs</w:t>
      </w:r>
    </w:p>
    <w:p w14:paraId="1563716A" w14:textId="38F52638" w:rsidR="00E23175" w:rsidRPr="000C3654" w:rsidRDefault="00F526C6" w:rsidP="00E23175">
      <w:pPr>
        <w:spacing w:line="480" w:lineRule="auto"/>
        <w:jc w:val="center"/>
        <w:rPr>
          <w:szCs w:val="21"/>
          <w:lang w:val="da-DK"/>
        </w:rPr>
      </w:pPr>
      <w:r>
        <w:rPr>
          <w:color w:val="000000"/>
          <w:szCs w:val="21"/>
          <w:lang w:val="da-DK"/>
        </w:rPr>
        <w:t>Ng San Chong</w:t>
      </w:r>
      <w:r w:rsidR="00E23175" w:rsidRPr="005B1843">
        <w:rPr>
          <w:rFonts w:hint="eastAsia"/>
          <w:color w:val="000000"/>
          <w:szCs w:val="21"/>
          <w:vertAlign w:val="superscript"/>
          <w:lang w:val="da-DK"/>
        </w:rPr>
        <w:t xml:space="preserve">1) </w:t>
      </w:r>
      <w:r>
        <w:rPr>
          <w:color w:val="000000"/>
          <w:szCs w:val="21"/>
          <w:vertAlign w:val="superscript"/>
          <w:lang w:val="da-DK"/>
        </w:rPr>
        <w:t xml:space="preserve">  </w:t>
      </w:r>
      <w:r w:rsidR="00FC4935" w:rsidRPr="00FC4935">
        <w:rPr>
          <w:color w:val="000000"/>
          <w:szCs w:val="21"/>
        </w:rPr>
        <w:t xml:space="preserve">Li Wen Dong </w:t>
      </w:r>
      <w:r w:rsidR="00E23175" w:rsidRPr="005B1843">
        <w:rPr>
          <w:rFonts w:hint="eastAsia"/>
          <w:color w:val="000000"/>
          <w:szCs w:val="21"/>
          <w:vertAlign w:val="superscript"/>
          <w:lang w:val="da-DK"/>
        </w:rPr>
        <w:t>2)</w:t>
      </w:r>
      <w:r w:rsidR="00E23175" w:rsidRPr="005B1843">
        <w:rPr>
          <w:rFonts w:hint="eastAsia"/>
          <w:color w:val="000000"/>
          <w:szCs w:val="21"/>
          <w:lang w:val="da-DK"/>
        </w:rPr>
        <w:t xml:space="preserve"> </w:t>
      </w:r>
      <w:r w:rsidR="00E23175" w:rsidRPr="005B1843">
        <w:rPr>
          <w:color w:val="000000"/>
          <w:szCs w:val="21"/>
          <w:lang w:val="da-DK"/>
        </w:rPr>
        <w:t xml:space="preserve"> </w:t>
      </w:r>
      <w:r w:rsidR="00FC4935" w:rsidRPr="00FC4935">
        <w:rPr>
          <w:color w:val="000000"/>
          <w:szCs w:val="21"/>
        </w:rPr>
        <w:t>Meng Kai Hua</w:t>
      </w:r>
      <w:r w:rsidR="00FC4935" w:rsidRPr="00FC4935">
        <w:rPr>
          <w:color w:val="000000"/>
          <w:szCs w:val="21"/>
          <w:vertAlign w:val="superscript"/>
          <w:lang w:val="da-DK"/>
        </w:rPr>
        <w:t xml:space="preserve"> </w:t>
      </w:r>
      <w:r w:rsidR="00D13CE2">
        <w:rPr>
          <w:color w:val="000000"/>
          <w:szCs w:val="21"/>
          <w:vertAlign w:val="superscript"/>
          <w:lang w:val="da-DK"/>
        </w:rPr>
        <w:t>3</w:t>
      </w:r>
      <w:r w:rsidR="00E23175" w:rsidRPr="005B1843">
        <w:rPr>
          <w:rFonts w:hint="eastAsia"/>
          <w:color w:val="000000"/>
          <w:szCs w:val="21"/>
          <w:vertAlign w:val="superscript"/>
          <w:lang w:val="da-DK"/>
        </w:rPr>
        <w:t>)</w:t>
      </w:r>
      <w:r w:rsidR="00D13CE2">
        <w:rPr>
          <w:rFonts w:ascii="FangSong_GB2312"/>
          <w:szCs w:val="21"/>
          <w:vertAlign w:val="superscript"/>
          <w:lang w:val="da-DK"/>
        </w:rPr>
        <w:t xml:space="preserve"> </w:t>
      </w:r>
      <w:r w:rsidR="00E23175" w:rsidRPr="005B1843">
        <w:rPr>
          <w:rFonts w:hint="eastAsia"/>
          <w:color w:val="000000"/>
          <w:szCs w:val="21"/>
          <w:lang w:val="da-DK"/>
        </w:rPr>
        <w:t xml:space="preserve"> </w:t>
      </w:r>
      <w:r w:rsidR="00FC4935" w:rsidRPr="00FC4935">
        <w:rPr>
          <w:color w:val="000000"/>
          <w:szCs w:val="21"/>
        </w:rPr>
        <w:t xml:space="preserve">Leng Jin Feng </w:t>
      </w:r>
      <w:r w:rsidR="00D13CE2">
        <w:rPr>
          <w:color w:val="000000"/>
          <w:szCs w:val="21"/>
          <w:vertAlign w:val="superscript"/>
          <w:lang w:val="da-DK"/>
        </w:rPr>
        <w:t>4</w:t>
      </w:r>
      <w:r w:rsidR="00E23175" w:rsidRPr="005B1843">
        <w:rPr>
          <w:rFonts w:hint="eastAsia"/>
          <w:color w:val="000000"/>
          <w:szCs w:val="21"/>
          <w:vertAlign w:val="superscript"/>
          <w:lang w:val="da-DK"/>
        </w:rPr>
        <w:t>)</w:t>
      </w:r>
      <w:r w:rsidR="00E23175" w:rsidRPr="005B1843">
        <w:rPr>
          <w:rFonts w:ascii="SimSun" w:hAnsi="SimSun" w:cs="Arial"/>
          <w:color w:val="FF0000"/>
          <w:szCs w:val="21"/>
          <w:lang w:val="da-DK"/>
        </w:rPr>
        <w:t xml:space="preserve"> </w:t>
      </w:r>
    </w:p>
    <w:p w14:paraId="2302A78E" w14:textId="4592C09D" w:rsidR="00E23175" w:rsidRPr="005736A7" w:rsidRDefault="00E23175" w:rsidP="00E23175">
      <w:pPr>
        <w:spacing w:line="480" w:lineRule="auto"/>
        <w:ind w:rightChars="204" w:right="428"/>
        <w:jc w:val="center"/>
        <w:rPr>
          <w:color w:val="000000"/>
          <w:sz w:val="20"/>
          <w:szCs w:val="20"/>
          <w:lang w:val="da-DK"/>
        </w:rPr>
      </w:pPr>
      <w:r w:rsidRPr="005736A7">
        <w:rPr>
          <w:color w:val="000000"/>
          <w:sz w:val="20"/>
          <w:szCs w:val="20"/>
          <w:lang w:val="da-DK"/>
        </w:rPr>
        <w:t xml:space="preserve">1) </w:t>
      </w:r>
      <w:r w:rsidR="00730B7B" w:rsidRPr="00251C97">
        <w:rPr>
          <w:color w:val="000000"/>
          <w:sz w:val="20"/>
          <w:szCs w:val="20"/>
        </w:rPr>
        <w:t xml:space="preserve">(Department of </w:t>
      </w:r>
      <w:r w:rsidR="00730B7B">
        <w:rPr>
          <w:color w:val="000000"/>
          <w:sz w:val="20"/>
          <w:szCs w:val="20"/>
        </w:rPr>
        <w:t>E</w:t>
      </w:r>
      <w:r w:rsidR="00730B7B">
        <w:rPr>
          <w:rFonts w:eastAsia="新細明體" w:hint="eastAsia"/>
          <w:color w:val="000000"/>
          <w:sz w:val="20"/>
          <w:szCs w:val="20"/>
          <w:lang w:eastAsia="zh-TW"/>
        </w:rPr>
        <w:t>l</w:t>
      </w:r>
      <w:r w:rsidR="00730B7B">
        <w:rPr>
          <w:rFonts w:eastAsia="新細明體"/>
          <w:color w:val="000000"/>
          <w:sz w:val="20"/>
          <w:szCs w:val="20"/>
          <w:lang w:eastAsia="zh-TW"/>
        </w:rPr>
        <w:t>ectrical Engineering</w:t>
      </w:r>
      <w:r w:rsidR="00730B7B" w:rsidRPr="00251C97">
        <w:rPr>
          <w:color w:val="000000"/>
          <w:sz w:val="20"/>
          <w:szCs w:val="20"/>
        </w:rPr>
        <w:t>, Tsinghua University, Beijing 100084, China)</w:t>
      </w:r>
    </w:p>
    <w:p w14:paraId="37E2C755" w14:textId="118E57E1" w:rsidR="00E23175" w:rsidRDefault="00864EA2" w:rsidP="00E23175">
      <w:pPr>
        <w:spacing w:line="480" w:lineRule="auto"/>
        <w:jc w:val="center"/>
        <w:rPr>
          <w:color w:val="000000"/>
          <w:sz w:val="20"/>
          <w:szCs w:val="20"/>
        </w:rPr>
      </w:pPr>
      <w:r w:rsidRPr="00251C97">
        <w:rPr>
          <w:color w:val="000000"/>
          <w:sz w:val="20"/>
          <w:szCs w:val="20"/>
        </w:rPr>
        <w:t>2)</w:t>
      </w:r>
      <w:r w:rsidR="00730B7B" w:rsidRPr="00730B7B">
        <w:rPr>
          <w:color w:val="000000"/>
          <w:sz w:val="20"/>
          <w:szCs w:val="20"/>
        </w:rPr>
        <w:t xml:space="preserve"> </w:t>
      </w:r>
      <w:r w:rsidR="00730B7B" w:rsidRPr="00251C97">
        <w:rPr>
          <w:color w:val="000000"/>
          <w:sz w:val="20"/>
          <w:szCs w:val="20"/>
        </w:rPr>
        <w:t>(</w:t>
      </w:r>
      <w:r w:rsidR="00730B7B" w:rsidRPr="00730B7B">
        <w:rPr>
          <w:color w:val="000000"/>
          <w:sz w:val="20"/>
          <w:szCs w:val="20"/>
        </w:rPr>
        <w:t>Wei Yang</w:t>
      </w:r>
      <w:r w:rsidR="00730B7B">
        <w:rPr>
          <w:color w:val="000000"/>
          <w:sz w:val="20"/>
          <w:szCs w:val="20"/>
        </w:rPr>
        <w:t xml:space="preserve"> College</w:t>
      </w:r>
      <w:r w:rsidR="00730B7B" w:rsidRPr="00251C97">
        <w:rPr>
          <w:color w:val="000000"/>
          <w:sz w:val="20"/>
          <w:szCs w:val="20"/>
        </w:rPr>
        <w:t>, Tsinghua University, Beijing 100084, China)</w:t>
      </w:r>
    </w:p>
    <w:p w14:paraId="32A2A95F" w14:textId="380E6D5E" w:rsidR="00730B7B" w:rsidRDefault="00730B7B" w:rsidP="00730B7B">
      <w:pPr>
        <w:spacing w:line="480" w:lineRule="auto"/>
        <w:jc w:val="center"/>
        <w:rPr>
          <w:rFonts w:hint="eastAsia"/>
          <w:sz w:val="20"/>
          <w:szCs w:val="20"/>
        </w:rPr>
      </w:pPr>
      <w:r w:rsidRPr="00251C97">
        <w:rPr>
          <w:color w:val="000000"/>
          <w:sz w:val="20"/>
          <w:szCs w:val="20"/>
        </w:rPr>
        <w:t>2)</w:t>
      </w:r>
      <w:r w:rsidRPr="00730B7B">
        <w:rPr>
          <w:color w:val="000000"/>
          <w:sz w:val="20"/>
          <w:szCs w:val="20"/>
        </w:rPr>
        <w:t xml:space="preserve"> </w:t>
      </w:r>
      <w:r w:rsidRPr="00251C97">
        <w:rPr>
          <w:color w:val="000000"/>
          <w:sz w:val="20"/>
          <w:szCs w:val="20"/>
        </w:rPr>
        <w:t>(</w:t>
      </w:r>
      <w:r w:rsidR="00066088" w:rsidRPr="00066088">
        <w:rPr>
          <w:color w:val="000000"/>
          <w:sz w:val="20"/>
          <w:szCs w:val="20"/>
        </w:rPr>
        <w:t>Tan Wei</w:t>
      </w:r>
      <w:r>
        <w:rPr>
          <w:color w:val="000000"/>
          <w:sz w:val="20"/>
          <w:szCs w:val="20"/>
        </w:rPr>
        <w:t xml:space="preserve"> College</w:t>
      </w:r>
      <w:r w:rsidRPr="00251C97">
        <w:rPr>
          <w:color w:val="000000"/>
          <w:sz w:val="20"/>
          <w:szCs w:val="20"/>
        </w:rPr>
        <w:t>, Tsinghua University, Beijing 100084, China)</w:t>
      </w:r>
    </w:p>
    <w:p w14:paraId="424F75BA" w14:textId="1A6E6E43" w:rsidR="00730B7B" w:rsidRPr="00CA603C" w:rsidRDefault="00730B7B" w:rsidP="00CA603C">
      <w:pPr>
        <w:spacing w:line="480" w:lineRule="auto"/>
        <w:jc w:val="center"/>
        <w:rPr>
          <w:rFonts w:hint="eastAsia"/>
          <w:sz w:val="20"/>
          <w:szCs w:val="20"/>
        </w:rPr>
      </w:pPr>
      <w:r w:rsidRPr="00251C97">
        <w:rPr>
          <w:color w:val="000000"/>
          <w:sz w:val="20"/>
          <w:szCs w:val="20"/>
        </w:rPr>
        <w:t>2)</w:t>
      </w:r>
      <w:r w:rsidRPr="00730B7B">
        <w:rPr>
          <w:color w:val="000000"/>
          <w:sz w:val="20"/>
          <w:szCs w:val="20"/>
        </w:rPr>
        <w:t xml:space="preserve"> </w:t>
      </w:r>
      <w:r w:rsidRPr="00251C97">
        <w:rPr>
          <w:color w:val="000000"/>
          <w:sz w:val="20"/>
          <w:szCs w:val="20"/>
        </w:rPr>
        <w:t>(</w:t>
      </w:r>
      <w:r w:rsidR="00066088" w:rsidRPr="00066088">
        <w:rPr>
          <w:color w:val="000000"/>
          <w:sz w:val="20"/>
          <w:szCs w:val="20"/>
        </w:rPr>
        <w:t>Tan Wei</w:t>
      </w:r>
      <w:r w:rsidR="00066088">
        <w:rPr>
          <w:color w:val="000000"/>
          <w:sz w:val="20"/>
          <w:szCs w:val="20"/>
        </w:rPr>
        <w:t xml:space="preserve"> College</w:t>
      </w:r>
      <w:r w:rsidRPr="00251C97">
        <w:rPr>
          <w:color w:val="000000"/>
          <w:sz w:val="20"/>
          <w:szCs w:val="20"/>
        </w:rPr>
        <w:t>, Tsinghua University, Beijing 100084, China)</w:t>
      </w:r>
    </w:p>
    <w:p w14:paraId="1205CC11" w14:textId="65B3386F" w:rsidR="00E23175" w:rsidRPr="00476E7D" w:rsidRDefault="00864EA2" w:rsidP="00E23175">
      <w:pPr>
        <w:spacing w:line="480" w:lineRule="auto"/>
        <w:ind w:rightChars="204" w:right="428"/>
        <w:jc w:val="center"/>
        <w:rPr>
          <w:color w:val="000000"/>
          <w:sz w:val="20"/>
          <w:szCs w:val="20"/>
        </w:rPr>
      </w:pPr>
      <w:r w:rsidRPr="00251C97">
        <w:rPr>
          <w:color w:val="000000"/>
          <w:sz w:val="20"/>
          <w:szCs w:val="20"/>
        </w:rPr>
        <w:t>Abstract</w:t>
      </w:r>
    </w:p>
    <w:p w14:paraId="7F6E1C52" w14:textId="77777777" w:rsidR="001C1036" w:rsidRDefault="001C1036" w:rsidP="001C1036">
      <w:pPr>
        <w:rPr>
          <w:sz w:val="24"/>
          <w:szCs w:val="32"/>
        </w:rPr>
      </w:pPr>
      <w:r w:rsidRPr="001C1036">
        <w:rPr>
          <w:sz w:val="24"/>
          <w:szCs w:val="32"/>
        </w:rPr>
        <w:t>A novel organic electrode material (PGC) was developed through a facile copolymerization of polyethyleneimine (PEI), gallic acid (GA) and Cu</w:t>
      </w:r>
      <w:r w:rsidRPr="001C1036">
        <w:rPr>
          <w:sz w:val="24"/>
          <w:szCs w:val="32"/>
          <w:vertAlign w:val="superscript"/>
        </w:rPr>
        <w:t xml:space="preserve">2+ </w:t>
      </w:r>
      <w:r w:rsidRPr="001C1036">
        <w:rPr>
          <w:sz w:val="24"/>
          <w:szCs w:val="32"/>
        </w:rPr>
        <w:t>(CuCl</w:t>
      </w:r>
      <w:r w:rsidRPr="001C1036">
        <w:rPr>
          <w:sz w:val="24"/>
          <w:szCs w:val="32"/>
          <w:vertAlign w:val="subscript"/>
        </w:rPr>
        <w:t>2</w:t>
      </w:r>
      <w:r w:rsidRPr="001C1036">
        <w:rPr>
          <w:sz w:val="24"/>
          <w:szCs w:val="32"/>
        </w:rPr>
        <w:t>). PGC shows strong adhesion and numerous reaction sites in the microstructure due to the multiple phenolic hydroxyl groups of GA. When Cu</w:t>
      </w:r>
      <w:r w:rsidRPr="001C1036">
        <w:rPr>
          <w:sz w:val="24"/>
          <w:szCs w:val="32"/>
          <w:vertAlign w:val="superscript"/>
        </w:rPr>
        <w:t>2+</w:t>
      </w:r>
      <w:r w:rsidRPr="001C1036">
        <w:rPr>
          <w:sz w:val="24"/>
          <w:szCs w:val="32"/>
        </w:rPr>
        <w:t xml:space="preserve"> was copolymerized with PEI-GA, the final product features extremely high stability, durability, capacity, and efficiency, enhancing the electrochemical performance of batteries. Through the adjustment of the polymerization method, the reaction mechanism of PGC has been obtained. Eventually, it was observed that LEDs could be lit successfully by using the LIBs coin cells made of PGC, revealing that the PGC’s LIBs could have been applied to simple devices. It may provide a significant basis for the design of organic electrode materials in the future.</w:t>
      </w:r>
    </w:p>
    <w:p w14:paraId="25BC49D4" w14:textId="77777777" w:rsidR="00A92CC5" w:rsidRPr="001C1036" w:rsidRDefault="00A92CC5" w:rsidP="001C1036">
      <w:pPr>
        <w:rPr>
          <w:sz w:val="24"/>
          <w:szCs w:val="32"/>
        </w:rPr>
      </w:pPr>
    </w:p>
    <w:p w14:paraId="16FBD362" w14:textId="77777777" w:rsidR="00A92CC5" w:rsidRPr="00A92CC5" w:rsidRDefault="00A92CC5" w:rsidP="00A92CC5">
      <w:pPr>
        <w:rPr>
          <w:sz w:val="24"/>
          <w:szCs w:val="32"/>
          <w:vertAlign w:val="superscript"/>
        </w:rPr>
      </w:pPr>
      <w:r w:rsidRPr="00A92CC5">
        <w:rPr>
          <w:b/>
          <w:sz w:val="24"/>
          <w:szCs w:val="32"/>
        </w:rPr>
        <w:t>Keywords</w:t>
      </w:r>
      <w:r w:rsidRPr="00A92CC5">
        <w:rPr>
          <w:sz w:val="24"/>
          <w:szCs w:val="32"/>
        </w:rPr>
        <w:t>: LIBs, organic electrode materials, polyethyleneimine, gallic acid, Cu</w:t>
      </w:r>
      <w:r w:rsidRPr="00A92CC5">
        <w:rPr>
          <w:sz w:val="24"/>
          <w:szCs w:val="32"/>
          <w:vertAlign w:val="superscript"/>
        </w:rPr>
        <w:t>2+</w:t>
      </w:r>
    </w:p>
    <w:p w14:paraId="56E213F1" w14:textId="2B953AC1" w:rsidR="00E87558" w:rsidRPr="00A92CC5" w:rsidRDefault="00E87558" w:rsidP="00A92CC5">
      <w:pPr>
        <w:spacing w:line="480" w:lineRule="auto"/>
        <w:ind w:rightChars="204" w:right="428"/>
        <w:jc w:val="left"/>
        <w:rPr>
          <w:color w:val="000000"/>
          <w:szCs w:val="21"/>
        </w:rPr>
      </w:pPr>
    </w:p>
    <w:sectPr w:rsidR="00E87558" w:rsidRPr="00A92CC5" w:rsidSect="00B3598B">
      <w:footerReference w:type="even" r:id="rId17"/>
      <w:footerReference w:type="default" r:id="rId18"/>
      <w:footnotePr>
        <w:numFmt w:val="chicago"/>
      </w:footnotePr>
      <w:pgSz w:w="11906" w:h="16838"/>
      <w:pgMar w:top="1021" w:right="2126" w:bottom="73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5A86B" w14:textId="77777777" w:rsidR="00865533" w:rsidRDefault="00865533" w:rsidP="00122726">
      <w:r>
        <w:separator/>
      </w:r>
    </w:p>
  </w:endnote>
  <w:endnote w:type="continuationSeparator" w:id="0">
    <w:p w14:paraId="3566F48B" w14:textId="77777777" w:rsidR="00865533" w:rsidRDefault="00865533" w:rsidP="00122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FangSong_GB2312">
    <w:altName w:val="仿宋"/>
    <w:panose1 w:val="02010609060101010101"/>
    <w:charset w:val="86"/>
    <w:family w:val="modern"/>
    <w:pitch w:val="fixed"/>
    <w:sig w:usb0="800002BF" w:usb1="38CF7CFA"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amp;apos">
    <w:altName w:val="Times New Roman"/>
    <w:panose1 w:val="00000000000000000000"/>
    <w:charset w:val="00"/>
    <w:family w:val="roman"/>
    <w:notTrueType/>
    <w:pitch w:val="default"/>
  </w:font>
  <w:font w:name="ff5">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41A5" w14:textId="77777777" w:rsidR="00DA1CB6" w:rsidRDefault="00361867" w:rsidP="00A86226">
    <w:pPr>
      <w:pStyle w:val="a6"/>
      <w:framePr w:wrap="around" w:vAnchor="text" w:hAnchor="margin" w:xAlign="center" w:y="1"/>
      <w:rPr>
        <w:rStyle w:val="a8"/>
      </w:rPr>
    </w:pPr>
    <w:r>
      <w:rPr>
        <w:rStyle w:val="a8"/>
      </w:rPr>
      <w:fldChar w:fldCharType="begin"/>
    </w:r>
    <w:r w:rsidR="00E23175">
      <w:rPr>
        <w:rStyle w:val="a8"/>
      </w:rPr>
      <w:instrText xml:space="preserve">PAGE  </w:instrText>
    </w:r>
    <w:r>
      <w:rPr>
        <w:rStyle w:val="a8"/>
      </w:rPr>
      <w:fldChar w:fldCharType="end"/>
    </w:r>
  </w:p>
  <w:p w14:paraId="25751728" w14:textId="77777777" w:rsidR="00DA1CB6" w:rsidRDefault="00DA1CB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20B4C" w14:textId="2CAEF6EE" w:rsidR="00DA1CB6" w:rsidRDefault="00361867" w:rsidP="00A86226">
    <w:pPr>
      <w:pStyle w:val="a6"/>
      <w:framePr w:wrap="around" w:vAnchor="text" w:hAnchor="margin" w:xAlign="center" w:y="1"/>
      <w:rPr>
        <w:rStyle w:val="a8"/>
      </w:rPr>
    </w:pPr>
    <w:r>
      <w:rPr>
        <w:rStyle w:val="a8"/>
      </w:rPr>
      <w:fldChar w:fldCharType="begin"/>
    </w:r>
    <w:r w:rsidR="00E23175">
      <w:rPr>
        <w:rStyle w:val="a8"/>
      </w:rPr>
      <w:instrText xml:space="preserve">PAGE  </w:instrText>
    </w:r>
    <w:r>
      <w:rPr>
        <w:rStyle w:val="a8"/>
      </w:rPr>
      <w:fldChar w:fldCharType="separate"/>
    </w:r>
    <w:r w:rsidR="00864EA2" w:rsidRPr="00251C97">
      <w:rPr>
        <w:rStyle w:val="a8"/>
        <w:noProof/>
      </w:rPr>
      <w:t>1</w:t>
    </w:r>
    <w:r>
      <w:rPr>
        <w:rStyle w:val="a8"/>
      </w:rPr>
      <w:fldChar w:fldCharType="end"/>
    </w:r>
  </w:p>
  <w:p w14:paraId="4C784A29" w14:textId="77777777" w:rsidR="00DA1CB6" w:rsidRDefault="00DA1CB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CF4BA" w14:textId="77777777" w:rsidR="00865533" w:rsidRDefault="00865533" w:rsidP="00122726">
      <w:r>
        <w:separator/>
      </w:r>
    </w:p>
  </w:footnote>
  <w:footnote w:type="continuationSeparator" w:id="0">
    <w:p w14:paraId="267DF44E" w14:textId="77777777" w:rsidR="00865533" w:rsidRDefault="00865533" w:rsidP="001227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A4B10"/>
    <w:multiLevelType w:val="hybridMultilevel"/>
    <w:tmpl w:val="A49EC2A4"/>
    <w:lvl w:ilvl="0" w:tplc="36829542">
      <w:start w:val="1"/>
      <w:numFmt w:val="decimal"/>
      <w:lvlText w:val="%1)"/>
      <w:lvlJc w:val="left"/>
      <w:pPr>
        <w:ind w:left="360" w:hanging="360"/>
      </w:pPr>
      <w:rPr>
        <w:rFonts w:hint="default"/>
        <w:b w:val="0"/>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791E54"/>
    <w:multiLevelType w:val="multilevel"/>
    <w:tmpl w:val="7B201B98"/>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85085759">
    <w:abstractNumId w:val="0"/>
  </w:num>
  <w:num w:numId="2" w16cid:durableId="1530220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chicago"/>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175"/>
    <w:rsid w:val="00003512"/>
    <w:rsid w:val="000203E0"/>
    <w:rsid w:val="00025E2C"/>
    <w:rsid w:val="00031A28"/>
    <w:rsid w:val="00041155"/>
    <w:rsid w:val="00042A3A"/>
    <w:rsid w:val="00045E51"/>
    <w:rsid w:val="000462D3"/>
    <w:rsid w:val="000501D9"/>
    <w:rsid w:val="000509F7"/>
    <w:rsid w:val="00066088"/>
    <w:rsid w:val="000666B7"/>
    <w:rsid w:val="00067EA4"/>
    <w:rsid w:val="000777DC"/>
    <w:rsid w:val="000A3EA3"/>
    <w:rsid w:val="000A540D"/>
    <w:rsid w:val="000C1FA5"/>
    <w:rsid w:val="000C3B59"/>
    <w:rsid w:val="000D7756"/>
    <w:rsid w:val="000E17B4"/>
    <w:rsid w:val="000E3CFF"/>
    <w:rsid w:val="000E53FF"/>
    <w:rsid w:val="000F7E87"/>
    <w:rsid w:val="001131CD"/>
    <w:rsid w:val="00122726"/>
    <w:rsid w:val="00132D86"/>
    <w:rsid w:val="00137440"/>
    <w:rsid w:val="001379F7"/>
    <w:rsid w:val="00155541"/>
    <w:rsid w:val="001738CA"/>
    <w:rsid w:val="00180302"/>
    <w:rsid w:val="00180692"/>
    <w:rsid w:val="00186E22"/>
    <w:rsid w:val="0019589A"/>
    <w:rsid w:val="00195A2C"/>
    <w:rsid w:val="001969A5"/>
    <w:rsid w:val="00197060"/>
    <w:rsid w:val="001A0CAD"/>
    <w:rsid w:val="001B5C0A"/>
    <w:rsid w:val="001C1036"/>
    <w:rsid w:val="001E22BB"/>
    <w:rsid w:val="0020460E"/>
    <w:rsid w:val="002120F4"/>
    <w:rsid w:val="00212A32"/>
    <w:rsid w:val="00220704"/>
    <w:rsid w:val="00222A29"/>
    <w:rsid w:val="00237F03"/>
    <w:rsid w:val="002465BE"/>
    <w:rsid w:val="00251B25"/>
    <w:rsid w:val="00251C97"/>
    <w:rsid w:val="00252869"/>
    <w:rsid w:val="00294D75"/>
    <w:rsid w:val="002A3227"/>
    <w:rsid w:val="002A7714"/>
    <w:rsid w:val="002B2A40"/>
    <w:rsid w:val="002C0162"/>
    <w:rsid w:val="002C0531"/>
    <w:rsid w:val="002C2EA1"/>
    <w:rsid w:val="002C7615"/>
    <w:rsid w:val="002D45E7"/>
    <w:rsid w:val="002D7176"/>
    <w:rsid w:val="002E59C7"/>
    <w:rsid w:val="00312203"/>
    <w:rsid w:val="00322162"/>
    <w:rsid w:val="0035230B"/>
    <w:rsid w:val="003527CF"/>
    <w:rsid w:val="00352AB8"/>
    <w:rsid w:val="00360586"/>
    <w:rsid w:val="00361867"/>
    <w:rsid w:val="00364BB7"/>
    <w:rsid w:val="00364D2A"/>
    <w:rsid w:val="00370811"/>
    <w:rsid w:val="003C1559"/>
    <w:rsid w:val="003D57A8"/>
    <w:rsid w:val="003F0723"/>
    <w:rsid w:val="003F1AB2"/>
    <w:rsid w:val="003F7BBB"/>
    <w:rsid w:val="00404FF4"/>
    <w:rsid w:val="00410C9E"/>
    <w:rsid w:val="00423655"/>
    <w:rsid w:val="00427A5F"/>
    <w:rsid w:val="00444F8B"/>
    <w:rsid w:val="004703EB"/>
    <w:rsid w:val="00480F48"/>
    <w:rsid w:val="00482EA1"/>
    <w:rsid w:val="0049158A"/>
    <w:rsid w:val="00493964"/>
    <w:rsid w:val="00493D49"/>
    <w:rsid w:val="004960C8"/>
    <w:rsid w:val="004A4C98"/>
    <w:rsid w:val="004B0665"/>
    <w:rsid w:val="004B3D92"/>
    <w:rsid w:val="004C37F1"/>
    <w:rsid w:val="004D5F13"/>
    <w:rsid w:val="004E759F"/>
    <w:rsid w:val="004F1074"/>
    <w:rsid w:val="005421BB"/>
    <w:rsid w:val="00542725"/>
    <w:rsid w:val="005512BA"/>
    <w:rsid w:val="00596CFA"/>
    <w:rsid w:val="005B15C4"/>
    <w:rsid w:val="005B3184"/>
    <w:rsid w:val="005B413E"/>
    <w:rsid w:val="005D16F0"/>
    <w:rsid w:val="005E0F8A"/>
    <w:rsid w:val="005E10F6"/>
    <w:rsid w:val="006228B5"/>
    <w:rsid w:val="0062327F"/>
    <w:rsid w:val="00627832"/>
    <w:rsid w:val="0063084A"/>
    <w:rsid w:val="00632D28"/>
    <w:rsid w:val="006364E3"/>
    <w:rsid w:val="00637689"/>
    <w:rsid w:val="006525B1"/>
    <w:rsid w:val="00662D4F"/>
    <w:rsid w:val="00664E63"/>
    <w:rsid w:val="006904AF"/>
    <w:rsid w:val="006C2AE3"/>
    <w:rsid w:val="006C4E62"/>
    <w:rsid w:val="006C560B"/>
    <w:rsid w:val="006D292A"/>
    <w:rsid w:val="006D31FD"/>
    <w:rsid w:val="006D70D2"/>
    <w:rsid w:val="006E2213"/>
    <w:rsid w:val="006E2934"/>
    <w:rsid w:val="006E3B9A"/>
    <w:rsid w:val="006E5D8B"/>
    <w:rsid w:val="00703184"/>
    <w:rsid w:val="00712AE3"/>
    <w:rsid w:val="00720553"/>
    <w:rsid w:val="00722B07"/>
    <w:rsid w:val="00730B1F"/>
    <w:rsid w:val="00730B7B"/>
    <w:rsid w:val="00733CB0"/>
    <w:rsid w:val="007501FD"/>
    <w:rsid w:val="00757844"/>
    <w:rsid w:val="007579C7"/>
    <w:rsid w:val="00767B82"/>
    <w:rsid w:val="00773EC1"/>
    <w:rsid w:val="007754AA"/>
    <w:rsid w:val="00776375"/>
    <w:rsid w:val="007A2947"/>
    <w:rsid w:val="007A29FB"/>
    <w:rsid w:val="007B5F33"/>
    <w:rsid w:val="007C7A70"/>
    <w:rsid w:val="007D3603"/>
    <w:rsid w:val="007D4996"/>
    <w:rsid w:val="00805145"/>
    <w:rsid w:val="00817A21"/>
    <w:rsid w:val="00832E1F"/>
    <w:rsid w:val="008373EF"/>
    <w:rsid w:val="00846877"/>
    <w:rsid w:val="008515A7"/>
    <w:rsid w:val="008578B3"/>
    <w:rsid w:val="008609C6"/>
    <w:rsid w:val="00864EA2"/>
    <w:rsid w:val="00865533"/>
    <w:rsid w:val="00866B1B"/>
    <w:rsid w:val="00871E47"/>
    <w:rsid w:val="00873120"/>
    <w:rsid w:val="008825F0"/>
    <w:rsid w:val="008864FF"/>
    <w:rsid w:val="00891FD8"/>
    <w:rsid w:val="008A04A1"/>
    <w:rsid w:val="008A76A4"/>
    <w:rsid w:val="008C52AD"/>
    <w:rsid w:val="008D3270"/>
    <w:rsid w:val="008D32B0"/>
    <w:rsid w:val="009022FC"/>
    <w:rsid w:val="00913EBF"/>
    <w:rsid w:val="00920388"/>
    <w:rsid w:val="009219F1"/>
    <w:rsid w:val="00921C58"/>
    <w:rsid w:val="00931D45"/>
    <w:rsid w:val="0095680B"/>
    <w:rsid w:val="00967AAB"/>
    <w:rsid w:val="00977D19"/>
    <w:rsid w:val="009835D0"/>
    <w:rsid w:val="00983C1E"/>
    <w:rsid w:val="00992B25"/>
    <w:rsid w:val="009936AB"/>
    <w:rsid w:val="00994F6D"/>
    <w:rsid w:val="00996314"/>
    <w:rsid w:val="00996B94"/>
    <w:rsid w:val="009C0CBE"/>
    <w:rsid w:val="009C6EED"/>
    <w:rsid w:val="00A12CF1"/>
    <w:rsid w:val="00A17871"/>
    <w:rsid w:val="00A22F59"/>
    <w:rsid w:val="00A33D38"/>
    <w:rsid w:val="00A41DFF"/>
    <w:rsid w:val="00A466F0"/>
    <w:rsid w:val="00A62D89"/>
    <w:rsid w:val="00A67B3E"/>
    <w:rsid w:val="00A70C7B"/>
    <w:rsid w:val="00A71F23"/>
    <w:rsid w:val="00A820FC"/>
    <w:rsid w:val="00A82DA1"/>
    <w:rsid w:val="00A92CC5"/>
    <w:rsid w:val="00AB6CA1"/>
    <w:rsid w:val="00AD4784"/>
    <w:rsid w:val="00AD74ED"/>
    <w:rsid w:val="00AE23F9"/>
    <w:rsid w:val="00AF6717"/>
    <w:rsid w:val="00B02688"/>
    <w:rsid w:val="00B109EE"/>
    <w:rsid w:val="00B25C42"/>
    <w:rsid w:val="00B516B0"/>
    <w:rsid w:val="00B522CC"/>
    <w:rsid w:val="00B54A0B"/>
    <w:rsid w:val="00B56A3C"/>
    <w:rsid w:val="00B633A7"/>
    <w:rsid w:val="00B73F20"/>
    <w:rsid w:val="00B81F6E"/>
    <w:rsid w:val="00B8409B"/>
    <w:rsid w:val="00B8687C"/>
    <w:rsid w:val="00B96274"/>
    <w:rsid w:val="00BA4C67"/>
    <w:rsid w:val="00BC49AB"/>
    <w:rsid w:val="00BD51E6"/>
    <w:rsid w:val="00BF35AF"/>
    <w:rsid w:val="00C00876"/>
    <w:rsid w:val="00C1465D"/>
    <w:rsid w:val="00C209E9"/>
    <w:rsid w:val="00C264E9"/>
    <w:rsid w:val="00C367A9"/>
    <w:rsid w:val="00C43DB7"/>
    <w:rsid w:val="00C47433"/>
    <w:rsid w:val="00C52C37"/>
    <w:rsid w:val="00C53B06"/>
    <w:rsid w:val="00C64FB7"/>
    <w:rsid w:val="00C6713D"/>
    <w:rsid w:val="00C71014"/>
    <w:rsid w:val="00C75DBE"/>
    <w:rsid w:val="00C808C5"/>
    <w:rsid w:val="00C86408"/>
    <w:rsid w:val="00C96B80"/>
    <w:rsid w:val="00CA603C"/>
    <w:rsid w:val="00CB03C0"/>
    <w:rsid w:val="00CE05B0"/>
    <w:rsid w:val="00CE4974"/>
    <w:rsid w:val="00CF201E"/>
    <w:rsid w:val="00CF765F"/>
    <w:rsid w:val="00D04458"/>
    <w:rsid w:val="00D04A97"/>
    <w:rsid w:val="00D13CE2"/>
    <w:rsid w:val="00D27215"/>
    <w:rsid w:val="00D32324"/>
    <w:rsid w:val="00D34E0D"/>
    <w:rsid w:val="00D502A0"/>
    <w:rsid w:val="00D70B76"/>
    <w:rsid w:val="00D86079"/>
    <w:rsid w:val="00D90116"/>
    <w:rsid w:val="00D967D4"/>
    <w:rsid w:val="00D96A14"/>
    <w:rsid w:val="00DA0004"/>
    <w:rsid w:val="00DA09ED"/>
    <w:rsid w:val="00DA1CB6"/>
    <w:rsid w:val="00DA5FF5"/>
    <w:rsid w:val="00DB235E"/>
    <w:rsid w:val="00DB690A"/>
    <w:rsid w:val="00DB6914"/>
    <w:rsid w:val="00DC4CFB"/>
    <w:rsid w:val="00DD4A00"/>
    <w:rsid w:val="00E1581D"/>
    <w:rsid w:val="00E23175"/>
    <w:rsid w:val="00E37292"/>
    <w:rsid w:val="00E417AC"/>
    <w:rsid w:val="00E510F5"/>
    <w:rsid w:val="00E55449"/>
    <w:rsid w:val="00E86787"/>
    <w:rsid w:val="00E87558"/>
    <w:rsid w:val="00EA268C"/>
    <w:rsid w:val="00EB6D00"/>
    <w:rsid w:val="00EC2AE3"/>
    <w:rsid w:val="00EE6028"/>
    <w:rsid w:val="00F05B8D"/>
    <w:rsid w:val="00F23543"/>
    <w:rsid w:val="00F526C6"/>
    <w:rsid w:val="00F57702"/>
    <w:rsid w:val="00F6167E"/>
    <w:rsid w:val="00F65282"/>
    <w:rsid w:val="00F67B62"/>
    <w:rsid w:val="00F72847"/>
    <w:rsid w:val="00F733C5"/>
    <w:rsid w:val="00F81022"/>
    <w:rsid w:val="00F85433"/>
    <w:rsid w:val="00FC2313"/>
    <w:rsid w:val="00FC4605"/>
    <w:rsid w:val="00FC4935"/>
    <w:rsid w:val="00FD26D3"/>
    <w:rsid w:val="00FE3B26"/>
    <w:rsid w:val="00FE48A4"/>
    <w:rsid w:val="00FF1FB7"/>
    <w:rsid w:val="00FF7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9E21D"/>
  <w15:docId w15:val="{B69E6546-D9C9-458B-8C36-F996F395F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3175"/>
    <w:pPr>
      <w:widowControl w:val="0"/>
      <w:jc w:val="both"/>
    </w:pPr>
    <w:rPr>
      <w:rFonts w:ascii="Times New Roman" w:eastAsia="SimSun"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E23175"/>
    <w:pPr>
      <w:snapToGrid w:val="0"/>
      <w:jc w:val="left"/>
    </w:pPr>
    <w:rPr>
      <w:sz w:val="18"/>
      <w:szCs w:val="18"/>
    </w:rPr>
  </w:style>
  <w:style w:type="character" w:customStyle="1" w:styleId="a4">
    <w:name w:val="註腳文字 字元"/>
    <w:basedOn w:val="a0"/>
    <w:link w:val="a3"/>
    <w:semiHidden/>
    <w:rsid w:val="00E23175"/>
    <w:rPr>
      <w:rFonts w:ascii="Times New Roman" w:eastAsia="SimSun" w:hAnsi="Times New Roman" w:cs="Times New Roman"/>
      <w:sz w:val="18"/>
      <w:szCs w:val="18"/>
    </w:rPr>
  </w:style>
  <w:style w:type="character" w:styleId="a5">
    <w:name w:val="footnote reference"/>
    <w:basedOn w:val="a0"/>
    <w:semiHidden/>
    <w:rsid w:val="00E23175"/>
    <w:rPr>
      <w:vertAlign w:val="superscript"/>
    </w:rPr>
  </w:style>
  <w:style w:type="paragraph" w:styleId="a6">
    <w:name w:val="footer"/>
    <w:basedOn w:val="a"/>
    <w:link w:val="a7"/>
    <w:rsid w:val="00E23175"/>
    <w:pPr>
      <w:tabs>
        <w:tab w:val="center" w:pos="4153"/>
        <w:tab w:val="right" w:pos="8306"/>
      </w:tabs>
      <w:snapToGrid w:val="0"/>
      <w:jc w:val="left"/>
    </w:pPr>
    <w:rPr>
      <w:sz w:val="18"/>
      <w:szCs w:val="18"/>
    </w:rPr>
  </w:style>
  <w:style w:type="character" w:customStyle="1" w:styleId="a7">
    <w:name w:val="頁尾 字元"/>
    <w:basedOn w:val="a0"/>
    <w:link w:val="a6"/>
    <w:rsid w:val="00E23175"/>
    <w:rPr>
      <w:rFonts w:ascii="Times New Roman" w:eastAsia="SimSun" w:hAnsi="Times New Roman" w:cs="Times New Roman"/>
      <w:sz w:val="18"/>
      <w:szCs w:val="18"/>
    </w:rPr>
  </w:style>
  <w:style w:type="character" w:styleId="a8">
    <w:name w:val="page number"/>
    <w:basedOn w:val="a0"/>
    <w:rsid w:val="00E23175"/>
  </w:style>
  <w:style w:type="character" w:styleId="a9">
    <w:name w:val="Hyperlink"/>
    <w:basedOn w:val="a0"/>
    <w:rsid w:val="00E23175"/>
    <w:rPr>
      <w:color w:val="0000FF"/>
      <w:u w:val="single"/>
    </w:rPr>
  </w:style>
  <w:style w:type="paragraph" w:styleId="aa">
    <w:name w:val="Balloon Text"/>
    <w:basedOn w:val="a"/>
    <w:link w:val="ab"/>
    <w:uiPriority w:val="99"/>
    <w:semiHidden/>
    <w:unhideWhenUsed/>
    <w:rsid w:val="00E23175"/>
    <w:rPr>
      <w:sz w:val="18"/>
      <w:szCs w:val="18"/>
    </w:rPr>
  </w:style>
  <w:style w:type="character" w:customStyle="1" w:styleId="ab">
    <w:name w:val="註解方塊文字 字元"/>
    <w:basedOn w:val="a0"/>
    <w:link w:val="aa"/>
    <w:uiPriority w:val="99"/>
    <w:semiHidden/>
    <w:rsid w:val="00E23175"/>
    <w:rPr>
      <w:rFonts w:ascii="Times New Roman" w:eastAsia="SimSun" w:hAnsi="Times New Roman" w:cs="Times New Roman"/>
      <w:sz w:val="18"/>
      <w:szCs w:val="18"/>
    </w:rPr>
  </w:style>
  <w:style w:type="paragraph" w:styleId="ac">
    <w:name w:val="header"/>
    <w:basedOn w:val="a"/>
    <w:link w:val="ad"/>
    <w:uiPriority w:val="99"/>
    <w:semiHidden/>
    <w:unhideWhenUsed/>
    <w:rsid w:val="00C86408"/>
    <w:pPr>
      <w:pBdr>
        <w:bottom w:val="single" w:sz="6" w:space="1" w:color="auto"/>
      </w:pBdr>
      <w:tabs>
        <w:tab w:val="center" w:pos="4153"/>
        <w:tab w:val="right" w:pos="8306"/>
      </w:tabs>
      <w:snapToGrid w:val="0"/>
      <w:jc w:val="center"/>
    </w:pPr>
    <w:rPr>
      <w:sz w:val="18"/>
      <w:szCs w:val="18"/>
    </w:rPr>
  </w:style>
  <w:style w:type="character" w:customStyle="1" w:styleId="ad">
    <w:name w:val="頁首 字元"/>
    <w:basedOn w:val="a0"/>
    <w:link w:val="ac"/>
    <w:uiPriority w:val="99"/>
    <w:semiHidden/>
    <w:rsid w:val="00C86408"/>
    <w:rPr>
      <w:rFonts w:ascii="Times New Roman" w:eastAsia="SimSun" w:hAnsi="Times New Roman" w:cs="Times New Roman"/>
      <w:sz w:val="18"/>
      <w:szCs w:val="18"/>
    </w:rPr>
  </w:style>
  <w:style w:type="paragraph" w:styleId="ae">
    <w:name w:val="List Paragraph"/>
    <w:basedOn w:val="a"/>
    <w:uiPriority w:val="34"/>
    <w:qFormat/>
    <w:rsid w:val="00A70C7B"/>
    <w:pPr>
      <w:ind w:firstLineChars="200" w:firstLine="420"/>
    </w:pPr>
  </w:style>
  <w:style w:type="paragraph" w:customStyle="1" w:styleId="Sub-TitleAPCYS">
    <w:name w:val="Sub-Title APCYS"/>
    <w:basedOn w:val="a"/>
    <w:link w:val="Sub-TitleAPCYSChar"/>
    <w:qFormat/>
    <w:rsid w:val="00312203"/>
    <w:pPr>
      <w:widowControl/>
      <w:spacing w:before="280" w:after="420"/>
    </w:pPr>
    <w:rPr>
      <w:rFonts w:eastAsia="DengXian"/>
      <w:b/>
      <w:kern w:val="0"/>
      <w:sz w:val="28"/>
      <w:szCs w:val="20"/>
      <w:lang w:val="x-none" w:eastAsia="x-none"/>
    </w:rPr>
  </w:style>
  <w:style w:type="character" w:customStyle="1" w:styleId="Sub-TitleAPCYSChar">
    <w:name w:val="Sub-Title APCYS Char"/>
    <w:link w:val="Sub-TitleAPCYS"/>
    <w:rsid w:val="00312203"/>
    <w:rPr>
      <w:rFonts w:ascii="Times New Roman" w:eastAsia="DengXian" w:hAnsi="Times New Roman" w:cs="Times New Roman"/>
      <w:b/>
      <w:kern w:val="0"/>
      <w:sz w:val="28"/>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213D2-58D1-4025-B5E5-2B99A3421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13</Pages>
  <Words>3656</Words>
  <Characters>6363</Characters>
  <Application>Microsoft Office Word</Application>
  <DocSecurity>0</DocSecurity>
  <Lines>205</Lines>
  <Paragraphs>123</Paragraphs>
  <ScaleCrop>false</ScaleCrop>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晨聰 吳</cp:lastModifiedBy>
  <cp:revision>288</cp:revision>
  <dcterms:created xsi:type="dcterms:W3CDTF">2023-11-09T06:47:00Z</dcterms:created>
  <dcterms:modified xsi:type="dcterms:W3CDTF">2023-11-21T07:40:00Z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12b6a0f91ee6d41b989e23faad5240cb95cc33a8cf94735c0321557effae90ee</vt:lpwstr>
  </property>
</Properties>
</file>