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7F7888C6" w:rsidR="00607E82" w:rsidRPr="00452B58" w:rsidRDefault="00241FAA" w:rsidP="00607E82">
      <w:pPr>
        <w:jc w:val="center"/>
        <w:rPr>
          <w:rFonts w:ascii="SimHei" w:hAnsi="SimHei"/>
          <w:sz w:val="28"/>
          <w:szCs w:val="24"/>
          <w:lang w:eastAsia="zh-CN"/>
        </w:rPr>
      </w:pPr>
      <w:r w:rsidRPr="00946D63">
        <w:rPr>
          <w:rFonts w:ascii="SimHei" w:eastAsia="SimHei" w:hAnsi="SimHei" w:hint="eastAsia"/>
          <w:sz w:val="28"/>
          <w:szCs w:val="24"/>
          <w:lang w:eastAsia="zh-CN"/>
        </w:rPr>
        <w:t>第</w:t>
      </w:r>
      <w:r w:rsidRPr="00FA2DA4">
        <w:rPr>
          <w:rFonts w:ascii="SimHei" w:eastAsia="SimHei" w:hAnsi="SimHei" w:hint="eastAsia"/>
          <w:sz w:val="28"/>
          <w:szCs w:val="24"/>
          <w:lang w:eastAsia="zh-CN"/>
        </w:rPr>
        <w:t>四</w:t>
      </w:r>
      <w:r w:rsidRPr="00946D63">
        <w:rPr>
          <w:rFonts w:ascii="SimHei" w:eastAsia="SimHei" w:hAnsi="SimHei" w:hint="eastAsia"/>
          <w:sz w:val="28"/>
          <w:szCs w:val="24"/>
          <w:lang w:eastAsia="zh-CN"/>
        </w:rPr>
        <w:t>节</w:t>
      </w:r>
      <w:r w:rsidRPr="00946D63">
        <w:rPr>
          <w:rFonts w:ascii="SimHei" w:eastAsia="SimHei" w:hAnsi="SimHei"/>
          <w:sz w:val="28"/>
          <w:szCs w:val="24"/>
          <w:lang w:eastAsia="zh-CN"/>
        </w:rPr>
        <w:t>-</w:t>
      </w:r>
      <w:r w:rsidRPr="00943C68">
        <w:rPr>
          <w:rFonts w:ascii="SimHei" w:eastAsia="SimHei" w:hAnsi="SimHei" w:hint="eastAsia"/>
          <w:sz w:val="28"/>
          <w:szCs w:val="24"/>
          <w:lang w:eastAsia="zh-CN"/>
        </w:rPr>
        <w:t>电动汽车</w:t>
      </w:r>
      <w:r w:rsidRPr="00946D63">
        <w:rPr>
          <w:rFonts w:ascii="SimHei" w:eastAsia="SimHei" w:hAnsi="SimHei" w:hint="eastAsia"/>
          <w:sz w:val="28"/>
          <w:szCs w:val="24"/>
          <w:lang w:eastAsia="zh-CN"/>
        </w:rPr>
        <w:t>课后作业</w:t>
      </w:r>
    </w:p>
    <w:p w14:paraId="56E02EFB" w14:textId="3C4013D1" w:rsidR="00607E82" w:rsidRPr="005E7C6C" w:rsidRDefault="00241FAA"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787CB9B4" w14:textId="041A930B" w:rsidR="00EF5986" w:rsidRPr="00E26B97" w:rsidRDefault="008039B5" w:rsidP="00607E82">
      <w:pPr>
        <w:rPr>
          <w:rFonts w:ascii="Cambria" w:hAnsi="Cambria" w:cs="Cambria" w:hint="eastAsia"/>
          <w:sz w:val="21"/>
          <w:szCs w:val="21"/>
          <w:lang w:val="x-none"/>
        </w:rPr>
      </w:pPr>
      <w:r w:rsidRPr="005A31CC">
        <w:rPr>
          <w:rFonts w:ascii="SimHei" w:eastAsia="SimHei" w:hAnsi="SimHei"/>
          <w:sz w:val="21"/>
          <w:szCs w:val="21"/>
          <w:lang w:val="x-none" w:eastAsia="zh-CN"/>
        </w:rPr>
        <w:t>1</w:t>
      </w:r>
      <w:r w:rsidR="00E37AD4" w:rsidRPr="005A31CC">
        <w:rPr>
          <w:rFonts w:ascii="SimHei" w:hAnsi="SimHei" w:hint="eastAsia"/>
          <w:sz w:val="21"/>
          <w:szCs w:val="21"/>
          <w:lang w:val="x-none" w:eastAsia="zh-CN"/>
        </w:rPr>
        <w:t>.</w:t>
      </w:r>
      <w:r w:rsidR="00E37AD4" w:rsidRPr="005A31CC">
        <w:rPr>
          <w:rFonts w:ascii="Cambria" w:eastAsia="SimHei" w:hAnsi="Cambria" w:cs="Cambria"/>
          <w:sz w:val="21"/>
          <w:szCs w:val="21"/>
          <w:lang w:val="x-none" w:eastAsia="zh-CN"/>
        </w:rPr>
        <w:t> </w:t>
      </w:r>
      <w:r w:rsidR="00241FAA" w:rsidRPr="00E26B97">
        <w:rPr>
          <w:rFonts w:ascii="Cambria" w:eastAsia="SimHei" w:hAnsi="Cambria" w:cs="Cambria" w:hint="eastAsia"/>
          <w:sz w:val="21"/>
          <w:szCs w:val="21"/>
          <w:lang w:val="x-none" w:eastAsia="zh-CN"/>
        </w:rPr>
        <w:t>欧美国家先后退出“巴黎协议”、原定于</w:t>
      </w:r>
      <w:r w:rsidR="00E26B97" w:rsidRPr="00E26B97">
        <w:rPr>
          <w:rFonts w:ascii="Cambria" w:eastAsia="SimHei" w:hAnsi="Cambria" w:cs="Cambria"/>
          <w:sz w:val="21"/>
          <w:szCs w:val="21"/>
          <w:lang w:val="x-none" w:eastAsia="zh-CN"/>
        </w:rPr>
        <w:t>2030</w:t>
      </w:r>
      <w:r w:rsidR="00241FAA" w:rsidRPr="00E26B97">
        <w:rPr>
          <w:rFonts w:ascii="Cambria" w:eastAsia="SimHei" w:hAnsi="Cambria" w:cs="Cambria" w:hint="eastAsia"/>
          <w:sz w:val="21"/>
          <w:szCs w:val="21"/>
          <w:lang w:val="x-none" w:eastAsia="zh-CN"/>
        </w:rPr>
        <w:t>年实施的欧洲燃油车禁售令已被推迟至</w:t>
      </w:r>
      <w:r w:rsidR="00E26B97" w:rsidRPr="00E26B97">
        <w:rPr>
          <w:rFonts w:ascii="Cambria" w:eastAsia="SimHei" w:hAnsi="Cambria" w:cs="Cambria"/>
          <w:sz w:val="21"/>
          <w:szCs w:val="21"/>
          <w:lang w:val="x-none" w:eastAsia="zh-CN"/>
        </w:rPr>
        <w:t>2035</w:t>
      </w:r>
      <w:r w:rsidR="00241FAA" w:rsidRPr="00E26B97">
        <w:rPr>
          <w:rFonts w:ascii="Cambria" w:eastAsia="SimHei" w:hAnsi="Cambria" w:cs="Cambria" w:hint="eastAsia"/>
          <w:sz w:val="21"/>
          <w:szCs w:val="21"/>
          <w:lang w:val="x-none" w:eastAsia="zh-CN"/>
        </w:rPr>
        <w:t>年执行；而今年的我国政府工作报告明确提出巩固扩大智能网联新能源汽车等产业领先优势。对于“欧美正在放弃电动车”的讨论，你怎么看？</w:t>
      </w:r>
    </w:p>
    <w:p w14:paraId="12FB6963" w14:textId="1573AD3B" w:rsidR="00C26D99" w:rsidRPr="00D14067" w:rsidRDefault="00241FAA" w:rsidP="00C26D99">
      <w:pPr>
        <w:rPr>
          <w:rFonts w:ascii="Times New Roman" w:eastAsia="SimSun" w:hAnsi="Times New Roman" w:cs="Times New Roman"/>
          <w:color w:val="0D0D0D"/>
          <w:sz w:val="21"/>
          <w:szCs w:val="21"/>
          <w:shd w:val="clear" w:color="auto" w:fill="FFFFFF"/>
          <w:lang w:eastAsia="zh-CN"/>
        </w:rPr>
      </w:pPr>
      <w:r w:rsidRPr="00C26D99">
        <w:rPr>
          <w:rFonts w:ascii="Times New Roman" w:eastAsia="SimSun" w:hAnsi="Times New Roman" w:cs="Times New Roman" w:hint="eastAsia"/>
          <w:color w:val="0D0D0D"/>
          <w:sz w:val="21"/>
          <w:szCs w:val="21"/>
          <w:shd w:val="clear" w:color="auto" w:fill="FFFFFF"/>
          <w:lang w:eastAsia="zh-CN"/>
        </w:rPr>
        <w:t>我不认同“欧美正在放弃电动车”的观点，即使如苹果、奔驰、丰田等知名国际大企业都纷纷宣布退出电动车市场，但这并不能代表整个欧美都放弃了电动车市场。以特斯拉这个电动汽车制造商为例，其在电动车技术发展上的持续创新和突破，已经成为全球电动汽车技术发展的风向标。特斯拉不仅在电动汽车的续航能力、充电技术、以及自动驾驶系统上处于行业领先地位</w:t>
      </w:r>
      <w:r w:rsidRPr="00D14067">
        <w:rPr>
          <w:rFonts w:ascii="Times New Roman" w:eastAsia="SimSun" w:hAnsi="Times New Roman" w:cs="Times New Roman" w:hint="eastAsia"/>
          <w:color w:val="0D0D0D"/>
          <w:sz w:val="21"/>
          <w:szCs w:val="21"/>
          <w:shd w:val="clear" w:color="auto" w:fill="FFFFFF"/>
          <w:lang w:eastAsia="zh-CN"/>
        </w:rPr>
        <w:t>，其在电池技术方面的革新更是推动了整个行业的进步。</w:t>
      </w:r>
    </w:p>
    <w:p w14:paraId="5206BDBA" w14:textId="77777777" w:rsidR="00C26D99" w:rsidRPr="00D14067" w:rsidRDefault="00C26D99" w:rsidP="00C26D99">
      <w:pPr>
        <w:rPr>
          <w:rFonts w:ascii="Times New Roman" w:eastAsia="SimSun" w:hAnsi="Times New Roman" w:cs="Times New Roman"/>
          <w:color w:val="0D0D0D"/>
          <w:sz w:val="21"/>
          <w:szCs w:val="21"/>
          <w:shd w:val="clear" w:color="auto" w:fill="FFFFFF"/>
          <w:lang w:eastAsia="zh-CN"/>
        </w:rPr>
      </w:pPr>
    </w:p>
    <w:p w14:paraId="67A95C57" w14:textId="636A37DD" w:rsidR="00C26D99" w:rsidRPr="00D14067" w:rsidRDefault="00241FAA" w:rsidP="00C26D99">
      <w:pPr>
        <w:rPr>
          <w:rFonts w:ascii="Times New Roman" w:eastAsia="SimSun" w:hAnsi="Times New Roman" w:cs="Times New Roman"/>
          <w:color w:val="0D0D0D"/>
          <w:sz w:val="21"/>
          <w:szCs w:val="21"/>
          <w:shd w:val="clear" w:color="auto" w:fill="FFFFFF"/>
          <w:lang w:eastAsia="zh-CN"/>
        </w:rPr>
      </w:pPr>
      <w:r w:rsidRPr="00D14067">
        <w:rPr>
          <w:rFonts w:ascii="Times New Roman" w:eastAsia="SimSun" w:hAnsi="Times New Roman" w:cs="Times New Roman" w:hint="eastAsia"/>
          <w:color w:val="0D0D0D"/>
          <w:sz w:val="21"/>
          <w:szCs w:val="21"/>
          <w:shd w:val="clear" w:color="auto" w:fill="FFFFFF"/>
          <w:lang w:eastAsia="zh-CN"/>
        </w:rPr>
        <w:t>特斯拉的电池技术尤其是电池管理系统，有效提高了电池的使用效率和寿命，同时通过规模化生产降低了成本。此外，特斯拉在</w:t>
      </w:r>
      <w:r w:rsidRPr="00D14067">
        <w:rPr>
          <w:rFonts w:ascii="Times New Roman" w:eastAsia="SimSun" w:hAnsi="Times New Roman" w:cs="Times New Roman"/>
          <w:color w:val="0D0D0D"/>
          <w:sz w:val="21"/>
          <w:szCs w:val="21"/>
          <w:shd w:val="clear" w:color="auto" w:fill="FFFFFF"/>
          <w:lang w:eastAsia="zh-CN"/>
        </w:rPr>
        <w:t>2020</w:t>
      </w:r>
      <w:r w:rsidRPr="00D14067">
        <w:rPr>
          <w:rFonts w:ascii="Times New Roman" w:eastAsia="SimSun" w:hAnsi="Times New Roman" w:cs="Times New Roman" w:hint="eastAsia"/>
          <w:color w:val="0D0D0D"/>
          <w:sz w:val="21"/>
          <w:szCs w:val="21"/>
          <w:shd w:val="clear" w:color="auto" w:fill="FFFFFF"/>
          <w:lang w:eastAsia="zh-CN"/>
        </w:rPr>
        <w:t>年的电池日上宣布了一系列电池技术革新，包括新型电池设计和生产工艺，预计将大幅降低电池成本，进一步提升电动车的性价比。这些技术进步不仅对特斯拉自身的发展有重要意义，也为全球电动车产业的技术进步和成本下降提供了重要推动力。</w:t>
      </w:r>
    </w:p>
    <w:p w14:paraId="6748524A" w14:textId="77777777" w:rsidR="00C26D99" w:rsidRPr="00D14067" w:rsidRDefault="00C26D99" w:rsidP="00C26D99">
      <w:pPr>
        <w:rPr>
          <w:rFonts w:ascii="Times New Roman" w:eastAsia="SimSun" w:hAnsi="Times New Roman" w:cs="Times New Roman"/>
          <w:color w:val="0D0D0D"/>
          <w:sz w:val="21"/>
          <w:szCs w:val="21"/>
          <w:shd w:val="clear" w:color="auto" w:fill="FFFFFF"/>
          <w:lang w:eastAsia="zh-CN"/>
        </w:rPr>
      </w:pPr>
    </w:p>
    <w:p w14:paraId="6914DDB6" w14:textId="5077FA14" w:rsidR="002121DE" w:rsidRDefault="00241FAA" w:rsidP="00C26D99">
      <w:pPr>
        <w:rPr>
          <w:rFonts w:ascii="Times New Roman" w:hAnsi="Times New Roman" w:cs="Times New Roman"/>
          <w:color w:val="0D0D0D"/>
          <w:sz w:val="21"/>
          <w:szCs w:val="21"/>
          <w:shd w:val="clear" w:color="auto" w:fill="FFFFFF"/>
        </w:rPr>
      </w:pPr>
      <w:r w:rsidRPr="00D14067">
        <w:rPr>
          <w:rFonts w:ascii="Times New Roman" w:eastAsia="SimSun" w:hAnsi="Times New Roman" w:cs="Times New Roman" w:hint="eastAsia"/>
          <w:color w:val="0D0D0D"/>
          <w:sz w:val="21"/>
          <w:szCs w:val="21"/>
          <w:shd w:val="clear" w:color="auto" w:fill="FFFFFF"/>
          <w:lang w:eastAsia="zh-CN"/>
        </w:rPr>
        <w:t>然而，在这些技术进步的背景下，中国在某些关键电动车技术领域仍面临追赶的局面。</w:t>
      </w:r>
    </w:p>
    <w:p w14:paraId="3C338AC9" w14:textId="77777777" w:rsidR="002121DE" w:rsidRDefault="002121DE" w:rsidP="00C26D99">
      <w:pPr>
        <w:rPr>
          <w:rFonts w:ascii="Times New Roman" w:hAnsi="Times New Roman" w:cs="Times New Roman"/>
          <w:color w:val="0D0D0D"/>
          <w:sz w:val="21"/>
          <w:szCs w:val="21"/>
          <w:shd w:val="clear" w:color="auto" w:fill="FFFFFF"/>
        </w:rPr>
      </w:pPr>
    </w:p>
    <w:p w14:paraId="28F1C089" w14:textId="262A933B" w:rsidR="00C26D99" w:rsidRPr="00D14067" w:rsidRDefault="00241FAA" w:rsidP="00C26D99">
      <w:pPr>
        <w:rPr>
          <w:rFonts w:ascii="Times New Roman" w:eastAsia="SimSun" w:hAnsi="Times New Roman" w:cs="Times New Roman"/>
          <w:color w:val="0D0D0D"/>
          <w:sz w:val="21"/>
          <w:szCs w:val="21"/>
          <w:shd w:val="clear" w:color="auto" w:fill="FFFFFF"/>
          <w:lang w:eastAsia="zh-CN"/>
        </w:rPr>
      </w:pPr>
      <w:r w:rsidRPr="00D14067">
        <w:rPr>
          <w:rFonts w:ascii="Times New Roman" w:eastAsia="SimSun" w:hAnsi="Times New Roman" w:cs="Times New Roman" w:hint="eastAsia"/>
          <w:color w:val="0D0D0D"/>
          <w:sz w:val="21"/>
          <w:szCs w:val="21"/>
          <w:shd w:val="clear" w:color="auto" w:fill="FFFFFF"/>
          <w:lang w:eastAsia="zh-CN"/>
        </w:rPr>
        <w:t>例如，在电池能量密度和安全性方面，中国虽然是全球最大的电动车市场，也是最大的电池制造国，但在高端电池技术，特别是下一代固态电池的研发上，中国企业与国际领先企业如特斯拉、松下等的差距仍然显着。这种技术差距限制了中国电动车在续航里程和安全性方面的进一步提升。此外，自动驾驶技术是另一个例子。虽然中国有百度、小鹏汽车等公司在自动驾驶领域取得了显着进展，但与</w:t>
      </w:r>
      <w:r w:rsidRPr="00D14067">
        <w:rPr>
          <w:rFonts w:ascii="Times New Roman" w:eastAsia="SimSun" w:hAnsi="Times New Roman" w:cs="Times New Roman"/>
          <w:color w:val="0D0D0D"/>
          <w:sz w:val="21"/>
          <w:szCs w:val="21"/>
          <w:shd w:val="clear" w:color="auto" w:fill="FFFFFF"/>
          <w:lang w:eastAsia="zh-CN"/>
        </w:rPr>
        <w:t>Waymo</w:t>
      </w:r>
      <w:r w:rsidRPr="00D14067">
        <w:rPr>
          <w:rFonts w:ascii="Times New Roman" w:eastAsia="SimSun" w:hAnsi="Times New Roman" w:cs="Times New Roman" w:hint="eastAsia"/>
          <w:color w:val="0D0D0D"/>
          <w:sz w:val="21"/>
          <w:szCs w:val="21"/>
          <w:shd w:val="clear" w:color="auto" w:fill="FFFFFF"/>
          <w:lang w:eastAsia="zh-CN"/>
        </w:rPr>
        <w:t>、特斯拉等公司相比，无论是在技术成熟度还是商业化应用的规模上，中国企业仍然处于追赶阶段。特斯拉的</w:t>
      </w:r>
      <w:r w:rsidRPr="00D14067">
        <w:rPr>
          <w:rFonts w:ascii="Times New Roman" w:eastAsia="SimSun" w:hAnsi="Times New Roman" w:cs="Times New Roman"/>
          <w:color w:val="0D0D0D"/>
          <w:sz w:val="21"/>
          <w:szCs w:val="21"/>
          <w:shd w:val="clear" w:color="auto" w:fill="FFFFFF"/>
          <w:lang w:eastAsia="zh-CN"/>
        </w:rPr>
        <w:t>Autopilot</w:t>
      </w:r>
      <w:r w:rsidRPr="00D14067">
        <w:rPr>
          <w:rFonts w:ascii="Times New Roman" w:eastAsia="SimSun" w:hAnsi="Times New Roman" w:cs="Times New Roman" w:hint="eastAsia"/>
          <w:color w:val="0D0D0D"/>
          <w:sz w:val="21"/>
          <w:szCs w:val="21"/>
          <w:shd w:val="clear" w:color="auto" w:fill="FFFFFF"/>
          <w:lang w:eastAsia="zh-CN"/>
        </w:rPr>
        <w:t>和</w:t>
      </w:r>
      <w:r w:rsidRPr="00D14067">
        <w:rPr>
          <w:rFonts w:ascii="Times New Roman" w:eastAsia="SimSun" w:hAnsi="Times New Roman" w:cs="Times New Roman"/>
          <w:color w:val="0D0D0D"/>
          <w:sz w:val="21"/>
          <w:szCs w:val="21"/>
          <w:shd w:val="clear" w:color="auto" w:fill="FFFFFF"/>
          <w:lang w:eastAsia="zh-CN"/>
        </w:rPr>
        <w:t>Waymo</w:t>
      </w:r>
      <w:r w:rsidRPr="00D14067">
        <w:rPr>
          <w:rFonts w:ascii="Times New Roman" w:eastAsia="SimSun" w:hAnsi="Times New Roman" w:cs="Times New Roman" w:hint="eastAsia"/>
          <w:color w:val="0D0D0D"/>
          <w:sz w:val="21"/>
          <w:szCs w:val="21"/>
          <w:shd w:val="clear" w:color="auto" w:fill="FFFFFF"/>
          <w:lang w:eastAsia="zh-CN"/>
        </w:rPr>
        <w:t>的自动驾驶出租车服务已经在美国等地区进行了广泛的商业化运营，而中国企业在这一领域的大规模商业化应用还未完全展开。</w:t>
      </w:r>
    </w:p>
    <w:p w14:paraId="5D7400CA" w14:textId="77777777" w:rsidR="00C26D99" w:rsidRPr="00D14067" w:rsidRDefault="00C26D99" w:rsidP="00C26D99">
      <w:pPr>
        <w:rPr>
          <w:rFonts w:ascii="Times New Roman" w:eastAsia="SimSun" w:hAnsi="Times New Roman" w:cs="Times New Roman"/>
          <w:color w:val="0D0D0D"/>
          <w:sz w:val="21"/>
          <w:szCs w:val="21"/>
          <w:shd w:val="clear" w:color="auto" w:fill="FFFFFF"/>
          <w:lang w:eastAsia="zh-CN"/>
        </w:rPr>
      </w:pPr>
    </w:p>
    <w:p w14:paraId="4B1A6755" w14:textId="761309B7" w:rsidR="00F91259" w:rsidRPr="00AC033D" w:rsidRDefault="00241FAA" w:rsidP="00607E82">
      <w:pPr>
        <w:rPr>
          <w:rFonts w:ascii="Times New Roman" w:hAnsi="Times New Roman" w:cs="Times New Roman" w:hint="eastAsia"/>
          <w:color w:val="0D0D0D"/>
          <w:sz w:val="21"/>
          <w:szCs w:val="21"/>
          <w:shd w:val="clear" w:color="auto" w:fill="FFFFFF"/>
        </w:rPr>
      </w:pPr>
      <w:r w:rsidRPr="00D14067">
        <w:rPr>
          <w:rFonts w:ascii="Times New Roman" w:eastAsia="SimSun" w:hAnsi="Times New Roman" w:cs="Times New Roman" w:hint="eastAsia"/>
          <w:color w:val="0D0D0D"/>
          <w:sz w:val="21"/>
          <w:szCs w:val="21"/>
          <w:shd w:val="clear" w:color="auto" w:fill="FFFFFF"/>
          <w:lang w:eastAsia="zh-CN"/>
        </w:rPr>
        <w:t>因此，虽然中国在电动车领域取得了巨大的市场成就，但在电池技术、自动驾驶等关键技术领域，与国际先进水平相比还有一定的差距，</w:t>
      </w:r>
      <w:r w:rsidRPr="00E927D5">
        <w:rPr>
          <w:rFonts w:ascii="Times New Roman" w:eastAsia="SimSun" w:hAnsi="Times New Roman" w:cs="Times New Roman" w:hint="eastAsia"/>
          <w:color w:val="0D0D0D"/>
          <w:sz w:val="21"/>
          <w:szCs w:val="21"/>
          <w:shd w:val="clear" w:color="auto" w:fill="FFFFFF"/>
          <w:lang w:eastAsia="zh-CN"/>
        </w:rPr>
        <w:t>国外在技术层仍处在领先水平，</w:t>
      </w:r>
      <w:r w:rsidRPr="00C26D99">
        <w:rPr>
          <w:rFonts w:ascii="Times New Roman" w:eastAsia="SimSun" w:hAnsi="Times New Roman" w:cs="Times New Roman" w:hint="eastAsia"/>
          <w:color w:val="0D0D0D"/>
          <w:sz w:val="21"/>
          <w:szCs w:val="21"/>
          <w:shd w:val="clear" w:color="auto" w:fill="FFFFFF"/>
          <w:lang w:eastAsia="zh-CN"/>
        </w:rPr>
        <w:t>“欧美正在放弃电动车”的观点</w:t>
      </w:r>
      <w:r w:rsidRPr="00D14067">
        <w:rPr>
          <w:rFonts w:ascii="Times New Roman" w:eastAsia="SimSun" w:hAnsi="Times New Roman" w:cs="Times New Roman" w:hint="eastAsia"/>
          <w:color w:val="0D0D0D"/>
          <w:sz w:val="21"/>
          <w:szCs w:val="21"/>
          <w:shd w:val="clear" w:color="auto" w:fill="FFFFFF"/>
          <w:lang w:eastAsia="zh-CN"/>
        </w:rPr>
        <w:t>并不完全正确。</w:t>
      </w:r>
    </w:p>
    <w:sectPr w:rsidR="00F91259" w:rsidRPr="00AC033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926D" w14:textId="77777777" w:rsidR="00E368DA" w:rsidRDefault="00E368DA" w:rsidP="00E77A9B">
      <w:r>
        <w:separator/>
      </w:r>
    </w:p>
  </w:endnote>
  <w:endnote w:type="continuationSeparator" w:id="0">
    <w:p w14:paraId="580659C3" w14:textId="77777777" w:rsidR="00E368DA" w:rsidRDefault="00E368DA" w:rsidP="00E7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186C" w14:textId="77777777" w:rsidR="00E368DA" w:rsidRDefault="00E368DA" w:rsidP="00E77A9B">
      <w:r>
        <w:separator/>
      </w:r>
    </w:p>
  </w:footnote>
  <w:footnote w:type="continuationSeparator" w:id="0">
    <w:p w14:paraId="312E8A5D" w14:textId="77777777" w:rsidR="00E368DA" w:rsidRDefault="00E368DA" w:rsidP="00E77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0931"/>
    <w:multiLevelType w:val="hybridMultilevel"/>
    <w:tmpl w:val="E51856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46020D8"/>
    <w:multiLevelType w:val="hybridMultilevel"/>
    <w:tmpl w:val="5A76D3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5995108">
    <w:abstractNumId w:val="1"/>
  </w:num>
  <w:num w:numId="2" w16cid:durableId="14709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590F"/>
    <w:rsid w:val="00023773"/>
    <w:rsid w:val="00026260"/>
    <w:rsid w:val="00037CFF"/>
    <w:rsid w:val="000474B3"/>
    <w:rsid w:val="00071993"/>
    <w:rsid w:val="000A659D"/>
    <w:rsid w:val="000E217C"/>
    <w:rsid w:val="000E62CC"/>
    <w:rsid w:val="000E7455"/>
    <w:rsid w:val="000F5873"/>
    <w:rsid w:val="00113D23"/>
    <w:rsid w:val="00126922"/>
    <w:rsid w:val="00132D35"/>
    <w:rsid w:val="0014533B"/>
    <w:rsid w:val="00171383"/>
    <w:rsid w:val="00175C1F"/>
    <w:rsid w:val="001B5433"/>
    <w:rsid w:val="001D0AA0"/>
    <w:rsid w:val="001D28F2"/>
    <w:rsid w:val="002121DE"/>
    <w:rsid w:val="00241FAA"/>
    <w:rsid w:val="002427D6"/>
    <w:rsid w:val="002433A4"/>
    <w:rsid w:val="00280645"/>
    <w:rsid w:val="002A0A4F"/>
    <w:rsid w:val="002B7D24"/>
    <w:rsid w:val="002C49C3"/>
    <w:rsid w:val="0030025A"/>
    <w:rsid w:val="00304E1A"/>
    <w:rsid w:val="003110CE"/>
    <w:rsid w:val="0033423B"/>
    <w:rsid w:val="003408B0"/>
    <w:rsid w:val="00365092"/>
    <w:rsid w:val="00397D07"/>
    <w:rsid w:val="003A06F0"/>
    <w:rsid w:val="003B0D7C"/>
    <w:rsid w:val="003B31B2"/>
    <w:rsid w:val="003F64BD"/>
    <w:rsid w:val="00401364"/>
    <w:rsid w:val="004170AE"/>
    <w:rsid w:val="00425AEA"/>
    <w:rsid w:val="00430887"/>
    <w:rsid w:val="00444EDF"/>
    <w:rsid w:val="004512FC"/>
    <w:rsid w:val="00452683"/>
    <w:rsid w:val="00452B58"/>
    <w:rsid w:val="0048487E"/>
    <w:rsid w:val="004A1CDC"/>
    <w:rsid w:val="004A2F25"/>
    <w:rsid w:val="004B10B3"/>
    <w:rsid w:val="004B4814"/>
    <w:rsid w:val="00515482"/>
    <w:rsid w:val="00532807"/>
    <w:rsid w:val="00533638"/>
    <w:rsid w:val="0054445A"/>
    <w:rsid w:val="005A24D6"/>
    <w:rsid w:val="005A31CC"/>
    <w:rsid w:val="005C54F3"/>
    <w:rsid w:val="005F4B6D"/>
    <w:rsid w:val="00607E82"/>
    <w:rsid w:val="00620E23"/>
    <w:rsid w:val="006219A1"/>
    <w:rsid w:val="00644091"/>
    <w:rsid w:val="00650172"/>
    <w:rsid w:val="00663604"/>
    <w:rsid w:val="0069050C"/>
    <w:rsid w:val="006A6BAA"/>
    <w:rsid w:val="006B11FB"/>
    <w:rsid w:val="006B6C42"/>
    <w:rsid w:val="006F1458"/>
    <w:rsid w:val="00711DC5"/>
    <w:rsid w:val="007316DE"/>
    <w:rsid w:val="007446F3"/>
    <w:rsid w:val="00760610"/>
    <w:rsid w:val="007A09D8"/>
    <w:rsid w:val="007A29CA"/>
    <w:rsid w:val="007C40F1"/>
    <w:rsid w:val="007D14E5"/>
    <w:rsid w:val="008039B5"/>
    <w:rsid w:val="00807457"/>
    <w:rsid w:val="00864AC0"/>
    <w:rsid w:val="008874DD"/>
    <w:rsid w:val="008A4300"/>
    <w:rsid w:val="008B3A05"/>
    <w:rsid w:val="00902820"/>
    <w:rsid w:val="00906CE2"/>
    <w:rsid w:val="00932A8F"/>
    <w:rsid w:val="00943C68"/>
    <w:rsid w:val="0094627F"/>
    <w:rsid w:val="00946D63"/>
    <w:rsid w:val="009845E7"/>
    <w:rsid w:val="009C6A9C"/>
    <w:rsid w:val="009D4062"/>
    <w:rsid w:val="009D7725"/>
    <w:rsid w:val="009F598F"/>
    <w:rsid w:val="00A02A3C"/>
    <w:rsid w:val="00A33666"/>
    <w:rsid w:val="00A56BD2"/>
    <w:rsid w:val="00A844A1"/>
    <w:rsid w:val="00AA0BB9"/>
    <w:rsid w:val="00AC033D"/>
    <w:rsid w:val="00AC3494"/>
    <w:rsid w:val="00AC4DBF"/>
    <w:rsid w:val="00AD112A"/>
    <w:rsid w:val="00AF658D"/>
    <w:rsid w:val="00B06D26"/>
    <w:rsid w:val="00B11678"/>
    <w:rsid w:val="00B4590E"/>
    <w:rsid w:val="00B72153"/>
    <w:rsid w:val="00B76F9A"/>
    <w:rsid w:val="00B80548"/>
    <w:rsid w:val="00B83439"/>
    <w:rsid w:val="00BA7D52"/>
    <w:rsid w:val="00BB2E20"/>
    <w:rsid w:val="00BC71B9"/>
    <w:rsid w:val="00C20FB5"/>
    <w:rsid w:val="00C26D99"/>
    <w:rsid w:val="00C31B27"/>
    <w:rsid w:val="00C34FD4"/>
    <w:rsid w:val="00C35362"/>
    <w:rsid w:val="00C35929"/>
    <w:rsid w:val="00C47733"/>
    <w:rsid w:val="00C60680"/>
    <w:rsid w:val="00C75563"/>
    <w:rsid w:val="00C86D5C"/>
    <w:rsid w:val="00C928C7"/>
    <w:rsid w:val="00CD3279"/>
    <w:rsid w:val="00CE261F"/>
    <w:rsid w:val="00D04CB2"/>
    <w:rsid w:val="00D14067"/>
    <w:rsid w:val="00D63A7C"/>
    <w:rsid w:val="00D64E61"/>
    <w:rsid w:val="00D67EB0"/>
    <w:rsid w:val="00D978C8"/>
    <w:rsid w:val="00DC659A"/>
    <w:rsid w:val="00DE747C"/>
    <w:rsid w:val="00E05A36"/>
    <w:rsid w:val="00E26B97"/>
    <w:rsid w:val="00E368DA"/>
    <w:rsid w:val="00E37AD4"/>
    <w:rsid w:val="00E7258C"/>
    <w:rsid w:val="00E77A9B"/>
    <w:rsid w:val="00E927D5"/>
    <w:rsid w:val="00EE03D0"/>
    <w:rsid w:val="00EE13B7"/>
    <w:rsid w:val="00EE78CC"/>
    <w:rsid w:val="00EF5986"/>
    <w:rsid w:val="00F53016"/>
    <w:rsid w:val="00F56967"/>
    <w:rsid w:val="00F91259"/>
    <w:rsid w:val="00FA1E30"/>
    <w:rsid w:val="00FA2DA4"/>
    <w:rsid w:val="00FA5D3E"/>
    <w:rsid w:val="00FC2DF9"/>
    <w:rsid w:val="00FF43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footnote text"/>
    <w:basedOn w:val="a"/>
    <w:link w:val="a6"/>
    <w:uiPriority w:val="99"/>
    <w:semiHidden/>
    <w:unhideWhenUsed/>
    <w:rsid w:val="00E77A9B"/>
    <w:pPr>
      <w:snapToGrid w:val="0"/>
    </w:pPr>
    <w:rPr>
      <w:sz w:val="20"/>
      <w:szCs w:val="20"/>
    </w:rPr>
  </w:style>
  <w:style w:type="character" w:customStyle="1" w:styleId="a6">
    <w:name w:val="註腳文字 字元"/>
    <w:basedOn w:val="a0"/>
    <w:link w:val="a5"/>
    <w:uiPriority w:val="99"/>
    <w:semiHidden/>
    <w:rsid w:val="00E77A9B"/>
    <w:rPr>
      <w:sz w:val="20"/>
      <w:szCs w:val="20"/>
    </w:rPr>
  </w:style>
  <w:style w:type="character" w:styleId="a7">
    <w:name w:val="footnote reference"/>
    <w:basedOn w:val="a0"/>
    <w:uiPriority w:val="99"/>
    <w:semiHidden/>
    <w:unhideWhenUsed/>
    <w:rsid w:val="00E77A9B"/>
    <w:rPr>
      <w:vertAlign w:val="superscript"/>
    </w:rPr>
  </w:style>
  <w:style w:type="paragraph" w:styleId="a8">
    <w:name w:val="List Paragraph"/>
    <w:basedOn w:val="a"/>
    <w:uiPriority w:val="34"/>
    <w:qFormat/>
    <w:rsid w:val="006A6BAA"/>
    <w:pPr>
      <w:ind w:leftChars="200" w:left="480"/>
    </w:pPr>
  </w:style>
  <w:style w:type="character" w:styleId="a9">
    <w:name w:val="Emphasis"/>
    <w:basedOn w:val="a0"/>
    <w:uiPriority w:val="20"/>
    <w:qFormat/>
    <w:rsid w:val="00902820"/>
    <w:rPr>
      <w:i/>
      <w:iCs/>
    </w:rPr>
  </w:style>
  <w:style w:type="character" w:styleId="aa">
    <w:name w:val="Hyperlink"/>
    <w:basedOn w:val="a0"/>
    <w:uiPriority w:val="99"/>
    <w:unhideWhenUsed/>
    <w:rsid w:val="00071993"/>
    <w:rPr>
      <w:color w:val="0563C1" w:themeColor="hyperlink"/>
      <w:u w:val="single"/>
    </w:rPr>
  </w:style>
  <w:style w:type="character" w:styleId="ab">
    <w:name w:val="Unresolved Mention"/>
    <w:basedOn w:val="a0"/>
    <w:uiPriority w:val="99"/>
    <w:semiHidden/>
    <w:unhideWhenUsed/>
    <w:rsid w:val="00071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4129">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971E-3AEF-4911-8538-0BD7AFCC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Pages>
  <Words>467</Words>
  <Characters>500</Characters>
  <Application>Microsoft Office Word</Application>
  <DocSecurity>0</DocSecurity>
  <Lines>17</Lines>
  <Paragraphs>8</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163</cp:revision>
  <dcterms:created xsi:type="dcterms:W3CDTF">2023-09-21T07:55:00Z</dcterms:created>
  <dcterms:modified xsi:type="dcterms:W3CDTF">2024-03-28T14:20:00Z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