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60"/>
      </w:pPr>
      <w:r>
        <w:rPr>
          <w:rFonts w:ascii="Arial" w:cs="Arial" w:eastAsia="Arial" w:hAnsi="Arial"/>
          <w:b/>
          <w:bCs/>
          <w:color w:val="0A0A0A"/>
          <w:spacing w:val="200"/>
          <w:sz w:val="64"/>
          <w:szCs w:val="64"/>
        </w:rPr>
        <w:t xml:space="preserve">CHANUKA</w:t>
      </w:r>
    </w:p>
    <w:p>
      <w:pPr>
        <w:spacing w:before="0" w:after="480"/>
      </w:pPr>
      <w:r>
        <w:rPr>
          <w:rFonts w:ascii="Georgia" w:cs="Georgia" w:eastAsia="Georgia" w:hAnsi="Georgia"/>
          <w:i/>
          <w:iCs/>
          <w:color w:val="666666"/>
          <w:sz w:val="30"/>
          <w:szCs w:val="30"/>
        </w:rPr>
        <w:t xml:space="preserve">Democratic Infrastructure for Kenya's Parliament</w:t>
      </w:r>
    </w:p>
    <w:p>
      <w:pPr>
        <w:pBdr>
          <w:bottom w:val="single" w:color="DDDDDD" w:sz="4" w:space="1"/>
        </w:pBdr>
        <w:spacing w:before="0" w:after="240"/>
      </w:pP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AF0EE" w:val="clear"/>
            <w:tcMar>
              <w:top w:type="dxa" w:w="240"/>
              <w:left w:type="dxa" w:w="360"/>
              <w:bottom w:type="dxa" w:w="240"/>
              <w:right w:type="dxa" w:w="360"/>
            </w:tcMar>
          </w:tcPr>
          <w:p>
            <w:pPr>
              <w:spacing w:before="0" w:after="0"/>
              <w:jc w:val="left"/>
            </w:pPr>
            <w:r>
              <w:rPr>
                <w:rFonts w:ascii="Georgia" w:cs="Georgia" w:eastAsia="Georgia" w:hAnsi="Georgia"/>
                <w:i/>
                <w:iCs/>
                <w:color w:val="1A1A1A"/>
                <w:sz w:val="24"/>
                <w:szCs w:val="24"/>
              </w:rPr>
              <w:t xml:space="preserve">Democracy is not in retreat because its philosophy failed. It is in retreat because its infrastructure — the systems that make the gap between power and accountability visible, and consequential — was never built.</w:t>
            </w:r>
          </w:p>
        </w:tc>
      </w:tr>
    </w:tbl>
    <w:p>
      <w:pPr>
        <w:spacing w:before="0" w:after="360"/>
      </w:pPr>
      <w:r>
        <w:t xml:space="preserve"/>
      </w:r>
    </w:p>
    <w:p>
      <w:pPr>
        <w:spacing w:before="0" w:after="60"/>
        <w:jc w:val="left"/>
      </w:pPr>
      <w:r>
        <w:rPr>
          <w:rFonts w:ascii="Arial" w:cs="Arial" w:eastAsia="Arial" w:hAnsi="Arial"/>
          <w:b/>
          <w:bCs/>
          <w:color w:val="999999"/>
          <w:sz w:val="19"/>
          <w:szCs w:val="19"/>
        </w:rPr>
        <w:t xml:space="preserve">Stage  </w:t>
      </w:r>
      <w:r>
        <w:rPr>
          <w:rFonts w:ascii="Arial" w:cs="Arial" w:eastAsia="Arial" w:hAnsi="Arial"/>
          <w:color w:val="666666"/>
          <w:sz w:val="19"/>
          <w:szCs w:val="19"/>
        </w:rPr>
        <w:t xml:space="preserve">Development · Nairobi pilot in preparation</w:t>
      </w:r>
    </w:p>
    <w:p>
      <w:pPr>
        <w:spacing w:before="0" w:after="60"/>
        <w:jc w:val="left"/>
      </w:pPr>
      <w:r>
        <w:rPr>
          <w:rFonts w:ascii="Arial" w:cs="Arial" w:eastAsia="Arial" w:hAnsi="Arial"/>
          <w:b/>
          <w:bCs/>
          <w:color w:val="999999"/>
          <w:sz w:val="19"/>
          <w:szCs w:val="19"/>
        </w:rPr>
        <w:t xml:space="preserve">Founder  </w:t>
      </w:r>
      <w:r>
        <w:rPr>
          <w:rFonts w:ascii="Arial" w:cs="Arial" w:eastAsia="Arial" w:hAnsi="Arial"/>
          <w:color w:val="666666"/>
          <w:sz w:val="19"/>
          <w:szCs w:val="19"/>
        </w:rPr>
        <w:t xml:space="preserve">Independent — seeking strategic partnership</w:t>
      </w:r>
    </w:p>
    <w:p>
      <w:pPr>
        <w:spacing w:before="0" w:after="60"/>
        <w:jc w:val="left"/>
      </w:pPr>
      <w:r>
        <w:rPr>
          <w:rFonts w:ascii="Arial" w:cs="Arial" w:eastAsia="Arial" w:hAnsi="Arial"/>
          <w:b/>
          <w:bCs/>
          <w:color w:val="999999"/>
          <w:sz w:val="19"/>
          <w:szCs w:val="19"/>
        </w:rPr>
        <w:t xml:space="preserve">Date  </w:t>
      </w:r>
      <w:r>
        <w:rPr>
          <w:rFonts w:ascii="Arial" w:cs="Arial" w:eastAsia="Arial" w:hAnsi="Arial"/>
          <w:color w:val="666666"/>
          <w:sz w:val="19"/>
          <w:szCs w:val="19"/>
        </w:rPr>
        <w:t xml:space="preserve">March 2026</w:t>
      </w:r>
    </w:p>
    <w:p>
      <w:pPr>
        <w:spacing w:before="0" w:after="60"/>
        <w:jc w:val="left"/>
      </w:pPr>
      <w:r>
        <w:rPr>
          <w:rFonts w:ascii="Arial" w:cs="Arial" w:eastAsia="Arial" w:hAnsi="Arial"/>
          <w:b/>
          <w:bCs/>
          <w:color w:val="999999"/>
          <w:sz w:val="19"/>
          <w:szCs w:val="19"/>
        </w:rPr>
        <w:t xml:space="preserve">Contact  </w:t>
      </w:r>
      <w:r>
        <w:rPr>
          <w:rFonts w:ascii="Arial" w:cs="Arial" w:eastAsia="Arial" w:hAnsi="Arial"/>
          <w:color w:val="666666"/>
          <w:sz w:val="19"/>
          <w:szCs w:val="19"/>
        </w:rPr>
        <w:t xml:space="preserve">[your contact details]</w:t>
      </w:r>
    </w:p>
    <w:p>
      <w:pPr>
        <w:spacing w:before="0" w:after="720"/>
      </w:pPr>
      <w:r>
        <w:t xml:space="preserve"/>
      </w:r>
    </w:p>
    <w:p>
      <w:pPr>
        <w:spacing w:before="360" w:after="80"/>
      </w:pPr>
      <w:r>
        <w:rPr>
          <w:rFonts w:ascii="Arial" w:cs="Arial" w:eastAsia="Arial" w:hAnsi="Arial"/>
          <w:b/>
          <w:bCs/>
          <w:color w:val="C0392B"/>
          <w:spacing w:val="80"/>
          <w:sz w:val="16"/>
          <w:szCs w:val="16"/>
        </w:rPr>
        <w:t xml:space="preserve">THE MOMENT</w:t>
      </w:r>
    </w:p>
    <w:p>
      <w:pPr>
        <w:pStyle w:val="Heading1"/>
        <w:spacing w:before="0" w:after="200"/>
      </w:pPr>
      <w:r>
        <w:rPr>
          <w:rFonts w:ascii="Arial" w:cs="Arial" w:eastAsia="Arial" w:hAnsi="Arial"/>
          <w:b/>
          <w:bCs/>
          <w:color w:val="0A0A0A"/>
          <w:sz w:val="38"/>
          <w:szCs w:val="38"/>
        </w:rPr>
        <w:t xml:space="preserve">An Inflection Point for Democracy</w:t>
      </w:r>
    </w:p>
    <w:p>
      <w:pPr>
        <w:spacing w:before="0" w:after="180"/>
        <w:jc w:val="left"/>
      </w:pPr>
      <w:r>
        <w:rPr>
          <w:rFonts w:ascii="Georgia" w:cs="Georgia" w:eastAsia="Georgia" w:hAnsi="Georgia"/>
          <w:i w:val="false"/>
          <w:iCs w:val="false"/>
          <w:color w:val="2D2D2D"/>
          <w:sz w:val="22"/>
          <w:szCs w:val="22"/>
        </w:rPr>
        <w:t xml:space="preserve">The faith in democracy as a governing philosophy is waning — not because people no longer want self-determination, but because the institutions built to deliver it have visibly failed to do so. Corruption goes unaccounted for. Votes are cast and forgotten. The gap between what representatives promise and what they do has become the defining feature of democratic life across the Global South.</w:t>
      </w:r>
    </w:p>
    <w:p>
      <w:pPr>
        <w:spacing w:before="0" w:after="180"/>
        <w:jc w:val="left"/>
      </w:pPr>
      <w:r>
        <w:rPr>
          <w:rFonts w:ascii="Georgia" w:cs="Georgia" w:eastAsia="Georgia" w:hAnsi="Georgia"/>
          <w:i w:val="false"/>
          <w:iCs w:val="false"/>
          <w:color w:val="2D2D2D"/>
          <w:sz w:val="22"/>
          <w:szCs w:val="22"/>
        </w:rPr>
        <w:t xml:space="preserve">What is new — and dangerous — is the collapse of the moral centre. For decades, democracy's credibility rested in part on the existence of a global standard-bearer: a nation whose institutions, however imperfect, demonstrated that accountability was structurally possible. That anchor has shifted. The United States' retreat from its own democratic norms under Trump-era and post-Trump political culture has not gone unnoticed by the leaders of the world's emerging economies. It has been studied. It has been noted. It is being replicated.</w:t>
      </w:r>
    </w:p>
    <w:p>
      <w:pPr>
        <w:spacing w:before="0" w:after="180"/>
        <w:jc w:val="left"/>
      </w:pPr>
      <w:r>
        <w:rPr>
          <w:rFonts w:ascii="Georgia" w:cs="Georgia" w:eastAsia="Georgia" w:hAnsi="Georgia"/>
          <w:i w:val="false"/>
          <w:iCs w:val="false"/>
          <w:color w:val="2D2D2D"/>
          <w:sz w:val="22"/>
          <w:szCs w:val="22"/>
        </w:rPr>
        <w:t xml:space="preserve">This is not a partisan observation. It is a structural one. When the most powerful democracy on earth demonstrates that norms can be violated without consequence, that institutions can be captured without resistance, and that democratic form can persist while democratic function collapses — it sends a signal to every leader calculating their own risk tolerance. Already-corrupt governments in growing economies are reading that signal clearly and adjusting their behaviour accordingly.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AF0EE" w:val="clear"/>
            <w:tcMar>
              <w:top w:type="dxa" w:w="240"/>
              <w:left w:type="dxa" w:w="360"/>
              <w:bottom w:type="dxa" w:w="240"/>
              <w:right w:type="dxa" w:w="360"/>
            </w:tcMar>
          </w:tcPr>
          <w:p>
            <w:pPr>
              <w:spacing w:before="0" w:after="0"/>
              <w:jc w:val="left"/>
            </w:pPr>
            <w:r>
              <w:rPr>
                <w:rFonts w:ascii="Georgia" w:cs="Georgia" w:eastAsia="Georgia" w:hAnsi="Georgia"/>
                <w:i/>
                <w:iCs/>
                <w:color w:val="1A1A1A"/>
                <w:sz w:val="24"/>
                <w:szCs w:val="24"/>
              </w:rPr>
              <w:t xml:space="preserve">The crisis is not that democracy has failed as a philosophy. The crisis is that democracy was built on assumptions of accountability that were never operationalised. The infrastructure was never completed.</w:t>
            </w:r>
          </w:p>
        </w:tc>
      </w:tr>
    </w:tbl>
    <w:p>
      <w:pPr>
        <w:spacing w:before="0" w:after="240"/>
      </w:pPr>
      <w:r>
        <w:t xml:space="preserve"/>
      </w:r>
    </w:p>
    <w:p>
      <w:pPr>
        <w:spacing w:before="0" w:after="180"/>
        <w:jc w:val="left"/>
      </w:pPr>
      <w:r>
        <w:rPr>
          <w:rFonts w:ascii="Georgia" w:cs="Georgia" w:eastAsia="Georgia" w:hAnsi="Georgia"/>
          <w:i w:val="false"/>
          <w:iCs w:val="false"/>
          <w:color w:val="2D2D2D"/>
          <w:sz w:val="22"/>
          <w:szCs w:val="22"/>
        </w:rPr>
        <w:t xml:space="preserve">The response to this moment cannot be despair, nor can it be a naive defence of democratic aesthetics — the rituals, the procedures, the forms that have persisted long after their functional content was hollowed out. The response must be to build the infrastructure that strips democracy back to its essential mechanism: the ability of citizens to measure what their representatives do, hold them accountable for the gap, and exercise meaningful electoral consequence.</w:t>
      </w:r>
    </w:p>
    <w:p>
      <w:pPr>
        <w:spacing w:before="0" w:after="180"/>
        <w:jc w:val="left"/>
      </w:pPr>
      <w:r>
        <w:rPr>
          <w:rFonts w:ascii="Georgia" w:cs="Georgia" w:eastAsia="Georgia" w:hAnsi="Georgia"/>
          <w:i w:val="false"/>
          <w:iCs w:val="false"/>
          <w:color w:val="2D2D2D"/>
          <w:sz w:val="22"/>
          <w:szCs w:val="22"/>
        </w:rPr>
        <w:t xml:space="preserve">This is a moment that demands infrastructure, not rhetoric. Chanuka is that infrastructure — built for Kenya, designed for the conditions that democracy actually faces in 2026, not the conditions it faced when the current institutional templates were designed.</w:t>
      </w:r>
    </w:p>
    <w:p>
      <w:pPr>
        <w:spacing w:before="0" w:after="480"/>
      </w:pPr>
      <w:r>
        <w:t xml:space="preserve"/>
      </w:r>
    </w:p>
    <w:p>
      <w:pPr>
        <w:pBdr>
          <w:bottom w:val="single" w:color="DDDDDD" w:sz="4" w:space="1"/>
        </w:pBdr>
        <w:spacing w:before="0" w:after="240"/>
      </w:pPr>
    </w:p>
    <w:p>
      <w:pPr>
        <w:spacing w:before="0" w:after="240"/>
      </w:pPr>
      <w:r>
        <w:t xml:space="preserve"/>
      </w:r>
    </w:p>
    <w:p>
      <w:pPr>
        <w:spacing w:before="360" w:after="80"/>
      </w:pPr>
      <w:r>
        <w:rPr>
          <w:rFonts w:ascii="Arial" w:cs="Arial" w:eastAsia="Arial" w:hAnsi="Arial"/>
          <w:b/>
          <w:bCs/>
          <w:color w:val="C0392B"/>
          <w:spacing w:val="80"/>
          <w:sz w:val="16"/>
          <w:szCs w:val="16"/>
        </w:rPr>
        <w:t xml:space="preserve">THE DIAGNOSIS</w:t>
      </w:r>
    </w:p>
    <w:p>
      <w:pPr>
        <w:pStyle w:val="Heading1"/>
        <w:spacing w:before="0" w:after="200"/>
      </w:pPr>
      <w:r>
        <w:rPr>
          <w:rFonts w:ascii="Arial" w:cs="Arial" w:eastAsia="Arial" w:hAnsi="Arial"/>
          <w:b/>
          <w:bCs/>
          <w:color w:val="0A0A0A"/>
          <w:sz w:val="38"/>
          <w:szCs w:val="38"/>
        </w:rPr>
        <w:t xml:space="preserve">Form Without Function</w:t>
      </w:r>
    </w:p>
    <w:p>
      <w:pPr>
        <w:spacing w:before="0" w:after="180"/>
        <w:jc w:val="left"/>
      </w:pPr>
      <w:r>
        <w:rPr>
          <w:rFonts w:ascii="Georgia" w:cs="Georgia" w:eastAsia="Georgia" w:hAnsi="Georgia"/>
          <w:i w:val="false"/>
          <w:iCs w:val="false"/>
          <w:color w:val="2D2D2D"/>
          <w:sz w:val="22"/>
          <w:szCs w:val="22"/>
        </w:rPr>
        <w:t xml:space="preserve">Kenya's parliament is constitutionally sound and functionally opaque. Bills are published. Hansards are produced. Voting records exist. But the architecture of access — the systems that would allow a citizen in Kibra or Starehe to know how their MP voted on the Finance Bill, and what it means for their life — does not exist. The data is technically public. It is practically inaccessible.</w:t>
      </w:r>
    </w:p>
    <w:p>
      <w:pPr>
        <w:spacing w:before="0" w:after="180"/>
        <w:jc w:val="left"/>
      </w:pPr>
      <w:r>
        <w:rPr>
          <w:rFonts w:ascii="Georgia" w:cs="Georgia" w:eastAsia="Georgia" w:hAnsi="Georgia"/>
          <w:i w:val="false"/>
          <w:iCs w:val="false"/>
          <w:color w:val="2D2D2D"/>
          <w:sz w:val="22"/>
          <w:szCs w:val="22"/>
        </w:rPr>
        <w:t xml:space="preserve">This is the defining feature of democratic form without democratic function. The procedures are performed. The accountability mechanism — the part that should make those procedures consequential — is absent.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80"/>
            </w:tcMar>
          </w:tcPr>
          <w:p>
            <w:pPr>
              <w:spacing w:before="0" w:after="120"/>
            </w:pPr>
            <w:r>
              <w:rPr>
                <w:rFonts w:ascii="Arial" w:cs="Arial" w:eastAsia="Arial" w:hAnsi="Arial"/>
                <w:b/>
                <w:bCs/>
                <w:color w:val="C0392B"/>
                <w:sz w:val="20"/>
                <w:szCs w:val="20"/>
              </w:rPr>
              <w:t xml:space="preserve">What exists</w:t>
            </w:r>
          </w:p>
          <w:p>
            <w:pPr>
              <w:spacing w:before="0" w:after="80"/>
              <w:jc w:val="left"/>
            </w:pPr>
            <w:r>
              <w:rPr>
                <w:rFonts w:ascii="Georgia" w:cs="Georgia" w:eastAsia="Georgia" w:hAnsi="Georgia"/>
                <w:i w:val="false"/>
                <w:iCs w:val="false"/>
                <w:color w:val="2D2D2D"/>
                <w:sz w:val="22"/>
                <w:szCs w:val="22"/>
              </w:rPr>
              <w:t xml:space="preserve">Parliamentary bills are published</w:t>
            </w:r>
          </w:p>
          <w:p>
            <w:pPr>
              <w:spacing w:before="0" w:after="80"/>
              <w:jc w:val="left"/>
            </w:pPr>
            <w:r>
              <w:rPr>
                <w:rFonts w:ascii="Georgia" w:cs="Georgia" w:eastAsia="Georgia" w:hAnsi="Georgia"/>
                <w:i w:val="false"/>
                <w:iCs w:val="false"/>
                <w:color w:val="2D2D2D"/>
                <w:sz w:val="22"/>
                <w:szCs w:val="22"/>
              </w:rPr>
              <w:t xml:space="preserve">Hansard records are produced</w:t>
            </w:r>
          </w:p>
          <w:p>
            <w:pPr>
              <w:spacing w:before="0" w:after="80"/>
              <w:jc w:val="left"/>
            </w:pPr>
            <w:r>
              <w:rPr>
                <w:rFonts w:ascii="Georgia" w:cs="Georgia" w:eastAsia="Georgia" w:hAnsi="Georgia"/>
                <w:i w:val="false"/>
                <w:iCs w:val="false"/>
                <w:color w:val="2D2D2D"/>
                <w:sz w:val="22"/>
                <w:szCs w:val="22"/>
              </w:rPr>
              <w:t xml:space="preserve">Voting records are technically available</w:t>
            </w:r>
          </w:p>
          <w:p>
            <w:pPr>
              <w:spacing w:before="0" w:after="80"/>
              <w:jc w:val="left"/>
            </w:pPr>
            <w:r>
              <w:rPr>
                <w:rFonts w:ascii="Georgia" w:cs="Georgia" w:eastAsia="Georgia" w:hAnsi="Georgia"/>
                <w:i w:val="false"/>
                <w:iCs w:val="false"/>
                <w:color w:val="2D2D2D"/>
                <w:sz w:val="22"/>
                <w:szCs w:val="22"/>
              </w:rPr>
              <w:t xml:space="preserve">MP profiles are listed</w:t>
            </w:r>
          </w:p>
          <w:p>
            <w:pPr>
              <w:spacing w:before="0" w:after="80"/>
              <w:jc w:val="left"/>
            </w:pPr>
            <w:r>
              <w:rPr>
                <w:rFonts w:ascii="Georgia" w:cs="Georgia" w:eastAsia="Georgia" w:hAnsi="Georgia"/>
                <w:i w:val="false"/>
                <w:iCs w:val="false"/>
                <w:color w:val="2D2D2D"/>
                <w:sz w:val="22"/>
                <w:szCs w:val="22"/>
              </w:rPr>
              <w:t xml:space="preserve">Committees are documented</w:t>
            </w:r>
          </w:p>
        </w:tc>
        <w:tc>
          <w:tcPr>
            <w:tcW w:type="dxa" w:w="4860"/>
            <w:tcBorders>
              <w:top w:val="none" w:color="FFFFFF" w:sz="0"/>
              <w:left w:val="none" w:color="FFFFFF" w:sz="0"/>
              <w:bottom w:val="none" w:color="FFFFFF" w:sz="0"/>
              <w:right w:val="none" w:color="FFFFFF" w:sz="0"/>
            </w:tcBorders>
            <w:tcMar>
              <w:top w:type="dxa" w:w="0"/>
              <w:left w:type="dxa" w:w="280"/>
              <w:bottom w:type="dxa" w:w="0"/>
              <w:right w:type="dxa" w:w="0"/>
            </w:tcMar>
          </w:tcPr>
          <w:p>
            <w:pPr>
              <w:spacing w:before="0" w:after="120"/>
            </w:pPr>
            <w:r>
              <w:rPr>
                <w:rFonts w:ascii="Arial" w:cs="Arial" w:eastAsia="Arial" w:hAnsi="Arial"/>
                <w:b/>
                <w:bCs/>
                <w:color w:val="1A1A1A"/>
                <w:sz w:val="20"/>
                <w:szCs w:val="20"/>
              </w:rPr>
              <w:t xml:space="preserve">What is missing</w:t>
            </w:r>
          </w:p>
          <w:p>
            <w:pPr>
              <w:spacing w:before="0" w:after="80"/>
              <w:jc w:val="left"/>
            </w:pPr>
            <w:r>
              <w:rPr>
                <w:rFonts w:ascii="Georgia" w:cs="Georgia" w:eastAsia="Georgia" w:hAnsi="Georgia"/>
                <w:i w:val="false"/>
                <w:iCs w:val="false"/>
                <w:color w:val="2D2D2D"/>
                <w:sz w:val="22"/>
                <w:szCs w:val="22"/>
              </w:rPr>
              <w:t xml:space="preserve">Plain-language translation of legislative intent</w:t>
            </w:r>
          </w:p>
          <w:p>
            <w:pPr>
              <w:spacing w:before="0" w:after="80"/>
              <w:jc w:val="left"/>
            </w:pPr>
            <w:r>
              <w:rPr>
                <w:rFonts w:ascii="Georgia" w:cs="Georgia" w:eastAsia="Georgia" w:hAnsi="Georgia"/>
                <w:i w:val="false"/>
                <w:iCs w:val="false"/>
                <w:color w:val="2D2D2D"/>
                <w:sz w:val="22"/>
                <w:szCs w:val="22"/>
              </w:rPr>
              <w:t xml:space="preserve">Constituency-level voting record access</w:t>
            </w:r>
          </w:p>
          <w:p>
            <w:pPr>
              <w:spacing w:before="0" w:after="80"/>
              <w:jc w:val="left"/>
            </w:pPr>
            <w:r>
              <w:rPr>
                <w:rFonts w:ascii="Georgia" w:cs="Georgia" w:eastAsia="Georgia" w:hAnsi="Georgia"/>
                <w:i w:val="false"/>
                <w:iCs w:val="false"/>
                <w:color w:val="2D2D2D"/>
                <w:sz w:val="22"/>
                <w:szCs w:val="22"/>
              </w:rPr>
              <w:t xml:space="preserve">MP alignment scoring against constituent sentiment</w:t>
            </w:r>
          </w:p>
          <w:p>
            <w:pPr>
              <w:spacing w:before="0" w:after="80"/>
              <w:jc w:val="left"/>
            </w:pPr>
            <w:r>
              <w:rPr>
                <w:rFonts w:ascii="Georgia" w:cs="Georgia" w:eastAsia="Georgia" w:hAnsi="Georgia"/>
                <w:i w:val="false"/>
                <w:iCs w:val="false"/>
                <w:color w:val="2D2D2D"/>
                <w:sz w:val="22"/>
                <w:szCs w:val="22"/>
              </w:rPr>
              <w:t xml:space="preserve">Electoral consequence tied to voting behaviour</w:t>
            </w:r>
          </w:p>
          <w:p>
            <w:pPr>
              <w:spacing w:before="0" w:after="80"/>
              <w:jc w:val="left"/>
            </w:pPr>
            <w:r>
              <w:rPr>
                <w:rFonts w:ascii="Georgia" w:cs="Georgia" w:eastAsia="Georgia" w:hAnsi="Georgia"/>
                <w:i w:val="false"/>
                <w:iCs w:val="false"/>
                <w:color w:val="2D2D2D"/>
                <w:sz w:val="22"/>
                <w:szCs w:val="22"/>
              </w:rPr>
              <w:t xml:space="preserve">Detection of hidden provisions in legislation</w:t>
            </w:r>
          </w:p>
        </w:tc>
      </w:tr>
    </w:tbl>
    <w:p>
      <w:pPr>
        <w:spacing w:before="0" w:after="360"/>
      </w:pPr>
      <w:r>
        <w:t xml:space="preserve"/>
      </w:r>
    </w:p>
    <w:p>
      <w:pPr>
        <w:spacing w:before="0" w:after="180"/>
        <w:jc w:val="left"/>
      </w:pPr>
      <w:r>
        <w:rPr>
          <w:rFonts w:ascii="Georgia" w:cs="Georgia" w:eastAsia="Georgia" w:hAnsi="Georgia"/>
          <w:i w:val="false"/>
          <w:iCs w:val="false"/>
          <w:color w:val="2D2D2D"/>
          <w:sz w:val="22"/>
          <w:szCs w:val="22"/>
        </w:rPr>
        <w:t xml:space="preserve">Existing transparency tools — including Kenya's own Mzalendo — have addressed the information gap admirably. They have not addressed the accountability gap. There is a critical difference. Information access tells citizens what happened. Accountability infrastructure converts what happened into electoral consequence. Chanuka is the latter.</w:t>
      </w:r>
    </w:p>
    <w:p>
      <w:pPr>
        <w:spacing w:before="0" w:after="480"/>
      </w:pPr>
      <w:r>
        <w:t xml:space="preserve"/>
      </w:r>
    </w:p>
    <w:p>
      <w:pPr>
        <w:pBdr>
          <w:bottom w:val="single" w:color="DDDDDD" w:sz="4" w:space="1"/>
        </w:pBdr>
        <w:spacing w:before="0" w:after="240"/>
      </w:pPr>
    </w:p>
    <w:p>
      <w:pPr>
        <w:spacing w:before="0" w:after="240"/>
      </w:pPr>
      <w:r>
        <w:t xml:space="preserve"/>
      </w:r>
    </w:p>
    <w:p>
      <w:pPr>
        <w:spacing w:before="360" w:after="80"/>
      </w:pPr>
      <w:r>
        <w:rPr>
          <w:rFonts w:ascii="Arial" w:cs="Arial" w:eastAsia="Arial" w:hAnsi="Arial"/>
          <w:b/>
          <w:bCs/>
          <w:color w:val="C0392B"/>
          <w:spacing w:val="80"/>
          <w:sz w:val="16"/>
          <w:szCs w:val="16"/>
        </w:rPr>
        <w:t xml:space="preserve">THE PLATFORM</w:t>
      </w:r>
    </w:p>
    <w:p>
      <w:pPr>
        <w:pStyle w:val="Heading1"/>
        <w:spacing w:before="0" w:after="200"/>
      </w:pPr>
      <w:r>
        <w:rPr>
          <w:rFonts w:ascii="Arial" w:cs="Arial" w:eastAsia="Arial" w:hAnsi="Arial"/>
          <w:b/>
          <w:bCs/>
          <w:color w:val="0A0A0A"/>
          <w:sz w:val="38"/>
          <w:szCs w:val="38"/>
        </w:rPr>
        <w:t xml:space="preserve">What Chanuka Actually Does</w:t>
      </w:r>
    </w:p>
    <w:p>
      <w:pPr>
        <w:spacing w:before="0" w:after="180"/>
        <w:jc w:val="left"/>
      </w:pPr>
      <w:r>
        <w:rPr>
          <w:rFonts w:ascii="Georgia" w:cs="Georgia" w:eastAsia="Georgia" w:hAnsi="Georgia"/>
          <w:i w:val="false"/>
          <w:iCs w:val="false"/>
          <w:color w:val="2D2D2D"/>
          <w:sz w:val="22"/>
          <w:szCs w:val="22"/>
        </w:rPr>
        <w:t xml:space="preserve">Chanuka is not a civic information portal. It is an accountability engine. It ingests parliamentary data, processes it for constitutional violations and hidden legislative intent, measures the gap between how MPs vote and what their constituents want, and converts that gap into electoral pressure. Every feature serves that single function.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single" w:color="C0392B" w:sz="1"/>
              <w:left w:val="none"/>
              <w:bottom w:val="single" w:color="DDDDDD" w:sz="1"/>
              <w:right w:val="none"/>
            </w:tcBorders>
            <w:shd w:fill="F8F8F8" w:val="clear"/>
            <w:tcMar>
              <w:top w:type="dxa" w:w="100"/>
              <w:left w:type="dxa" w:w="140"/>
              <w:bottom w:type="dxa" w:w="100"/>
              <w:right w:type="dxa" w:w="140"/>
            </w:tcMar>
          </w:tcPr>
          <w:p>
            <w:pPr>
              <w:spacing w:before="0" w:after="0"/>
            </w:pPr>
            <w:r>
              <w:rPr>
                <w:rFonts w:ascii="Arial" w:cs="Arial" w:eastAsia="Arial" w:hAnsi="Arial"/>
                <w:b/>
                <w:bCs/>
                <w:color w:val="666666"/>
                <w:sz w:val="19"/>
                <w:szCs w:val="19"/>
              </w:rPr>
              <w:t xml:space="preserve">Capability</w:t>
            </w:r>
          </w:p>
        </w:tc>
        <w:tc>
          <w:tcPr>
            <w:tcBorders>
              <w:top w:val="single" w:color="C0392B" w:sz="1"/>
              <w:left w:val="none"/>
              <w:bottom w:val="single" w:color="DDDDDD" w:sz="1"/>
              <w:right w:val="none"/>
            </w:tcBorders>
            <w:shd w:fill="F8F8F8" w:val="clear"/>
            <w:tcMar>
              <w:top w:type="dxa" w:w="100"/>
              <w:left w:type="dxa" w:w="140"/>
              <w:bottom w:type="dxa" w:w="100"/>
              <w:right w:type="dxa" w:w="140"/>
            </w:tcMar>
          </w:tcPr>
          <w:p>
            <w:pPr>
              <w:spacing w:before="0" w:after="0"/>
            </w:pPr>
            <w:r>
              <w:rPr>
                <w:rFonts w:ascii="Arial" w:cs="Arial" w:eastAsia="Arial" w:hAnsi="Arial"/>
                <w:b/>
                <w:bCs/>
                <w:color w:val="666666"/>
                <w:sz w:val="19"/>
                <w:szCs w:val="19"/>
              </w:rPr>
              <w:t xml:space="preserve">Status</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MP voting record tracking by constituency</w:t>
            </w:r>
          </w:p>
        </w:tc>
        <w:tc>
          <w:tcPr>
            <w:tcW w:type="dxa" w:w="2560"/>
            <w:tcBorders>
              <w:top w:val="single" w:color="DDDDDD" w:sz="1"/>
              <w:left w:val="single" w:color="DDDDDD" w:sz="1"/>
              <w:bottom w:val="single" w:color="DDDDDD" w:sz="1"/>
              <w:right w:val="single" w:color="DDDDDD" w:sz="1"/>
            </w:tcBorders>
            <w:shd w:fill="EAF4EA" w:val="clear"/>
            <w:tcMar>
              <w:top w:type="dxa" w:w="80"/>
              <w:left w:type="dxa" w:w="140"/>
              <w:bottom w:type="dxa" w:w="80"/>
              <w:right w:type="dxa" w:w="140"/>
            </w:tcMar>
          </w:tcPr>
          <w:p>
            <w:pPr>
              <w:spacing w:before="0" w:after="0"/>
            </w:pPr>
            <w:r>
              <w:rPr>
                <w:rFonts w:ascii="Arial" w:cs="Arial" w:eastAsia="Arial" w:hAnsi="Arial"/>
                <w:b/>
                <w:bCs/>
                <w:color w:val="2E7D32"/>
                <w:sz w:val="19"/>
                <w:szCs w:val="19"/>
              </w:rPr>
              <w:t xml:space="preserve">Operational</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Parliamentary data ingestion (web scraping pipeline)</w:t>
            </w:r>
          </w:p>
        </w:tc>
        <w:tc>
          <w:tcPr>
            <w:tcW w:type="dxa" w:w="2560"/>
            <w:tcBorders>
              <w:top w:val="single" w:color="DDDDDD" w:sz="1"/>
              <w:left w:val="single" w:color="DDDDDD" w:sz="1"/>
              <w:bottom w:val="single" w:color="DDDDDD" w:sz="1"/>
              <w:right w:val="single" w:color="DDDDDD" w:sz="1"/>
            </w:tcBorders>
            <w:shd w:fill="EAF4EA" w:val="clear"/>
            <w:tcMar>
              <w:top w:type="dxa" w:w="80"/>
              <w:left w:type="dxa" w:w="140"/>
              <w:bottom w:type="dxa" w:w="80"/>
              <w:right w:type="dxa" w:w="140"/>
            </w:tcMar>
          </w:tcPr>
          <w:p>
            <w:pPr>
              <w:spacing w:before="0" w:after="0"/>
            </w:pPr>
            <w:r>
              <w:rPr>
                <w:rFonts w:ascii="Arial" w:cs="Arial" w:eastAsia="Arial" w:hAnsi="Arial"/>
                <w:b/>
                <w:bCs/>
                <w:color w:val="2E7D32"/>
                <w:sz w:val="19"/>
                <w:szCs w:val="19"/>
              </w:rPr>
              <w:t xml:space="preserve">Operational</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Bill translation to plain language</w:t>
            </w:r>
          </w:p>
        </w:tc>
        <w:tc>
          <w:tcPr>
            <w:tcW w:type="dxa" w:w="2560"/>
            <w:tcBorders>
              <w:top w:val="single" w:color="DDDDDD" w:sz="1"/>
              <w:left w:val="single" w:color="DDDDDD" w:sz="1"/>
              <w:bottom w:val="single" w:color="DDDDDD" w:sz="1"/>
              <w:right w:val="single" w:color="DDDDDD" w:sz="1"/>
            </w:tcBorders>
            <w:shd w:fill="EAF4EA" w:val="clear"/>
            <w:tcMar>
              <w:top w:type="dxa" w:w="80"/>
              <w:left w:type="dxa" w:w="140"/>
              <w:bottom w:type="dxa" w:w="80"/>
              <w:right w:type="dxa" w:w="140"/>
            </w:tcMar>
          </w:tcPr>
          <w:p>
            <w:pPr>
              <w:spacing w:before="0" w:after="0"/>
            </w:pPr>
            <w:r>
              <w:rPr>
                <w:rFonts w:ascii="Arial" w:cs="Arial" w:eastAsia="Arial" w:hAnsi="Arial"/>
                <w:b/>
                <w:bCs/>
                <w:color w:val="2E7D32"/>
                <w:sz w:val="19"/>
                <w:szCs w:val="19"/>
              </w:rPr>
              <w:t xml:space="preserve">Operational</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Constitutional violation detection</w:t>
            </w:r>
          </w:p>
        </w:tc>
        <w:tc>
          <w:tcPr>
            <w:tcW w:type="dxa" w:w="256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pPr>
              <w:spacing w:before="0" w:after="0"/>
            </w:pPr>
            <w:r>
              <w:rPr>
                <w:rFonts w:ascii="Arial" w:cs="Arial" w:eastAsia="Arial" w:hAnsi="Arial"/>
                <w:b/>
                <w:bCs/>
                <w:color w:val="B07D00"/>
                <w:sz w:val="19"/>
                <w:szCs w:val="19"/>
              </w:rPr>
              <w:t xml:space="preserve">In development</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Trojan bill / hidden provision detection</w:t>
            </w:r>
          </w:p>
        </w:tc>
        <w:tc>
          <w:tcPr>
            <w:tcW w:type="dxa" w:w="256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pPr>
              <w:spacing w:before="0" w:after="0"/>
            </w:pPr>
            <w:r>
              <w:rPr>
                <w:rFonts w:ascii="Arial" w:cs="Arial" w:eastAsia="Arial" w:hAnsi="Arial"/>
                <w:b/>
                <w:bCs/>
                <w:color w:val="B07D00"/>
                <w:sz w:val="19"/>
                <w:szCs w:val="19"/>
              </w:rPr>
              <w:t xml:space="preserve">In development</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MP accountability scorecard</w:t>
            </w:r>
          </w:p>
        </w:tc>
        <w:tc>
          <w:tcPr>
            <w:tcW w:type="dxa" w:w="256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pPr>
              <w:spacing w:before="0" w:after="0"/>
            </w:pPr>
            <w:r>
              <w:rPr>
                <w:rFonts w:ascii="Arial" w:cs="Arial" w:eastAsia="Arial" w:hAnsi="Arial"/>
                <w:b/>
                <w:bCs/>
                <w:color w:val="B07D00"/>
                <w:sz w:val="19"/>
                <w:szCs w:val="19"/>
              </w:rPr>
              <w:t xml:space="preserve">In development</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Citizen advocacy coordination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before="0" w:after="0"/>
            </w:pPr>
            <w:r>
              <w:rPr>
                <w:rFonts w:ascii="Arial" w:cs="Arial" w:eastAsia="Arial" w:hAnsi="Arial"/>
                <w:b/>
                <w:bCs/>
                <w:color w:val="666666"/>
                <w:sz w:val="19"/>
                <w:szCs w:val="19"/>
              </w:rPr>
              <w:t xml:space="preserve">Planned</w:t>
            </w:r>
          </w:p>
        </w:tc>
      </w:tr>
      <w:tr>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0" w:after="0"/>
            </w:pPr>
            <w:r>
              <w:rPr>
                <w:rFonts w:ascii="Georgia" w:cs="Georgia" w:eastAsia="Georgia" w:hAnsi="Georgia"/>
                <w:color w:val="1A1A1A"/>
                <w:sz w:val="20"/>
                <w:szCs w:val="20"/>
              </w:rPr>
              <w:t xml:space="preserve">USSD access for non-smartphone users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before="0" w:after="0"/>
            </w:pPr>
            <w:r>
              <w:rPr>
                <w:rFonts w:ascii="Arial" w:cs="Arial" w:eastAsia="Arial" w:hAnsi="Arial"/>
                <w:b/>
                <w:bCs/>
                <w:color w:val="666666"/>
                <w:sz w:val="19"/>
                <w:szCs w:val="19"/>
              </w:rPr>
              <w:t xml:space="preserve">Planned</w:t>
            </w:r>
          </w:p>
        </w:tc>
      </w:tr>
    </w:tbl>
    <w:p>
      <w:pPr>
        <w:spacing w:before="0" w:after="360"/>
      </w:pPr>
      <w:r>
        <w:t xml:space="preserve"/>
      </w:r>
    </w:p>
    <w:p>
      <w:pPr>
        <w:spacing w:before="0" w:after="180"/>
        <w:jc w:val="left"/>
      </w:pPr>
      <w:r>
        <w:rPr>
          <w:rFonts w:ascii="Georgia" w:cs="Georgia" w:eastAsia="Georgia" w:hAnsi="Georgia"/>
          <w:i w:val="false"/>
          <w:iCs w:val="false"/>
          <w:color w:val="2D2D2D"/>
          <w:sz w:val="22"/>
          <w:szCs w:val="22"/>
        </w:rPr>
        <w:t xml:space="preserve">The USSD interface — a complete feature phone access layer — warrants specific mention. It is not a technical feature. It is a values statement. A parliamentary accountability platform that requires a smartphone answers the question 'who is this for?' incorrectly. Chanuka is designed from the ground up to serve citizens across Kenya's digital divide, not the digitally affluent fraction.</w:t>
      </w:r>
    </w:p>
    <w:p>
      <w:pPr>
        <w:spacing w:before="0" w:after="480"/>
      </w:pPr>
      <w:r>
        <w:t xml:space="preserve"/>
      </w:r>
    </w:p>
    <w:p>
      <w:pPr>
        <w:pBdr>
          <w:bottom w:val="single" w:color="DDDDDD" w:sz="4" w:space="1"/>
        </w:pBdr>
        <w:spacing w:before="0" w:after="240"/>
      </w:pPr>
    </w:p>
    <w:p>
      <w:pPr>
        <w:spacing w:before="0" w:after="240"/>
      </w:pPr>
      <w:r>
        <w:t xml:space="preserve"/>
      </w:r>
    </w:p>
    <w:p>
      <w:pPr>
        <w:spacing w:before="360" w:after="80"/>
      </w:pPr>
      <w:r>
        <w:rPr>
          <w:rFonts w:ascii="Arial" w:cs="Arial" w:eastAsia="Arial" w:hAnsi="Arial"/>
          <w:b/>
          <w:bCs/>
          <w:color w:val="C0392B"/>
          <w:spacing w:val="80"/>
          <w:sz w:val="16"/>
          <w:szCs w:val="16"/>
        </w:rPr>
        <w:t xml:space="preserve">THEORY OF CHANGE</w:t>
      </w:r>
    </w:p>
    <w:p>
      <w:pPr>
        <w:pStyle w:val="Heading1"/>
        <w:spacing w:before="0" w:after="200"/>
      </w:pPr>
      <w:r>
        <w:rPr>
          <w:rFonts w:ascii="Arial" w:cs="Arial" w:eastAsia="Arial" w:hAnsi="Arial"/>
          <w:b/>
          <w:bCs/>
          <w:color w:val="0A0A0A"/>
          <w:sz w:val="38"/>
          <w:szCs w:val="38"/>
        </w:rPr>
        <w:t xml:space="preserve">From Transparency to Consequence</w:t>
      </w:r>
    </w:p>
    <w:p>
      <w:pPr>
        <w:spacing w:before="0" w:after="180"/>
        <w:jc w:val="left"/>
      </w:pPr>
      <w:r>
        <w:rPr>
          <w:rFonts w:ascii="Georgia" w:cs="Georgia" w:eastAsia="Georgia" w:hAnsi="Georgia"/>
          <w:i w:val="false"/>
          <w:iCs w:val="false"/>
          <w:color w:val="2D2D2D"/>
          <w:sz w:val="22"/>
          <w:szCs w:val="22"/>
        </w:rPr>
        <w:t xml:space="preserve">Democratic accountability fails not at the level of information but at the level of consequence. Citizens may know, abstractly, that their MP voted against their interests. Without a system that quantifies that misalignment, tracks it over time, and makes it visible at the moment it matters — the electoral campaign — the knowledge produces no change in behaviour.</w:t>
      </w:r>
    </w:p>
    <w:p>
      <w:pPr>
        <w:spacing w:before="0" w:after="180"/>
        <w:jc w:val="left"/>
      </w:pPr>
      <w:r>
        <w:rPr>
          <w:rFonts w:ascii="Georgia" w:cs="Georgia" w:eastAsia="Georgia" w:hAnsi="Georgia"/>
          <w:i w:val="false"/>
          <w:iCs w:val="false"/>
          <w:color w:val="2D2D2D"/>
          <w:sz w:val="22"/>
          <w:szCs w:val="22"/>
        </w:rPr>
        <w:t xml:space="preserve">Chanuka closes that loop in four steps:</w:t>
      </w:r>
    </w:p>
    <w:p>
      <w:pPr>
        <w:spacing w:before="0" w:after="80"/>
      </w:pPr>
      <w:r>
        <w:t xml:space="preserve"/>
      </w:r>
    </w:p>
    <w:p>
      <w:pPr>
        <w:pStyle w:val="ListParagraph"/>
        <w:numPr>
          <w:ilvl w:val="0"/>
          <w:numId w:val="2"/>
        </w:numPr>
        <w:spacing w:before="0" w:after="100"/>
      </w:pPr>
      <w:r>
        <w:rPr>
          <w:rFonts w:ascii="Arial" w:cs="Arial" w:eastAsia="Arial" w:hAnsi="Arial"/>
          <w:b/>
          <w:bCs/>
          <w:color w:val="1A1A1A"/>
          <w:sz w:val="21"/>
          <w:szCs w:val="21"/>
        </w:rPr>
        <w:t xml:space="preserve">Measure</w:t>
      </w:r>
      <w:r>
        <w:rPr>
          <w:rFonts w:ascii="Georgia" w:cs="Georgia" w:eastAsia="Georgia" w:hAnsi="Georgia"/>
          <w:color w:val="2D2D2D"/>
          <w:sz w:val="21"/>
          <w:szCs w:val="21"/>
        </w:rPr>
        <w:t xml:space="preserve">  —  Extract verified voting records for every MP in the pilot constituency set. Assign a confidence level to every data point. Display only what is verifiable.</w:t>
      </w:r>
    </w:p>
    <w:p>
      <w:pPr>
        <w:pStyle w:val="ListParagraph"/>
        <w:numPr>
          <w:ilvl w:val="0"/>
          <w:numId w:val="2"/>
        </w:numPr>
        <w:spacing w:before="0" w:after="100"/>
      </w:pPr>
      <w:r>
        <w:rPr>
          <w:rFonts w:ascii="Arial" w:cs="Arial" w:eastAsia="Arial" w:hAnsi="Arial"/>
          <w:b/>
          <w:bCs/>
          <w:color w:val="1A1A1A"/>
          <w:sz w:val="21"/>
          <w:szCs w:val="21"/>
        </w:rPr>
        <w:t xml:space="preserve">Quantify</w:t>
      </w:r>
      <w:r>
        <w:rPr>
          <w:rFonts w:ascii="Georgia" w:cs="Georgia" w:eastAsia="Georgia" w:hAnsi="Georgia"/>
          <w:color w:val="2D2D2D"/>
          <w:sz w:val="21"/>
          <w:szCs w:val="21"/>
        </w:rPr>
        <w:t xml:space="preserve">  —  Calculate the gap between MP voting behaviour and constituent sentiment. Express it as a score, not a narrative. Scores are comparable, shareable, and hard to dismiss.</w:t>
      </w:r>
    </w:p>
    <w:p>
      <w:pPr>
        <w:pStyle w:val="ListParagraph"/>
        <w:numPr>
          <w:ilvl w:val="0"/>
          <w:numId w:val="2"/>
        </w:numPr>
        <w:spacing w:before="0" w:after="100"/>
      </w:pPr>
      <w:r>
        <w:rPr>
          <w:rFonts w:ascii="Arial" w:cs="Arial" w:eastAsia="Arial" w:hAnsi="Arial"/>
          <w:b/>
          <w:bCs/>
          <w:color w:val="1A1A1A"/>
          <w:sz w:val="21"/>
          <w:szCs w:val="21"/>
        </w:rPr>
        <w:t xml:space="preserve">Pressure</w:t>
      </w:r>
      <w:r>
        <w:rPr>
          <w:rFonts w:ascii="Georgia" w:cs="Georgia" w:eastAsia="Georgia" w:hAnsi="Georgia"/>
          <w:color w:val="2D2D2D"/>
          <w:sz w:val="21"/>
          <w:szCs w:val="21"/>
        </w:rPr>
        <w:t xml:space="preserve">  —  Surface the accountability gap at the constituency level in a form that community organisers, journalists, and citizens can use. Make the gap legible to people who will act on it.</w:t>
      </w:r>
    </w:p>
    <w:p>
      <w:pPr>
        <w:pStyle w:val="ListParagraph"/>
        <w:numPr>
          <w:ilvl w:val="0"/>
          <w:numId w:val="2"/>
        </w:numPr>
        <w:spacing w:before="0" w:after="100"/>
      </w:pPr>
      <w:r>
        <w:rPr>
          <w:rFonts w:ascii="Arial" w:cs="Arial" w:eastAsia="Arial" w:hAnsi="Arial"/>
          <w:b/>
          <w:bCs/>
          <w:color w:val="1A1A1A"/>
          <w:sz w:val="21"/>
          <w:szCs w:val="21"/>
        </w:rPr>
        <w:t xml:space="preserve">Consequence</w:t>
      </w:r>
      <w:r>
        <w:rPr>
          <w:rFonts w:ascii="Georgia" w:cs="Georgia" w:eastAsia="Georgia" w:hAnsi="Georgia"/>
          <w:color w:val="2D2D2D"/>
          <w:sz w:val="21"/>
          <w:szCs w:val="21"/>
        </w:rPr>
        <w:t xml:space="preserve">  —  Build toward electoral integration so that the gap becomes a factor in how citizens vote, and how candidates campaign. Accountability without electoral consequence is still just transparency.</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AF0EE" w:val="clear"/>
            <w:tcMar>
              <w:top w:type="dxa" w:w="240"/>
              <w:left w:type="dxa" w:w="360"/>
              <w:bottom w:type="dxa" w:w="240"/>
              <w:right w:type="dxa" w:w="360"/>
            </w:tcMar>
          </w:tcPr>
          <w:p>
            <w:pPr>
              <w:spacing w:before="0" w:after="0"/>
              <w:jc w:val="left"/>
            </w:pPr>
            <w:r>
              <w:rPr>
                <w:rFonts w:ascii="Georgia" w:cs="Georgia" w:eastAsia="Georgia" w:hAnsi="Georgia"/>
                <w:i/>
                <w:iCs/>
                <w:color w:val="1A1A1A"/>
                <w:sz w:val="24"/>
                <w:szCs w:val="24"/>
              </w:rPr>
              <w:t xml:space="preserve">The goal is not to inform citizens about democracy. The goal is to build the feedback loop that makes democracy function — the mechanism by which representative behaviour has electoral consequences. Kenya does not need more information. It needs infrastructure.</w:t>
            </w:r>
          </w:p>
        </w:tc>
      </w:tr>
    </w:tbl>
    <w:p>
      <w:pPr>
        <w:spacing w:before="0" w:after="360"/>
      </w:pPr>
      <w:r>
        <w:t xml:space="preserve"/>
      </w:r>
    </w:p>
    <w:p>
      <w:pPr>
        <w:spacing w:before="0" w:after="480"/>
      </w:pPr>
      <w:r>
        <w:t xml:space="preserve"/>
      </w:r>
    </w:p>
    <w:p>
      <w:pPr>
        <w:pBdr>
          <w:bottom w:val="single" w:color="DDDDDD" w:sz="4" w:space="1"/>
        </w:pBdr>
        <w:spacing w:before="0" w:after="240"/>
      </w:pPr>
    </w:p>
    <w:p>
      <w:pPr>
        <w:spacing w:before="0" w:after="240"/>
      </w:pPr>
      <w:r>
        <w:t xml:space="preserve"/>
      </w:r>
    </w:p>
    <w:p>
      <w:pPr>
        <w:spacing w:before="360" w:after="80"/>
      </w:pPr>
      <w:r>
        <w:rPr>
          <w:rFonts w:ascii="Arial" w:cs="Arial" w:eastAsia="Arial" w:hAnsi="Arial"/>
          <w:b/>
          <w:bCs/>
          <w:color w:val="C0392B"/>
          <w:spacing w:val="80"/>
          <w:sz w:val="16"/>
          <w:szCs w:val="16"/>
        </w:rPr>
        <w:t xml:space="preserve">THE PILOT</w:t>
      </w:r>
    </w:p>
    <w:p>
      <w:pPr>
        <w:pStyle w:val="Heading1"/>
        <w:spacing w:before="0" w:after="200"/>
      </w:pPr>
      <w:r>
        <w:rPr>
          <w:rFonts w:ascii="Arial" w:cs="Arial" w:eastAsia="Arial" w:hAnsi="Arial"/>
          <w:b/>
          <w:bCs/>
          <w:color w:val="0A0A0A"/>
          <w:sz w:val="38"/>
          <w:szCs w:val="38"/>
        </w:rPr>
        <w:t xml:space="preserve">Nairobi · 17 Constituencies · 4.3M Constituents</w:t>
      </w:r>
    </w:p>
    <w:p>
      <w:pPr>
        <w:spacing w:before="0" w:after="180"/>
        <w:jc w:val="left"/>
      </w:pPr>
      <w:r>
        <w:rPr>
          <w:rFonts w:ascii="Georgia" w:cs="Georgia" w:eastAsia="Georgia" w:hAnsi="Georgia"/>
          <w:i w:val="false"/>
          <w:iCs w:val="false"/>
          <w:color w:val="2D2D2D"/>
          <w:sz w:val="22"/>
          <w:szCs w:val="22"/>
        </w:rPr>
        <w:t xml:space="preserve">The pilot is deliberately scoped. Nairobi's 17 constituencies represent a high-smartphone-penetration, politically active, geographically concentrated test environment. National Assembly MPs from Nairobi sit in the parliament whose data the scraping infrastructure already targets. The pilot is not a proof of concept — the concept is proven in the codebase. The pilot is the first demonstration that the accountability loop functions with real constituents, real MPs, and real electoral stakes.</w:t>
      </w:r>
    </w:p>
    <w:p>
      <w:pPr>
        <w:spacing w:before="0" w:after="80"/>
      </w:pPr>
      <w:r>
        <w:t xml:space="preserve"/>
      </w:r>
    </w:p>
    <w:p>
      <w:pPr>
        <w:pStyle w:val="ListParagraph"/>
        <w:numPr>
          <w:ilvl w:val="0"/>
          <w:numId w:val="2"/>
        </w:numPr>
        <w:spacing w:before="0" w:after="100"/>
      </w:pPr>
      <w:r>
        <w:rPr>
          <w:rFonts w:ascii="Georgia" w:cs="Georgia" w:eastAsia="Georgia" w:hAnsi="Georgia"/>
          <w:color w:val="2D2D2D"/>
          <w:sz w:val="21"/>
          <w:szCs w:val="21"/>
        </w:rPr>
        <w:t xml:space="preserve">17 constituencies — Westlands through Mathare</w:t>
      </w:r>
    </w:p>
    <w:p>
      <w:pPr>
        <w:pStyle w:val="ListParagraph"/>
        <w:numPr>
          <w:ilvl w:val="0"/>
          <w:numId w:val="2"/>
        </w:numPr>
        <w:spacing w:before="0" w:after="100"/>
      </w:pPr>
      <w:r>
        <w:rPr>
          <w:rFonts w:ascii="Georgia" w:cs="Georgia" w:eastAsia="Georgia" w:hAnsi="Georgia"/>
          <w:color w:val="2D2D2D"/>
          <w:sz w:val="21"/>
          <w:szCs w:val="21"/>
        </w:rPr>
        <w:t xml:space="preserve">MP voting records from the 13th Parliament (2022–present)</w:t>
      </w:r>
    </w:p>
    <w:p>
      <w:pPr>
        <w:pStyle w:val="ListParagraph"/>
        <w:numPr>
          <w:ilvl w:val="0"/>
          <w:numId w:val="2"/>
        </w:numPr>
        <w:spacing w:before="0" w:after="100"/>
      </w:pPr>
      <w:r>
        <w:rPr>
          <w:rFonts w:ascii="Georgia" w:cs="Georgia" w:eastAsia="Georgia" w:hAnsi="Georgia"/>
          <w:color w:val="2D2D2D"/>
          <w:sz w:val="21"/>
          <w:szCs w:val="21"/>
        </w:rPr>
        <w:t xml:space="preserve">Bills translated to plain language, constitutional flags surfaced</w:t>
      </w:r>
    </w:p>
    <w:p>
      <w:pPr>
        <w:pStyle w:val="ListParagraph"/>
        <w:numPr>
          <w:ilvl w:val="0"/>
          <w:numId w:val="2"/>
        </w:numPr>
        <w:spacing w:before="0" w:after="100"/>
      </w:pPr>
      <w:r>
        <w:rPr>
          <w:rFonts w:ascii="Georgia" w:cs="Georgia" w:eastAsia="Georgia" w:hAnsi="Georgia"/>
          <w:color w:val="2D2D2D"/>
          <w:sz w:val="21"/>
          <w:szCs w:val="21"/>
        </w:rPr>
        <w:t xml:space="preserve">Accountability scorecards for each Nairobi MP</w:t>
      </w:r>
    </w:p>
    <w:p>
      <w:pPr>
        <w:pStyle w:val="ListParagraph"/>
        <w:numPr>
          <w:ilvl w:val="0"/>
          <w:numId w:val="2"/>
        </w:numPr>
        <w:spacing w:before="0" w:after="100"/>
      </w:pPr>
      <w:r>
        <w:rPr>
          <w:rFonts w:ascii="Georgia" w:cs="Georgia" w:eastAsia="Georgia" w:hAnsi="Georgia"/>
          <w:color w:val="2D2D2D"/>
          <w:sz w:val="21"/>
          <w:szCs w:val="21"/>
        </w:rPr>
        <w:t xml:space="preserve">Initial distribution through civil society networks and community WhatsApp channels</w:t>
      </w:r>
    </w:p>
    <w:p>
      <w:pPr>
        <w:pStyle w:val="ListParagraph"/>
        <w:numPr>
          <w:ilvl w:val="0"/>
          <w:numId w:val="2"/>
        </w:numPr>
        <w:spacing w:before="0" w:after="100"/>
      </w:pPr>
      <w:r>
        <w:rPr>
          <w:rFonts w:ascii="Georgia" w:cs="Georgia" w:eastAsia="Georgia" w:hAnsi="Georgia"/>
          <w:color w:val="2D2D2D"/>
          <w:sz w:val="21"/>
          <w:szCs w:val="21"/>
        </w:rPr>
        <w:t xml:space="preserve">Metric: return visits — citizens using Chanuka as a reference, not a curiosity</w:t>
      </w:r>
    </w:p>
    <w:p>
      <w:pPr>
        <w:spacing w:before="0" w:after="360"/>
      </w:pPr>
      <w:r>
        <w:t xml:space="preserve"/>
      </w:r>
    </w:p>
    <w:p>
      <w:pPr>
        <w:spacing w:before="0" w:after="480"/>
      </w:pPr>
      <w:r>
        <w:t xml:space="preserve"/>
      </w:r>
    </w:p>
    <w:p>
      <w:pPr>
        <w:pBdr>
          <w:bottom w:val="single" w:color="DDDDDD" w:sz="4" w:space="1"/>
        </w:pBdr>
        <w:spacing w:before="0" w:after="240"/>
      </w:pPr>
    </w:p>
    <w:p>
      <w:pPr>
        <w:spacing w:before="0" w:after="240"/>
      </w:pPr>
      <w:r>
        <w:t xml:space="preserve"/>
      </w:r>
    </w:p>
    <w:p>
      <w:pPr>
        <w:spacing w:before="360" w:after="80"/>
      </w:pPr>
      <w:r>
        <w:rPr>
          <w:rFonts w:ascii="Arial" w:cs="Arial" w:eastAsia="Arial" w:hAnsi="Arial"/>
          <w:b/>
          <w:bCs/>
          <w:color w:val="C0392B"/>
          <w:spacing w:val="80"/>
          <w:sz w:val="16"/>
          <w:szCs w:val="16"/>
        </w:rPr>
        <w:t xml:space="preserve">STRATEGIC NEED</w:t>
      </w:r>
    </w:p>
    <w:p>
      <w:pPr>
        <w:pStyle w:val="Heading1"/>
        <w:spacing w:before="0" w:after="200"/>
      </w:pPr>
      <w:r>
        <w:rPr>
          <w:rFonts w:ascii="Arial" w:cs="Arial" w:eastAsia="Arial" w:hAnsi="Arial"/>
          <w:b/>
          <w:bCs/>
          <w:color w:val="0A0A0A"/>
          <w:sz w:val="38"/>
          <w:szCs w:val="38"/>
        </w:rPr>
        <w:t xml:space="preserve">What This Conversation Is About</w:t>
      </w:r>
    </w:p>
    <w:p>
      <w:pPr>
        <w:spacing w:before="0" w:after="180"/>
        <w:jc w:val="left"/>
      </w:pPr>
      <w:r>
        <w:rPr>
          <w:rFonts w:ascii="Georgia" w:cs="Georgia" w:eastAsia="Georgia" w:hAnsi="Georgia"/>
          <w:i w:val="false"/>
          <w:iCs w:val="false"/>
          <w:color w:val="2D2D2D"/>
          <w:sz w:val="22"/>
          <w:szCs w:val="22"/>
        </w:rPr>
        <w:t xml:space="preserve">Chanuka is built solo, currently without institutional affiliation or external funding. The platform's development has reached the stage where the infrastructure exists and the pilot plan is concrete. What is sought is a strategic home — a fellowship, partnership, or part-time embedded role with an organisation whose work directly compounds what Chanuka is building.</w:t>
      </w:r>
    </w:p>
    <w:p>
      <w:pPr>
        <w:spacing w:before="0" w:after="180"/>
        <w:jc w:val="left"/>
      </w:pPr>
      <w:r>
        <w:rPr>
          <w:rFonts w:ascii="Georgia" w:cs="Georgia" w:eastAsia="Georgia" w:hAnsi="Georgia"/>
          <w:i w:val="false"/>
          <w:iCs w:val="false"/>
          <w:color w:val="2D2D2D"/>
          <w:sz w:val="22"/>
          <w:szCs w:val="22"/>
        </w:rPr>
        <w:t xml:space="preserve">The right relationship is not employment in the conventional sense. It is an arrangement where the work done for the partner organisation deepens the networks, data access, or credibility that Chanuka needs — and where the partner organisation gains from the platform's development. The asking is not for resources to keep going. It is for a collaborator serious enough about democratic accountability to recognise that this infrastructure is worth existing.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AF0EE" w:val="clear"/>
            <w:tcMar>
              <w:top w:type="dxa" w:w="240"/>
              <w:left w:type="dxa" w:w="360"/>
              <w:bottom w:type="dxa" w:w="240"/>
              <w:right w:type="dxa" w:w="360"/>
            </w:tcMar>
          </w:tcPr>
          <w:p>
            <w:pPr>
              <w:spacing w:before="0" w:after="0"/>
              <w:jc w:val="left"/>
            </w:pPr>
            <w:r>
              <w:rPr>
                <w:rFonts w:ascii="Georgia" w:cs="Georgia" w:eastAsia="Georgia" w:hAnsi="Georgia"/>
                <w:i/>
                <w:iCs/>
                <w:color w:val="1A1A1A"/>
                <w:sz w:val="24"/>
                <w:szCs w:val="24"/>
              </w:rPr>
              <w:t xml:space="preserve">This is the moment when democracies must reveal their true character — not by defending their aesthetics, but by completing their infrastructure. Chanuka is not a response to the crisis. It is the kind of thing the crisis demands.</w:t>
            </w:r>
          </w:p>
        </w:tc>
      </w:tr>
    </w:tbl>
    <w:p>
      <w:pPr>
        <w:spacing w:before="0" w:after="360"/>
      </w:pPr>
      <w:r>
        <w:t xml:space="preserve"/>
      </w:r>
    </w:p>
    <w:p>
      <w:pPr>
        <w:spacing w:before="0" w:after="240"/>
      </w:pPr>
      <w:r>
        <w:t xml:space="preserve"/>
      </w:r>
    </w:p>
    <w:p>
      <w:pPr>
        <w:pBdr>
          <w:bottom w:val="single" w:color="DDDDDD" w:sz="4" w:space="1"/>
        </w:pBdr>
        <w:spacing w:before="0" w:after="240"/>
      </w:pPr>
    </w:p>
    <w:p>
      <w:pPr>
        <w:spacing w:before="0" w:after="360"/>
      </w:pPr>
      <w:r>
        <w:t xml:space="preserve"/>
      </w:r>
    </w:p>
    <w:p>
      <w:pPr>
        <w:spacing w:before="0" w:after="0"/>
        <w:jc w:val="center"/>
      </w:pPr>
      <w:r>
        <w:rPr>
          <w:rFonts w:ascii="Arial" w:cs="Arial" w:eastAsia="Arial" w:hAnsi="Arial"/>
          <w:color w:val="999999"/>
          <w:sz w:val="18"/>
          <w:szCs w:val="18"/>
        </w:rPr>
        <w:t xml:space="preserve">Chanuka · March 2026 · [contact details]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spacing w:before="160" w:after="0"/>
    </w:pPr>
    <w:r>
      <w:rPr>
        <w:rFonts w:ascii="Arial" w:cs="Arial" w:eastAsia="Arial" w:hAnsi="Arial"/>
        <w:color w:val="999999"/>
        <w:sz w:val="16"/>
        <w:szCs w:val="16"/>
      </w:rPr>
      <w:t xml:space="preserve">Confidential  ·  Not for circulation without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spacing w:before="0" w:after="160"/>
    </w:pPr>
    <w:r>
      <w:rPr>
        <w:rFonts w:ascii="Arial" w:cs="Arial" w:eastAsia="Arial" w:hAnsi="Arial"/>
        <w:b/>
        <w:bCs/>
        <w:color w:val="C0392B"/>
        <w:spacing w:val="120"/>
        <w:sz w:val="16"/>
        <w:szCs w:val="16"/>
      </w:rPr>
      <w:t xml:space="preserve">CHANUKA</w:t>
    </w:r>
    <w:r>
      <w:rPr>
        <w:rFonts w:ascii="Arial" w:cs="Arial" w:eastAsia="Arial" w:hAnsi="Arial"/>
        <w:color w:val="999999"/>
        <w:sz w:val="16"/>
        <w:szCs w:val="16"/>
      </w:rPr>
      <w:t xml:space="preserve">  ·  Founder Brief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0A0A0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2026-03-06T07:43:19.054Z</dcterms:created>
  <dcterms:modified xsi:type="dcterms:W3CDTF">2026-03-06T07:43:19.055Z</dcterms:modified>
</cp:coreProperties>
</file>

<file path=docProps/custom.xml><?xml version="1.0" encoding="utf-8"?>
<Properties xmlns="http://schemas.openxmlformats.org/officeDocument/2006/custom-properties" xmlns:vt="http://schemas.openxmlformats.org/officeDocument/2006/docPropsVTypes"/>
</file>