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6B"/>
          <w:sz w:val="20"/>
          <w:szCs w:val="20"/>
        </w:rPr>
        <w:t xml:space="preserve">SHUTTLEWORTH FOUNDATION FELLOWSHIP APPLICATION</w:t>
      </w:r>
    </w:p>
    <w:p>
      <w:pPr>
        <w:spacing w:before="0" w:after="40"/>
      </w:pPr>
      <w:r>
        <w:rPr>
          <w:rFonts w:ascii="Arial" w:cs="Arial" w:eastAsia="Arial" w:hAnsi="Arial"/>
          <w:color w:val="1A1A2E"/>
          <w:sz w:val="22"/>
          <w:szCs w:val="22"/>
        </w:rPr>
        <w:t xml:space="preserve">Applicant: [Your Full Name]</w:t>
      </w:r>
    </w:p>
    <w:p>
      <w:pPr>
        <w:spacing w:before="0" w:after="40"/>
      </w:pPr>
      <w:r>
        <w:rPr>
          <w:rFonts w:ascii="Arial" w:cs="Arial" w:eastAsia="Arial" w:hAnsi="Arial"/>
          <w:color w:val="1A1A2E"/>
          <w:sz w:val="22"/>
          <w:szCs w:val="22"/>
        </w:rPr>
        <w:t xml:space="preserve">Project: Chanuka — Parliamentary Accountability Infrastructure, Kenya</w:t>
      </w:r>
    </w:p>
    <w:p>
      <w:pPr>
        <w:spacing w:before="0" w:after="40"/>
      </w:pPr>
      <w:r>
        <w:rPr>
          <w:rFonts w:ascii="Arial" w:cs="Arial" w:eastAsia="Arial" w:hAnsi="Arial"/>
          <w:color w:val="1A1A2E"/>
          <w:sz w:val="22"/>
          <w:szCs w:val="22"/>
        </w:rPr>
        <w:t xml:space="preserve">Cohort: [July / November] 2026</w:t>
      </w:r>
    </w:p>
    <w:p>
      <w:pPr>
        <w:spacing w:before="0" w:after="40"/>
      </w:pPr>
      <w:r>
        <w:rPr>
          <w:rFonts w:ascii="Arial" w:cs="Arial" w:eastAsia="Arial" w:hAnsi="Arial"/>
          <w:color w:val="1A1A2E"/>
          <w:sz w:val="22"/>
          <w:szCs w:val="22"/>
        </w:rPr>
        <w:t xml:space="preserve">Contact: [Email] · [Phone] · chanuka.co.ke</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Question 1: What Are You Going to Do With the Fellowship?</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The question this fellowship must answer is not 'what will you build?' It is 'what changes if you build it?' The answer, for Chanuka, is the outcome of the democratic inflection point Kenya is currently inside.</w:t>
      </w:r>
    </w:p>
    <w:p>
      <w:pPr>
        <w:spacing w:before="0" w:after="160"/>
      </w:pPr>
      <w:r>
        <w:rPr>
          <w:rFonts w:ascii="Georgia" w:cs="Georgia" w:eastAsia="Georgia" w:hAnsi="Georgia"/>
          <w:i w:val="false"/>
          <w:iCs w:val="false"/>
          <w:color w:val="2A2A2A"/>
          <w:sz w:val="22"/>
          <w:szCs w:val="22"/>
        </w:rPr>
        <w:t xml:space="preserve">Kenya's parliament is formally transparent and functionally opaque. Voting records exist. Bills are published. Hansards are produced. None of this is accessible in a form that allows a citizen in Kibra to know how their MP voted on the Finance Bill, understand what that vote means for their household, and carry that knowledge into the 2027 election. The data is public in a technical sense. It functions as private.</w:t>
      </w:r>
    </w:p>
    <w:p>
      <w:pPr>
        <w:spacing w:before="0" w:after="160"/>
      </w:pPr>
      <w:r>
        <w:rPr>
          <w:rFonts w:ascii="Georgia" w:cs="Georgia" w:eastAsia="Georgia" w:hAnsi="Georgia"/>
          <w:i w:val="false"/>
          <w:iCs w:val="false"/>
          <w:color w:val="2A2A2A"/>
          <w:sz w:val="22"/>
          <w:szCs w:val="22"/>
        </w:rPr>
        <w:t xml:space="preserve">Chanuka is the open-source engine that changes that. The platform ingests parliamentary data through an automated scraping pipeline, processes legislation through a plain-language translation model, and generates constituency-level MP accountability scorecards — a quantified measure of the gap between how representatives vote and what their constituents want. The core pipeline is operational. The Nairobi pilot covers 17 constituencies and 4.3 million constituents.</w:t>
      </w:r>
    </w:p>
    <w:p>
      <w:pPr>
        <w:spacing w:before="0" w:after="160"/>
      </w:pPr>
      <w:r>
        <w:rPr>
          <w:rFonts w:ascii="Georgia" w:cs="Georgia" w:eastAsia="Georgia" w:hAnsi="Georgia"/>
          <w:i w:val="false"/>
          <w:iCs w:val="false"/>
          <w:color w:val="2A2A2A"/>
          <w:sz w:val="22"/>
          <w:szCs w:val="22"/>
        </w:rPr>
        <w:t xml:space="preserve">The Shuttleworth Fellowship would fund three components that convert an operational platform into a complete accountability loop:</w:t>
      </w:r>
    </w:p>
    <w:p>
      <w:pPr>
        <w:spacing w:before="220" w:after="80"/>
      </w:pPr>
      <w:r>
        <w:rPr>
          <w:rFonts w:ascii="Arial" w:cs="Arial" w:eastAsia="Arial" w:hAnsi="Arial"/>
          <w:b/>
          <w:bCs/>
          <w:color w:val="4A4A6A"/>
          <w:sz w:val="22"/>
          <w:szCs w:val="22"/>
        </w:rPr>
        <w:t xml:space="preserve">1. Constitutional Violation and Hidden Provision Detection</w:t>
      </w:r>
    </w:p>
    <w:p>
      <w:pPr>
        <w:spacing w:before="0" w:after="160"/>
      </w:pPr>
      <w:r>
        <w:rPr>
          <w:rFonts w:ascii="Georgia" w:cs="Georgia" w:eastAsia="Georgia" w:hAnsi="Georgia"/>
          <w:i w:val="false"/>
          <w:iCs w:val="false"/>
          <w:color w:val="2A2A2A"/>
          <w:sz w:val="22"/>
          <w:szCs w:val="22"/>
        </w:rPr>
        <w:t xml:space="preserve">An NLP layer trained on Kenya's constitution that flags when bills contain provisions conflicting with constitutional rights — in plain language, before legislation passes. Kenya's Finance Bill 2023 protests were driven by provisions most citizens did not know existed until civil society decoded them days into the crisis. Chanuka automates that decoding. This is the 'trojan bill' problem at scale: consequential provisions buried in omnibus legislation that no one reads. The detection layer makes them visible before the vote, not after the harm.</w:t>
      </w:r>
    </w:p>
    <w:p>
      <w:pPr>
        <w:spacing w:before="220" w:after="80"/>
      </w:pPr>
      <w:r>
        <w:rPr>
          <w:rFonts w:ascii="Arial" w:cs="Arial" w:eastAsia="Arial" w:hAnsi="Arial"/>
          <w:b/>
          <w:bCs/>
          <w:color w:val="4A4A6A"/>
          <w:sz w:val="22"/>
          <w:szCs w:val="22"/>
        </w:rPr>
        <w:t xml:space="preserve">2. Electoral Consequence Integration</w:t>
      </w:r>
    </w:p>
    <w:p>
      <w:pPr>
        <w:spacing w:before="0" w:after="160"/>
      </w:pPr>
      <w:r>
        <w:rPr>
          <w:rFonts w:ascii="Georgia" w:cs="Georgia" w:eastAsia="Georgia" w:hAnsi="Georgia"/>
          <w:i w:val="false"/>
          <w:iCs w:val="false"/>
          <w:color w:val="2A2A2A"/>
          <w:sz w:val="22"/>
          <w:szCs w:val="22"/>
        </w:rPr>
        <w:t xml:space="preserve">Accountability scorecards integrated with constituency-level electoral data so that citizens approaching the 2027 ballot have a verified voting record — not a campaign promise — as their primary reference. This is the component that converts transparency into consequence. A citizen who knows their MP's accountability score before they vote is exercising democratic agency in a way that no existing tool in Kenya enables.</w:t>
      </w:r>
    </w:p>
    <w:p>
      <w:pPr>
        <w:spacing w:before="220" w:after="80"/>
      </w:pPr>
      <w:r>
        <w:rPr>
          <w:rFonts w:ascii="Arial" w:cs="Arial" w:eastAsia="Arial" w:hAnsi="Arial"/>
          <w:b/>
          <w:bCs/>
          <w:color w:val="4A4A6A"/>
          <w:sz w:val="22"/>
          <w:szCs w:val="22"/>
        </w:rPr>
        <w:t xml:space="preserve">3. USSD Access Layer</w:t>
      </w:r>
    </w:p>
    <w:p>
      <w:pPr>
        <w:spacing w:before="0" w:after="160"/>
      </w:pPr>
      <w:r>
        <w:rPr>
          <w:rFonts w:ascii="Georgia" w:cs="Georgia" w:eastAsia="Georgia" w:hAnsi="Georgia"/>
          <w:i w:val="false"/>
          <w:iCs w:val="false"/>
          <w:color w:val="2A2A2A"/>
          <w:sz w:val="22"/>
          <w:szCs w:val="22"/>
        </w:rPr>
        <w:t xml:space="preserve">A complete feature-phone interface making the platform functional for Kenyans without smartphones. This is not a technical feature. It is a values commitment: a parliamentary accountability platform that requires a smartphone answers the question 'who is this for?' incorrectly. Kenya's accountability deficit is most acute in the constituencies with the lowest smartphone penetration. Reaching those citizens requires operating on the infrastructure that actually exists there — not the infrastructure we wish existed.</w:t>
      </w:r>
    </w:p>
    <w:p>
      <w:pPr>
        <w:spacing w:before="0" w:after="160"/>
      </w:pPr>
      <w:r>
        <w:rPr>
          <w:rFonts w:ascii="Georgia" w:cs="Georgia" w:eastAsia="Georgia" w:hAnsi="Georgia"/>
          <w:i w:val="false"/>
          <w:iCs w:val="false"/>
          <w:color w:val="2A2A2A"/>
          <w:sz w:val="22"/>
          <w:szCs w:val="22"/>
        </w:rPr>
        <w:t xml:space="preserve">All three components will be developed in the open. Full codebase, methodology documentation, and adaptation guides published for civic technologists in Uganda, Tanzania, Ghana, Rwanda, and any parliamentary democracy where the same data-inaccessibility problem exists. Nairobi is the proof of concept. Open publication is the replication strategy.</w:t>
      </w:r>
    </w:p>
    <w:p>
      <w:pPr>
        <w:spacing w:before="200" w:after="0"/>
      </w:pPr>
    </w:p>
    <w:p>
      <w:pPr>
        <w:pStyle w:val="Heading1"/>
        <w:spacing w:before="360" w:after="120"/>
      </w:pPr>
      <w:r>
        <w:rPr>
          <w:rFonts w:ascii="Arial" w:cs="Arial" w:eastAsia="Arial" w:hAnsi="Arial"/>
          <w:b/>
          <w:bCs/>
          <w:color w:val="1A1A2E"/>
          <w:sz w:val="32"/>
          <w:szCs w:val="32"/>
        </w:rPr>
        <w:t xml:space="preserve">Question 2: What Do You Want to Change and Why?</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I want to change the outcome of the inflection point. That is not a rhetorical framing. It is a precise description of what Chanuka is designed to do — and why the timing of this work is not incidental to its value but central to it.</w:t>
      </w:r>
    </w:p>
    <w:p>
      <w:pPr>
        <w:spacing w:before="0" w:after="160"/>
      </w:pPr>
      <w:r>
        <w:rPr>
          <w:rFonts w:ascii="Georgia" w:cs="Georgia" w:eastAsia="Georgia" w:hAnsi="Georgia"/>
          <w:i w:val="false"/>
          <w:iCs w:val="false"/>
          <w:color w:val="2A2A2A"/>
          <w:sz w:val="22"/>
          <w:szCs w:val="22"/>
        </w:rPr>
        <w:t xml:space="preserve">Democratic systems do not collapse all at once. They hollow out — form persisting long after function has been evacuated. The elections continue. The parliaments convene. The constitutions remain. But the accountability mechanism — the feedback loop that should make representative behaviour consequential — stops functioning. And once it stops functioning, the expectation of accountability begins to fade from civic culture before it disappears from constitutional text.</w:t>
      </w:r>
    </w:p>
    <w:p>
      <w:pPr>
        <w:spacing w:before="0" w:after="160"/>
      </w:pPr>
      <w:r>
        <w:rPr>
          <w:rFonts w:ascii="Georgia" w:cs="Georgia" w:eastAsia="Georgia" w:hAnsi="Georgia"/>
          <w:i w:val="false"/>
          <w:iCs w:val="false"/>
          <w:color w:val="2A2A2A"/>
          <w:sz w:val="22"/>
          <w:szCs w:val="22"/>
        </w:rPr>
        <w:t xml:space="preserve">We are at the moment when that fading is actively occurring across multiple democracies simultaneously. The anchor state — the United States — has demonstrated that institutional norms can be violated without structural consequence, that democratic form can co-exist with democratic dysfunction, and that the international community's response to backsliding is negotiable. Every government testing the boundaries of accountability received that demonstration and updated its risk calculation accordingly.</w:t>
      </w:r>
    </w:p>
    <w:p>
      <w:pPr>
        <w:spacing w:before="0" w:after="160"/>
      </w:pPr>
      <w:r>
        <w:rPr>
          <w:rFonts w:ascii="Georgia" w:cs="Georgia" w:eastAsia="Georgia" w:hAnsi="Georgia"/>
          <w:i w:val="false"/>
          <w:iCs w:val="false"/>
          <w:color w:val="2A2A2A"/>
          <w:sz w:val="22"/>
          <w:szCs w:val="22"/>
        </w:rPr>
        <w:t xml:space="preserve">For Kenya, this global signal arrives in a specific and acute domestic context: Kenya has not had a functioning parliamentary opposition for over a decade. The handshake. The broad-based government. The systematic absorption of formal opposition into the executive. What this means precisely is that the accountability function that opposition parties are supposed to perform has no institutional home. It has not been performed elsewhere. It has simply been absent — and its absence has compounded, each cycle of unaccountable behaviour making the next cycle more confident.</w:t>
      </w:r>
    </w:p>
    <w:p>
      <w:pPr>
        <w:spacing w:before="0" w:after="160"/>
      </w:pPr>
      <w:r>
        <w:rPr>
          <w:rFonts w:ascii="Georgia" w:cs="Georgia" w:eastAsia="Georgia" w:hAnsi="Georgia"/>
          <w:i w:val="false"/>
          <w:iCs w:val="false"/>
          <w:color w:val="2A2A2A"/>
          <w:sz w:val="22"/>
          <w:szCs w:val="22"/>
        </w:rPr>
        <w:t xml:space="preserve">Kenya's Gen Z movement demonstrated that citizens can perform the opposition function without a party. The Finance Bill protests were surgically precise: specific provisions, specific harms, specific MPs. But without infrastructure — without verified records, prioritisation tools, institutional memory, and electoral integration — civic energy falls into the blanket opposition trap. Everything becomes equally urgent. Energy disperses across fifty battles that each receive insufficient force to win any of them. The movement that was precise becomes diffuse. Unaccountable power does not need to defeat it. It only needs to wait.</w:t>
      </w:r>
    </w:p>
    <w:p>
      <w:pPr>
        <w:pBdr>
          <w:top w:val="single" w:color="1A7A6B" w:sz="4" w:space="6"/>
          <w:bottom w:val="single" w:color="1A7A6B" w:sz="4" w:space="6"/>
          <w:left w:val="single" w:color="1A7A6B" w:sz="4" w:space="8"/>
          <w:right w:val="single" w:color="1A7A6B" w:sz="4" w:space="8"/>
        </w:pBdr>
        <w:shd w:fill="EEF7F5" w:val="clear"/>
        <w:spacing w:before="200" w:after="200"/>
        <w:ind w:left="240" w:right="240"/>
      </w:pPr>
      <w:r>
        <w:rPr>
          <w:rFonts w:ascii="Georgia" w:cs="Georgia" w:eastAsia="Georgia" w:hAnsi="Georgia"/>
          <w:i/>
          <w:iCs/>
          <w:color w:val="1A1A2E"/>
          <w:sz w:val="22"/>
          <w:szCs w:val="22"/>
        </w:rPr>
        <w:t xml:space="preserve">Chanuka is opposition infrastructure for a country without opposition. It performs, for citizens, the institutional functions that a functioning parliamentary opposition would perform: tracking the record, prioritising the battles, maintaining institutional memory, and integrating accountability findings into electoral consequence.</w:t>
      </w:r>
    </w:p>
    <w:p>
      <w:pPr>
        <w:spacing w:before="0" w:after="160"/>
      </w:pPr>
      <w:r>
        <w:rPr>
          <w:rFonts w:ascii="Georgia" w:cs="Georgia" w:eastAsia="Georgia" w:hAnsi="Georgia"/>
          <w:i w:val="false"/>
          <w:iCs w:val="false"/>
          <w:color w:val="2A2A2A"/>
          <w:sz w:val="22"/>
          <w:szCs w:val="22"/>
        </w:rPr>
        <w:t xml:space="preserve">The change I want is structural. Not that citizens become more passionate about democracy — that passion already exists in extraordinary abundance. But that the infrastructure connecting passion to consequence gets built before the 2027 election cycle, before the next Finance Bill, before the generation with the energy and capability to use this infrastructure exhausts itself waiting for a system that never gave it the tools to make its engagement matter.</w:t>
      </w:r>
    </w:p>
    <w:p>
      <w:pPr>
        <w:spacing w:before="0" w:after="160"/>
      </w:pPr>
      <w:r>
        <w:rPr>
          <w:rFonts w:ascii="Georgia" w:cs="Georgia" w:eastAsia="Georgia" w:hAnsi="Georgia"/>
          <w:i w:val="false"/>
          <w:iCs w:val="false"/>
          <w:color w:val="2A2A2A"/>
          <w:sz w:val="22"/>
          <w:szCs w:val="22"/>
        </w:rPr>
        <w:t xml:space="preserve">The Shuttleworth Fellowship is the runway to demonstrate, in real constituencies with real electoral stakes, that the accountability loop can function — and that its functioning changes the calculus for every MP running for re-election. That demonstration, built into an open-source methodology and replicated across the continent, is the change.</w:t>
      </w:r>
    </w:p>
    <w:p>
      <w:pPr>
        <w:spacing w:before="200" w:after="0"/>
      </w:pPr>
    </w:p>
    <w:p>
      <w:pPr>
        <w:pStyle w:val="Heading1"/>
        <w:spacing w:before="360" w:after="120"/>
      </w:pPr>
      <w:r>
        <w:rPr>
          <w:rFonts w:ascii="Arial" w:cs="Arial" w:eastAsia="Arial" w:hAnsi="Arial"/>
          <w:b/>
          <w:bCs/>
          <w:color w:val="1A1A2E"/>
          <w:sz w:val="32"/>
          <w:szCs w:val="32"/>
        </w:rPr>
        <w:t xml:space="preserve">Question 3: What Do You Believe That Others Do Not?</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The civic technology community has been solving the wrong problem.</w:t>
      </w:r>
    </w:p>
    <w:p>
      <w:pPr>
        <w:spacing w:before="0" w:after="160"/>
      </w:pPr>
      <w:r>
        <w:rPr>
          <w:rFonts w:ascii="Georgia" w:cs="Georgia" w:eastAsia="Georgia" w:hAnsi="Georgia"/>
          <w:i w:val="false"/>
          <w:iCs w:val="false"/>
          <w:color w:val="2A2A2A"/>
          <w:sz w:val="22"/>
          <w:szCs w:val="22"/>
        </w:rPr>
        <w:t xml:space="preserve">For a decade, the field has built portals, dashboards, and information platforms — all premised on the assumption that if citizens had access to better information, accountability would follow. It has not. Information access has improved dramatically across multiple African democracies. The accountability gap has not closed. The information gap was never the binding constraint.</w:t>
      </w:r>
    </w:p>
    <w:p>
      <w:pPr>
        <w:spacing w:before="0" w:after="160"/>
      </w:pPr>
      <w:r>
        <w:rPr>
          <w:rFonts w:ascii="Georgia" w:cs="Georgia" w:eastAsia="Georgia" w:hAnsi="Georgia"/>
          <w:i w:val="false"/>
          <w:iCs w:val="false"/>
          <w:color w:val="2A2A2A"/>
          <w:sz w:val="22"/>
          <w:szCs w:val="22"/>
        </w:rPr>
        <w:t xml:space="preserve">The binding constraint is consequence. Citizens can know, abstractly, that their representative voted against their interests. Without a system that quantifies that misalignment, tracks it over time, and makes it visible and shareable at the moment of electoral decision, the knowledge produces no behavioural change — in citizens or in representatives.</w:t>
      </w:r>
    </w:p>
    <w:p>
      <w:pPr>
        <w:spacing w:before="0" w:after="160"/>
      </w:pPr>
      <w:r>
        <w:rPr>
          <w:rFonts w:ascii="Georgia" w:cs="Georgia" w:eastAsia="Georgia" w:hAnsi="Georgia"/>
          <w:i w:val="false"/>
          <w:iCs w:val="false"/>
          <w:color w:val="2A2A2A"/>
          <w:sz w:val="22"/>
          <w:szCs w:val="22"/>
        </w:rPr>
        <w:t xml:space="preserve">Most of the civic tech field does not believe this yet. Most of it is still building better transparency. Chanuka is built on the conviction that transparency without consequence is simply better-documented impunity. The investment should be in closing the loop — connecting legislative behaviour to electoral outcome — not in making the existing broken loop more visible.</w:t>
      </w:r>
    </w:p>
    <w:p>
      <w:pPr>
        <w:spacing w:before="0" w:after="160"/>
      </w:pPr>
      <w:r>
        <w:rPr>
          <w:rFonts w:ascii="Georgia" w:cs="Georgia" w:eastAsia="Georgia" w:hAnsi="Georgia"/>
          <w:i w:val="false"/>
          <w:iCs w:val="false"/>
          <w:color w:val="2A2A2A"/>
          <w:sz w:val="22"/>
          <w:szCs w:val="22"/>
        </w:rPr>
        <w:t xml:space="preserve">The second conviction: open-source is not an ethics statement. It is a survival strategy. A proprietary accountability platform can be pressured, defunded, or shut down. An open methodology independently deployed across twelve countries cannot. Permanence comes from distribution, not from any single institution's commitment to keeping the lights on. This is especially true in political environments where the platform's findings are inconvenient to those in power — which is every environment where the platform is doing its job.</w:t>
      </w:r>
    </w:p>
    <w:p>
      <w:pPr>
        <w:spacing w:before="0" w:after="160"/>
      </w:pPr>
      <w:r>
        <w:rPr>
          <w:rFonts w:ascii="Georgia" w:cs="Georgia" w:eastAsia="Georgia" w:hAnsi="Georgia"/>
          <w:i w:val="false"/>
          <w:iCs w:val="false"/>
          <w:color w:val="2A2A2A"/>
          <w:sz w:val="22"/>
          <w:szCs w:val="22"/>
        </w:rPr>
        <w:t xml:space="preserve">The third conviction: the absence of opposition changes the category of what civic technology is for. In democracies with functioning opposition parties, civic tech is supplementary — it enhances accountability mechanisms that already exist. In Kenya, where formal opposition has been absorbed for over a decade, civic technology that performs the opposition function is not supplementary. It is the accountability mechanism. That categorical difference changes the design, the ambition, and the urgency of what Chanuka is building.</w:t>
      </w:r>
    </w:p>
    <w:p>
      <w:pPr>
        <w:spacing w:before="200" w:after="0"/>
      </w:pPr>
    </w:p>
    <w:p>
      <w:pPr>
        <w:pStyle w:val="Heading1"/>
        <w:spacing w:before="360" w:after="120"/>
      </w:pPr>
      <w:r>
        <w:rPr>
          <w:rFonts w:ascii="Arial" w:cs="Arial" w:eastAsia="Arial" w:hAnsi="Arial"/>
          <w:b/>
          <w:bCs/>
          <w:color w:val="1A1A2E"/>
          <w:sz w:val="32"/>
          <w:szCs w:val="32"/>
        </w:rPr>
        <w:t xml:space="preserve">Question 4: Describe Your Relationship With Openness</w:t>
      </w:r>
    </w:p>
    <w:p>
      <w:pPr>
        <w:spacing w:before="0" w:after="160"/>
      </w:pPr>
      <w:r>
        <w:rPr>
          <w:rFonts w:ascii="Georgia" w:cs="Georgia" w:eastAsia="Georgia" w:hAnsi="Georgia"/>
          <w:i w:val="false"/>
          <w:iCs w:val="false"/>
          <w:color w:val="2A2A2A"/>
          <w:sz w:val="22"/>
          <w:szCs w:val="22"/>
        </w:rPr>
        <w:t xml:space="preserve">Chanuka was built in the open from the start — not because openness was a funding requirement, but because the problem demands it. A parliamentary accountability platform that is itself opaque would be a contradiction in terms. The architecture of openness is not a feature. It is the methodology.</w:t>
      </w:r>
    </w:p>
    <w:p>
      <w:pPr>
        <w:spacing w:before="0" w:after="160"/>
      </w:pPr>
      <w:r>
        <w:rPr>
          <w:rFonts w:ascii="Georgia" w:cs="Georgia" w:eastAsia="Georgia" w:hAnsi="Georgia"/>
          <w:i w:val="false"/>
          <w:iCs w:val="false"/>
          <w:color w:val="2A2A2A"/>
          <w:sz w:val="22"/>
          <w:szCs w:val="22"/>
        </w:rPr>
        <w:t xml:space="preserve">The full codebase is open-source, licensed for adaptation and replication. The parliamentary scraping methodology is documented for any civic technologist working with a parliamentary data system of similar structure. The plain-language translation model will be published with training data so technologists in other legislative contexts can fine-tune it for their specific legal and linguistic environment. The accountability scoring methodology will be released as an open specification — a standard that any implementation in any country can be evaluated against.</w:t>
      </w:r>
    </w:p>
    <w:p>
      <w:pPr>
        <w:spacing w:before="0" w:after="160"/>
      </w:pPr>
      <w:r>
        <w:rPr>
          <w:rFonts w:ascii="Georgia" w:cs="Georgia" w:eastAsia="Georgia" w:hAnsi="Georgia"/>
          <w:i w:val="false"/>
          <w:iCs w:val="false"/>
          <w:color w:val="2A2A2A"/>
          <w:sz w:val="22"/>
          <w:szCs w:val="22"/>
        </w:rPr>
        <w:t xml:space="preserve">But my relationship with openness extends beyond the technical. The platform's data is a public resource, designed to function as one: not monetised, not gated, not controlled by any single actor including me. The goal is to make myself unnecessary — to build methodology and tooling that communities can own and maintain independently of the founding organisation. That requires genuine openness at the architectural level, not only at the licensing level.</w:t>
      </w:r>
    </w:p>
    <w:p>
      <w:pPr>
        <w:spacing w:before="0" w:after="160"/>
      </w:pPr>
      <w:r>
        <w:rPr>
          <w:rFonts w:ascii="Georgia" w:cs="Georgia" w:eastAsia="Georgia" w:hAnsi="Georgia"/>
          <w:i w:val="false"/>
          <w:iCs w:val="false"/>
          <w:color w:val="2A2A2A"/>
          <w:sz w:val="22"/>
          <w:szCs w:val="22"/>
        </w:rPr>
        <w:t xml:space="preserve">Openness also means openness about what does not yet work. The USSD layer is planned, not operational. The constitutional violation detection is in development. The accountability scorecard is in final testing. I am not describing a finished product. I am describing a methodology in active construction, open at every stage to the scrutiny and contribution of the community that will ultimately determine whether it endures.</w:t>
      </w:r>
    </w:p>
    <w:p>
      <w:pPr>
        <w:pBdr>
          <w:bottom w:val="single" w:color="1A7A6B" w:sz="6" w:space="1"/>
        </w:pBdr>
        <w:spacing w:before="40" w:after="200"/>
      </w:pPr>
    </w:p>
    <w:p>
      <w:pPr>
        <w:pBdr>
          <w:top w:val="single" w:color="1A7A6B" w:sz="4" w:space="6"/>
          <w:bottom w:val="single" w:color="1A7A6B" w:sz="4" w:space="6"/>
          <w:left w:val="single" w:color="1A7A6B" w:sz="4" w:space="8"/>
          <w:right w:val="single" w:color="1A7A6B" w:sz="4" w:space="8"/>
        </w:pBdr>
        <w:shd w:fill="EEF7F5" w:val="clear"/>
        <w:spacing w:before="200" w:after="200"/>
        <w:ind w:left="240" w:right="240"/>
      </w:pPr>
      <w:r>
        <w:rPr>
          <w:rFonts w:ascii="Georgia" w:cs="Georgia" w:eastAsia="Georgia" w:hAnsi="Georgia"/>
          <w:i/>
          <w:iCs/>
          <w:color w:val="1A1A2E"/>
          <w:sz w:val="22"/>
          <w:szCs w:val="22"/>
        </w:rPr>
        <w:t xml:space="preserve">"The infrastructure of democratic accountability has a specific, identifiable gap. That gap is not a mystery. It is not unsolvable. It is an engineering problem being left unaddressed because the people with resources have not yet recognised that the inflection point has arrived. I have recognised it. The Shuttleworth Fellowship is the runway to prove it matters."</w:t>
      </w:r>
    </w:p>
    <w:p>
      <w:pPr>
        <w:spacing w:before="200" w:after="0"/>
      </w:pPr>
    </w:p>
    <w:p>
      <w:r>
        <w:rPr>
          <w:rFonts w:ascii="Arial" w:cs="Arial" w:eastAsia="Arial" w:hAnsi="Arial"/>
          <w:color w:val="888888"/>
          <w:sz w:val="18"/>
          <w:szCs w:val="18"/>
        </w:rPr>
        <w:t xml:space="preserve">Chanuka · [Your Name] · March 2026 · Nairobi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2026-03-09T22:26:05.238Z</dcterms:created>
  <dcterms:modified xsi:type="dcterms:W3CDTF">2026-03-09T22:26:05.239Z</dcterms:modified>
</cp:coreProperties>
</file>

<file path=docProps/custom.xml><?xml version="1.0" encoding="utf-8"?>
<Properties xmlns="http://schemas.openxmlformats.org/officeDocument/2006/custom-properties" xmlns:vt="http://schemas.openxmlformats.org/officeDocument/2006/docPropsVTypes"/>
</file>