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olor w:val="1A7A6B"/>
          <w:sz w:val="18"/>
          <w:szCs w:val="18"/>
        </w:rPr>
        <w:t xml:space="preserve">CODE FOR AFRICA — TWO-TRACK ENGAGEMENT STRATEGY</w:t>
      </w:r>
    </w:p>
    <w:p>
      <w:pPr>
        <w:spacing w:before="280" w:after="60"/>
      </w:pPr>
      <w:r>
        <w:rPr>
          <w:rFonts w:ascii="Arial" w:cs="Arial" w:eastAsia="Arial" w:hAnsi="Arial"/>
          <w:b/>
          <w:bCs/>
          <w:color w:val="B8860B"/>
          <w:sz w:val="18"/>
          <w:szCs w:val="18"/>
        </w:rPr>
        <w:t xml:space="preserve">TRACK 1: AI SANDBOX SEED GRANT (MARCH 30 DEADLINE) · TRACK 2: STRATEGIC PARTNERSHIP PROPOSAL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From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[Your Name], Founder — Chanuka</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To (Track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Code for Africa AI Sandbox Seed Grant Programme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To (Track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Kenya Country Director (verify at opportunities.codeforafrica.org) · CC: Justin Arenstein, CEO</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Track 1 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MARCH 30, 2026 — 18 DAYS FROM DATE OF THIS DOCUMENT</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Track 1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$3,000 / 6 months — Civic AI tool framing</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Track 2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Strategic partnership proposal — embedded co-implementation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3A4055"/>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March 12, 2026</w:t>
            </w:r>
          </w:p>
        </w:tc>
      </w:tr>
    </w:tbl>
    <w:p>
      <w:pPr>
        <w:spacing w:before="160" w:after="0"/>
      </w:pPr>
    </w:p>
    <w:p>
      <w:pPr>
        <w:pBdr>
          <w:top w:val="single" w:color="C0392B" w:sz="4" w:space="6"/>
          <w:bottom w:val="single" w:color="C0392B" w:sz="4" w:space="6"/>
          <w:left w:val="single" w:color="C0392B" w:sz="12" w:space="8"/>
          <w:right w:val="none" w:color="auto" w:sz="0" w:space="0"/>
        </w:pBdr>
        <w:shd w:fill="FDECEA" w:val="clear"/>
        <w:spacing w:before="200" w:after="200"/>
        <w:ind w:left="240" w:right="240"/>
      </w:pPr>
      <w:r>
        <w:rPr>
          <w:rFonts w:ascii="Georgia" w:cs="Georgia" w:eastAsia="Georgia" w:hAnsi="Georgia"/>
          <w:i/>
          <w:iCs/>
          <w:color w:val="C0392B"/>
          <w:sz w:val="21"/>
          <w:szCs w:val="21"/>
        </w:rPr>
        <w:t xml:space="preserve">IMMEDIATE ACTION — TRACK 1: The CfA AI Sandbox Seed Grant closes March 30, 2026. Kenya's eligibility as a 'neighbouring country' to the Sahel-focused programme requires confirmation at opportunities.codeforafrica.org. Submit Track 1 application before March 30 regardless of Track 2 partnership conversation status. The $3,000 is small; the CfA relationship it initiates is not.</w:t>
      </w:r>
    </w:p>
    <w:p>
      <w:pPr>
        <w:pBdr>
          <w:bottom w:val="single" w:color="1A7A6B" w:sz="6" w:space="1"/>
        </w:pBdr>
        <w:spacing w:before="40" w:after="200"/>
      </w:pPr>
    </w:p>
    <w:p>
      <w:pPr>
        <w:pStyle w:val="Heading1"/>
      </w:pPr>
      <w:r>
        <w:t xml:space="preserve">TRACK 1: AI Sandbox Seed Grant Application</w:t>
      </w:r>
    </w:p>
    <w:p>
      <w:pPr>
        <w:pStyle w:val="Heading2"/>
      </w:pPr>
      <w:r>
        <w:t xml:space="preserve">Project Title: Chanuka — AI-Powered Parliamentary Accountability for Kenya's 2027 Election</w:t>
      </w:r>
    </w:p>
    <w:p>
      <w:pPr>
        <w:pStyle w:val="Heading2"/>
      </w:pPr>
      <w:r>
        <w:t xml:space="preserve">The Civic AI Problem Chanuka Solves</w:t>
      </w:r>
    </w:p>
    <w:p>
      <w:pPr>
        <w:spacing w:before="0" w:after="160"/>
      </w:pPr>
      <w:r>
        <w:rPr>
          <w:rFonts w:ascii="Georgia" w:cs="Georgia" w:eastAsia="Georgia" w:hAnsi="Georgia"/>
          <w:i w:val="false"/>
          <w:iCs w:val="false"/>
          <w:color w:val="1A1A1A"/>
          <w:sz w:val="22"/>
          <w:szCs w:val="22"/>
        </w:rPr>
        <w:t xml:space="preserve">Kenya's National Assembly produces volumes of legislative data that is, in practice, inaccessible to ordinary citizens. Bills are written in technical legal language. Hansard records are unstructured text. Voting records require navigating parliamentary systems not designed for public use. The information is public. Its civic function is zero.</w:t>
      </w:r>
    </w:p>
    <w:p>
      <w:pPr>
        <w:spacing w:before="0" w:after="160"/>
      </w:pPr>
      <w:r>
        <w:rPr>
          <w:rFonts w:ascii="Georgia" w:cs="Georgia" w:eastAsia="Georgia" w:hAnsi="Georgia"/>
          <w:i w:val="false"/>
          <w:iCs w:val="false"/>
          <w:color w:val="1A1A1A"/>
          <w:sz w:val="22"/>
          <w:szCs w:val="22"/>
        </w:rPr>
        <w:t xml:space="preserve">Chanuka applies AI to close this gap through two specific civic AI tools that no other platform in East Africa has deployed at constituency scale:</w:t>
      </w:r>
    </w:p>
    <w:p>
      <w:pPr>
        <w:pStyle w:val="Heading3"/>
      </w:pPr>
      <w:r>
        <w:t xml:space="preserve">Tool 1: Plain-Language Bill Translation Engine</w:t>
      </w:r>
    </w:p>
    <w:p>
      <w:pPr>
        <w:spacing w:before="0" w:after="160"/>
      </w:pPr>
      <w:r>
        <w:rPr>
          <w:rFonts w:ascii="Georgia" w:cs="Georgia" w:eastAsia="Georgia" w:hAnsi="Georgia"/>
          <w:i w:val="false"/>
          <w:iCs w:val="false"/>
          <w:color w:val="1A1A1A"/>
          <w:sz w:val="22"/>
          <w:szCs w:val="22"/>
        </w:rPr>
        <w:t xml:space="preserve">An NLP model that converts National Assembly bill text into accessible, accurate plain-language summaries — structured by constituency-level impact, prioritised by economic and social consequence, and distributed through WhatsApp-optimised formats that reach citizens on the devices they actually use. The engine has been tested on 40+ bills and is operational. The AI layer is what makes scale possible: no team of human analysts could convert every bill in every session for every constituency manually. The AI makes it automatic.</w:t>
      </w:r>
    </w:p>
    <w:p>
      <w:pPr>
        <w:pStyle w:val="Heading3"/>
      </w:pPr>
      <w:r>
        <w:t xml:space="preserve">Tool 2: Constitutional Violation Detection</w:t>
      </w:r>
    </w:p>
    <w:p>
      <w:pPr>
        <w:spacing w:before="0" w:after="160"/>
      </w:pPr>
      <w:r>
        <w:rPr>
          <w:rFonts w:ascii="Georgia" w:cs="Georgia" w:eastAsia="Georgia" w:hAnsi="Georgia"/>
          <w:i w:val="false"/>
          <w:iCs w:val="false"/>
          <w:color w:val="1A1A1A"/>
          <w:sz w:val="22"/>
          <w:szCs w:val="22"/>
        </w:rPr>
        <w:t xml:space="preserve">An NLP layer trained on Kenya's constitution that automatically flags when bill provisions conflict with constitutional rights or represent significant policy changes buried in omnibus legislation. This is the 'trojan bill' problem: consequential provisions hidden in broader legislation that no one reads until the harm is done. The Finance Bill 2023 provisions that triggered mass protests were unknown to most citizens — and to many MPs — until civil society decoded them days into the crisis. Chanuka's AI detection layer surfaces those provisions before the vote, in plain language, with a constitutional reference, in time for citizens and civil society to act.</w:t>
      </w:r>
    </w:p>
    <w:p>
      <w:pPr>
        <w:spacing w:before="0" w:after="160"/>
      </w:pPr>
      <w:r>
        <w:rPr>
          <w:rFonts w:ascii="Georgia" w:cs="Georgia" w:eastAsia="Georgia" w:hAnsi="Georgia"/>
          <w:i w:val="false"/>
          <w:iCs w:val="false"/>
          <w:color w:val="1A1A1A"/>
          <w:sz w:val="22"/>
          <w:szCs w:val="22"/>
        </w:rPr>
        <w:t xml:space="preserve">Both tools operate on open-source architecture, designed for adaptation across East African parliamentary contexts. Both are directly relevant to the AI Sandbox's focus on 'civic AI tools for human rights defenders and civil society organisations.'</w:t>
      </w:r>
    </w:p>
    <w:p>
      <w:pPr>
        <w:pStyle w:val="Heading2"/>
      </w:pPr>
      <w:r>
        <w:t xml:space="preserve">The Ask — AI Sandbox Seed Grant</w:t>
      </w:r>
    </w:p>
    <w:p>
      <w:pPr>
        <w:spacing w:before="0" w:after="160"/>
      </w:pPr>
      <w:r>
        <w:rPr>
          <w:rFonts w:ascii="Georgia" w:cs="Georgia" w:eastAsia="Georgia" w:hAnsi="Georgia"/>
          <w:i w:val="false"/>
          <w:iCs w:val="false"/>
          <w:color w:val="1A1A1A"/>
          <w:sz w:val="22"/>
          <w:szCs w:val="22"/>
        </w:rPr>
        <w:t xml:space="preserve">$3,000 / 6 months to accelerate the constitutional violation detection layer's deployment, fund USSD testing for the plain-language translation engine in three pilot constituencies, and produce documentation enabling CfA's iLAB network to use both tools as primary source inputs for accountability journalism.</w:t>
      </w:r>
    </w:p>
    <w:p>
      <w:pPr>
        <w:pStyle w:val="Heading2"/>
      </w:pPr>
      <w:r>
        <w:t xml:space="preserve">Kenya Eligibility Confirmation Required</w:t>
      </w:r>
    </w:p>
    <w:p>
      <w:pPr>
        <w:spacing w:before="0" w:after="160"/>
      </w:pPr>
      <w:r>
        <w:rPr>
          <w:rFonts w:ascii="Georgia" w:cs="Georgia" w:eastAsia="Georgia" w:hAnsi="Georgia"/>
          <w:i w:val="false"/>
          <w:iCs w:val="false"/>
          <w:color w:val="1A1A1A"/>
          <w:sz w:val="22"/>
          <w:szCs w:val="22"/>
        </w:rPr>
        <w:t xml:space="preserve">The AI Sandbox targets Sahel region and neighbouring countries. Kenya's eligibility as a 'neighbouring country' requires confirmation at opportunities.codeforafrica.org before submission. If Kenya is confirmed eligible, submit immediately. If not confirmed eligible: submit the Track 2 partnership proposal first and approach the AI Sandbox through CfA's Kenya programme as a co-applicant or referral.</w:t>
      </w:r>
    </w:p>
    <w:p>
      <w:pPr>
        <w:pBdr>
          <w:bottom w:val="single" w:color="1A7A6B" w:sz="6" w:space="1"/>
        </w:pBdr>
        <w:spacing w:before="40" w:after="200"/>
      </w:pPr>
    </w:p>
    <w:p>
      <w:pPr>
        <w:pStyle w:val="Heading1"/>
      </w:pPr>
      <w:r>
        <w:t xml:space="preserve">TRACK 2: Strategic Partnership Proposal</w:t>
      </w:r>
    </w:p>
    <w:p>
      <w:pPr>
        <w:pBdr>
          <w:top w:val="single" w:color="1A7A6B" w:sz="4" w:space="6"/>
          <w:bottom w:val="single" w:color="1A7A6B" w:sz="4" w:space="6"/>
          <w:left w:val="none" w:color="auto" w:sz="0" w:space="0"/>
          <w:right w:val="none" w:color="auto" w:sz="0" w:space="0"/>
        </w:pBdr>
        <w:spacing w:before="200" w:after="200"/>
        <w:ind w:left="360" w:right="360"/>
      </w:pPr>
      <w:r>
        <w:rPr>
          <w:rFonts w:ascii="Georgia" w:cs="Georgia" w:eastAsia="Georgia" w:hAnsi="Georgia"/>
          <w:i/>
          <w:iCs/>
          <w:color w:val="3A4055"/>
          <w:sz w:val="24"/>
          <w:szCs w:val="24"/>
        </w:rPr>
        <w:t xml:space="preserve">Code for Africa has built the information infrastructure. Chanuka is the electoral consequence layer. Together, they constitute the complete accountability loop that Kenya's democracy requires and has never had.</w:t>
      </w:r>
    </w:p>
    <w:p>
      <w:pPr>
        <w:pStyle w:val="Heading2"/>
      </w:pPr>
      <w:r>
        <w:t xml:space="preserve">The Opening: This Moment</w:t>
      </w:r>
    </w:p>
    <w:p>
      <w:pPr>
        <w:spacing w:before="0" w:after="160"/>
      </w:pPr>
      <w:r>
        <w:rPr>
          <w:rFonts w:ascii="Georgia" w:cs="Georgia" w:eastAsia="Georgia" w:hAnsi="Georgia"/>
          <w:i w:val="false"/>
          <w:iCs w:val="false"/>
          <w:color w:val="1A1A1A"/>
          <w:sz w:val="22"/>
          <w:szCs w:val="22"/>
        </w:rPr>
        <w:t xml:space="preserve">The dismantlement of USAID removed the operational base of civil society accountability work across forty countries simultaneously. The weakening of the US as a democratic anchor has reduced the external pressure that historically created incentives for transparent governance. The authoritarian alternative — development finance without accountability conditionality — is more actively presented to African governments than at any point in the past thirty years.</w:t>
      </w:r>
    </w:p>
    <w:p>
      <w:pPr>
        <w:spacing w:before="0" w:after="160"/>
      </w:pPr>
      <w:r>
        <w:rPr>
          <w:rFonts w:ascii="Georgia" w:cs="Georgia" w:eastAsia="Georgia" w:hAnsi="Georgia"/>
          <w:i w:val="false"/>
          <w:iCs w:val="false"/>
          <w:color w:val="1A1A1A"/>
          <w:sz w:val="22"/>
          <w:szCs w:val="22"/>
        </w:rPr>
        <w:t xml:space="preserve">This is the context in which Chanuka exists, and the context in which this partnership matters. Not as a conventional employment conversation — as a strategic proposal between two operations whose work, combined, constitutes the complete accountability architecture that Kenya's democracy requires.</w:t>
      </w:r>
    </w:p>
    <w:p>
      <w:pPr>
        <w:pStyle w:val="Heading2"/>
      </w:pPr>
      <w:r>
        <w:t xml:space="preserve">What Chanuka Is — Platform Status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c>
          <w:tcPr>
            <w:tcW w:type="dxa" w:w="5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Capability</w:t>
            </w:r>
          </w:p>
        </w:tc>
        <w:tc>
          <w:tcPr>
            <w:tcW w:type="dxa" w:w="2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Status</w:t>
            </w:r>
          </w:p>
        </w:tc>
        <w:tc>
          <w:tcPr>
            <w:tcW w:type="dxa" w:w="19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Notes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MP voting record tracking by constituency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Full 13th Parliament</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Parliamentary data ingestion pipeline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Daily automated scraping</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Plain-language bill translation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NLP engine, 40+ bills tested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Constitutional violation detection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Launch Q3 2026</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MP accountability scorecard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Launch Q4 2026</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USSD feature-phone interface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A6A8A"/>
                <w:sz w:val="18"/>
                <w:szCs w:val="18"/>
              </w:rPr>
              <w:t xml:space="preserve">Planned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E80"/>
                <w:sz w:val="18"/>
                <w:szCs w:val="18"/>
              </w:rPr>
              <w:t xml:space="preserve">Pre-2027 election</w:t>
            </w:r>
          </w:p>
        </w:tc>
      </w:tr>
    </w:tbl>
    <w:p>
      <w:pPr>
        <w:spacing w:before="200" w:after="0"/>
      </w:pPr>
    </w:p>
    <w:p>
      <w:pPr>
        <w:spacing w:before="0" w:after="160"/>
      </w:pPr>
      <w:r>
        <w:rPr>
          <w:rFonts w:ascii="Georgia" w:cs="Georgia" w:eastAsia="Georgia" w:hAnsi="Georgia"/>
          <w:i w:val="false"/>
          <w:iCs w:val="false"/>
          <w:color w:val="1A1A1A"/>
          <w:sz w:val="22"/>
          <w:szCs w:val="22"/>
        </w:rPr>
        <w:t xml:space="preserve">Nairobi pilot: 17 constituencies, 4.3 million constituents, timed to Kenya's August 2027 election. Codebase fully open-source. Methodology designed for replication across CfA's East Africa country network.</w:t>
      </w:r>
    </w:p>
    <w:p>
      <w:pPr>
        <w:pStyle w:val="Heading2"/>
      </w:pPr>
      <w:r>
        <w:t xml:space="preserve">Where CfA's Work Stops — Where Chanuka Begins</w:t>
      </w:r>
    </w:p>
    <w:p>
      <w:pPr>
        <w:spacing w:before="0" w:after="160"/>
      </w:pPr>
      <w:r>
        <w:rPr>
          <w:rFonts w:ascii="Georgia" w:cs="Georgia" w:eastAsia="Georgia" w:hAnsi="Georgia"/>
          <w:i w:val="false"/>
          <w:iCs w:val="false"/>
          <w:color w:val="1A1A1A"/>
          <w:sz w:val="22"/>
          <w:szCs w:val="22"/>
        </w:rPr>
        <w:t xml:space="preserve">Code for Africa's Kenya portfolio — the iLAB forensic newsroom tools, openAFRICA data portal, PesaCheck political fact-checking — addresses the information dimension of democratic accountability with exceptional rigour. What it does not reach, by design, is the consequence dimension: the mechanism that converts information about what MPs did into electoral cost for what MPs did.</w:t>
      </w:r>
    </w:p>
    <w:p>
      <w:pPr>
        <w:spacing w:before="0" w:after="160"/>
      </w:pPr>
      <w:r>
        <w:rPr>
          <w:rFonts w:ascii="Georgia" w:cs="Georgia" w:eastAsia="Georgia" w:hAnsi="Georgia"/>
          <w:i w:val="false"/>
          <w:iCs w:val="false"/>
          <w:color w:val="1A1A1A"/>
          <w:sz w:val="22"/>
          <w:szCs w:val="22"/>
        </w:rPr>
        <w:t xml:space="preserve">Information tells citizens what happened. Accountability infrastructure converts what happened into electoral pressure. CfA has built Kenya's most sophisticated information layer. The constituency-level accountability scorecard, the electoral integration, the MP profile that follows a representative into the 2027 campaign — that layer does not exist in Kenya's current civic technology landscape. Chanuka is that layer.</w:t>
      </w:r>
    </w:p>
    <w:p>
      <w:pPr>
        <w:spacing w:before="0" w:after="160"/>
      </w:pPr>
      <w:r>
        <w:rPr>
          <w:rFonts w:ascii="Georgia" w:cs="Georgia" w:eastAsia="Georgia" w:hAnsi="Georgia"/>
          <w:i w:val="false"/>
          <w:iCs w:val="false"/>
          <w:color w:val="1A1A1A"/>
          <w:sz w:val="22"/>
          <w:szCs w:val="22"/>
        </w:rPr>
        <w:t xml:space="preserve">The partnership brings these layers together. Chanuka's parliamentary accountability data published on openAFRICA as a permanent public resource. Chanuka's AI bill translation outputs feeding PesaCheck's political claim verification workflow. Chanuka's constituency scorecards as primary source data for iLAB accountability journalism. CfA's institutional infrastructure, civil society network, and continental reach providing the distribution and credibility amplification that accelerates the pilot.</w:t>
      </w:r>
    </w:p>
    <w:p>
      <w:pPr>
        <w:pStyle w:val="Heading2"/>
      </w:pPr>
      <w:r>
        <w:t xml:space="preserve">The Kenya Opposition Void — Why This Is Categorical, Not Supplementary</w:t>
      </w:r>
    </w:p>
    <w:p>
      <w:pPr>
        <w:spacing w:before="0" w:after="160"/>
      </w:pPr>
      <w:r>
        <w:rPr>
          <w:rFonts w:ascii="Georgia" w:cs="Georgia" w:eastAsia="Georgia" w:hAnsi="Georgia"/>
          <w:i w:val="false"/>
          <w:iCs w:val="false"/>
          <w:color w:val="1A1A1A"/>
          <w:sz w:val="22"/>
          <w:szCs w:val="22"/>
        </w:rPr>
        <w:t xml:space="preserve">Kenya has not had a functioning parliamentary opposition for over a decade. The handshake. The broad-based government. The systematic absorption of formal accountability mechanisms. In a democracy with functioning opposition parties, civic technology is supplementary — it enhances accountability mechanisms that already exist. In Kenya, where formal opposition has been absorbed, civic technology that performs the opposition function is not supplementary. It is the accountability mechanism. That categorical difference changes the design, the ambition, and the urgency.</w:t>
      </w:r>
    </w:p>
    <w:p>
      <w:pPr>
        <w:pBdr>
          <w:top w:val="single" w:color="1A7A6B" w:sz="4" w:space="6"/>
          <w:bottom w:val="single" w:color="1A7A6B" w:sz="4" w:space="6"/>
          <w:left w:val="single" w:color="1A7A6B" w:sz="12" w:space="8"/>
          <w:right w:val="none" w:color="auto" w:sz="0" w:space="0"/>
        </w:pBdr>
        <w:shd w:fill="EBF5F2" w:val="clear"/>
        <w:spacing w:before="200" w:after="200"/>
        <w:ind w:left="240" w:right="240"/>
      </w:pPr>
      <w:r>
        <w:rPr>
          <w:rFonts w:ascii="Georgia" w:cs="Georgia" w:eastAsia="Georgia" w:hAnsi="Georgia"/>
          <w:i/>
          <w:iCs/>
          <w:color w:val="0D1117"/>
          <w:sz w:val="21"/>
          <w:szCs w:val="21"/>
        </w:rPr>
        <w:t xml:space="preserve">Chanuka is opposition infrastructure for a country without opposition. Combined with CfA's information infrastructure and iLAB distribution network, it constitutes the complete accountability architecture that Kenya's democracy requires and has never had.</w:t>
      </w:r>
    </w:p>
    <w:p>
      <w:pPr>
        <w:pStyle w:val="Heading2"/>
      </w:pPr>
      <w:r>
        <w:t xml:space="preserve">The Compound Return — What Each Party Gains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What Chanuka Brings to CfA</w:t>
            </w:r>
          </w:p>
        </w:tc>
        <w:tc>
          <w:tcPr>
            <w:tcW w:type="dxa" w:w="4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What CfA Provides to Chanuka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Operational AI bill translation — built, tested, documented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openAFRICA infrastructure — Chanuka dataset as permanent public resource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Constitutional violation detection — replicable across CfA's East Africa parliament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iLAB newsroom partnerships — guaranteed primary source distribution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Constituency-level accountability methodology — continental open standard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PesaCheck integration — AI bill translation outputs for political fact-checking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NED and EU CFP applications in progress — independent institutional funding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Charter Project Africa network — East Africa replication pathway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2027 election-cycle voter education content, constituency-optimised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CivicTech Fellowship track — embedded researcher role for Chanuka team member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Open-source codebase deployable across CfA's 21-country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CfA institutional credibility — accelerates parliamentary data access</w:t>
            </w:r>
          </w:p>
        </w:tc>
      </w:tr>
    </w:tbl>
    <w:p>
      <w:pPr>
        <w:spacing w:before="200" w:after="0"/>
      </w:pPr>
    </w:p>
    <w:p>
      <w:pPr>
        <w:pBdr>
          <w:bottom w:val="single" w:color="1A7A6B" w:sz="6" w:space="1"/>
        </w:pBdr>
        <w:spacing w:before="40" w:after="200"/>
      </w:pPr>
    </w:p>
    <w:p>
      <w:pPr>
        <w:pStyle w:val="Heading2"/>
      </w:pPr>
      <w:r>
        <w:t xml:space="preserve">Updated Partnership Intelligence — March 2026</w:t>
      </w:r>
    </w:p>
    <w:p>
      <w:pPr>
        <w:spacing w:before="0" w:after="160"/>
      </w:pPr>
      <w:r>
        <w:rPr>
          <w:rFonts w:ascii="Georgia" w:cs="Georgia" w:eastAsia="Georgia" w:hAnsi="Georgia"/>
          <w:i w:val="false"/>
          <w:iCs w:val="false"/>
          <w:color w:val="1A1A1A"/>
          <w:sz w:val="22"/>
          <w:szCs w:val="22"/>
        </w:rPr>
        <w:t xml:space="preserve">The intelligence report informing this proposal (March 12, 2026) identifies the following specific CfA-Kenya pathways:</w:t>
      </w:r>
    </w:p>
    <w:p>
      <w:pPr>
        <w:pStyle w:val="ListParagraph"/>
        <w:numPr>
          <w:ilvl w:val="0"/>
          <w:numId w:val="2"/>
        </w:numPr>
        <w:spacing w:before="40" w:after="80"/>
      </w:pPr>
      <w:r>
        <w:rPr>
          <w:rFonts w:ascii="Georgia" w:cs="Georgia" w:eastAsia="Georgia" w:hAnsi="Georgia"/>
          <w:color w:val="1A1A1A"/>
          <w:sz w:val="22"/>
          <w:szCs w:val="22"/>
        </w:rPr>
        <w:t xml:space="preserve">AI Sandbox Seed Grant ($3,000, March 30 deadline) — immediate entry point, builds institutional relationship regardless of Track 2 timeline</w:t>
      </w:r>
    </w:p>
    <w:p>
      <w:pPr>
        <w:pStyle w:val="ListParagraph"/>
        <w:numPr>
          <w:ilvl w:val="0"/>
          <w:numId w:val="2"/>
        </w:numPr>
        <w:spacing w:before="40" w:after="80"/>
      </w:pPr>
      <w:r>
        <w:rPr>
          <w:rFonts w:ascii="Georgia" w:cs="Georgia" w:eastAsia="Georgia" w:hAnsi="Georgia"/>
          <w:color w:val="1A1A1A"/>
          <w:sz w:val="22"/>
          <w:szCs w:val="22"/>
        </w:rPr>
        <w:t xml:space="preserve">CivicTech Fellowship — 4–6 month embedded researcher role for mid-career technologists within CfA-partnered CSOs. Relevant for placing a Chanuka researcher within the CfA network.</w:t>
      </w:r>
    </w:p>
    <w:p>
      <w:pPr>
        <w:pStyle w:val="ListParagraph"/>
        <w:numPr>
          <w:ilvl w:val="0"/>
          <w:numId w:val="2"/>
        </w:numPr>
        <w:spacing w:before="40" w:after="80"/>
      </w:pPr>
      <w:r>
        <w:rPr>
          <w:rFonts w:ascii="Georgia" w:cs="Georgia" w:eastAsia="Georgia" w:hAnsi="Georgia"/>
          <w:color w:val="1A1A1A"/>
          <w:sz w:val="22"/>
          <w:szCs w:val="22"/>
        </w:rPr>
        <w:t xml:space="preserve">Charter Project Africa coalition (CfA + AfricTivistes + others) — targets Kenya as one of 11 AU states. Civic Tech Fund offered as coalition seed grant.</w:t>
      </w:r>
    </w:p>
    <w:p>
      <w:pPr>
        <w:pStyle w:val="ListParagraph"/>
        <w:numPr>
          <w:ilvl w:val="0"/>
          <w:numId w:val="2"/>
        </w:numPr>
        <w:spacing w:before="40" w:after="80"/>
      </w:pPr>
      <w:r>
        <w:rPr>
          <w:rFonts w:ascii="Georgia" w:cs="Georgia" w:eastAsia="Georgia" w:hAnsi="Georgia"/>
          <w:color w:val="1A1A1A"/>
          <w:sz w:val="22"/>
          <w:szCs w:val="22"/>
        </w:rPr>
        <w:t xml:space="preserve">Philip Gichana — identified in prior intelligence as associated with Mzalendo Trust's Charter Project Africa relationship with CfA. Verify current CfA Kenya Country Director at opportunities.codeforafrica.org before direct outreach.</w:t>
      </w:r>
    </w:p>
    <w:p>
      <w:pPr>
        <w:pStyle w:val="ListParagraph"/>
        <w:numPr>
          <w:ilvl w:val="0"/>
          <w:numId w:val="2"/>
        </w:numPr>
        <w:spacing w:before="40" w:after="80"/>
      </w:pPr>
      <w:r>
        <w:rPr>
          <w:rFonts w:ascii="Georgia" w:cs="Georgia" w:eastAsia="Georgia" w:hAnsi="Georgia"/>
          <w:color w:val="1A1A1A"/>
          <w:sz w:val="22"/>
          <w:szCs w:val="22"/>
        </w:rPr>
        <w:t xml:space="preserve">Mzalendo Trust — long-standing CfA partner via Charter Project Africa. Mzalendo introduction to CfA Kenya leadership is the highest-confidence warm introduction pathway into this partnership conversation.</w:t>
      </w:r>
    </w:p>
    <w:p>
      <w:pPr>
        <w:pBdr>
          <w:bottom w:val="single" w:color="1A7A6B" w:sz="6" w:space="1"/>
        </w:pBdr>
        <w:spacing w:before="40" w:after="200"/>
      </w:pPr>
    </w:p>
    <w:p>
      <w:pPr>
        <w:pStyle w:val="Heading2"/>
      </w:pPr>
      <w:r>
        <w:t xml:space="preserve">The 2027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Before Mar 30</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Track 1: AI Sandbox Seed Grant submitted. Kenya eligibility confirmed.</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Q2 2026</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Track 2 partnership formalised. Chanuka dataset published on openAFRICA. iLAB data-sharing agreement signed.</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Q3 2026</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Nairobi pilot live. 17 constituency scorecards published. PesaCheck integration operational for election coverage.</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Q4 2026</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First systematic MP performance report through iLAB newsroom partners. AI bill translation alerts distributed via CfA civil society networks.</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Q1 2027</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Full USSD launch across Nairobi. 500K+ constituent reach target.</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Q2 2027</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All Nairobi MP profiles published pre-campaign. Primary source for CfA/iLAB election accountability coverage.</w:t>
            </w:r>
          </w:p>
        </w:tc>
      </w:tr>
      <w:tr>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Q3 2027</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19"/>
                <w:szCs w:val="19"/>
              </w:rPr>
              <w:t xml:space="preserve">Post-election evaluation. East Africa replication methodology published via Charter Project Africa coalition.</w:t>
            </w:r>
          </w:p>
        </w:tc>
      </w:tr>
    </w:tbl>
    <w:p>
      <w:pPr>
        <w:spacing w:before="200" w:after="0"/>
      </w:pPr>
    </w:p>
    <w:p>
      <w:pPr>
        <w:pBdr>
          <w:bottom w:val="single" w:color="1A7A6B" w:sz="6" w:space="1"/>
        </w:pBdr>
        <w:spacing w:before="40" w:after="200"/>
      </w:pPr>
    </w:p>
    <w:p>
      <w:pPr>
        <w:pStyle w:val="Heading2"/>
      </w:pPr>
      <w:r>
        <w:t xml:space="preserve">The Specific Ask — Track 2</w:t>
      </w:r>
    </w:p>
    <w:p>
      <w:pPr>
        <w:spacing w:before="0" w:after="160"/>
      </w:pPr>
      <w:r>
        <w:rPr>
          <w:rFonts w:ascii="Georgia" w:cs="Georgia" w:eastAsia="Georgia" w:hAnsi="Georgia"/>
          <w:i w:val="false"/>
          <w:iCs w:val="false"/>
          <w:color w:val="1A1A1A"/>
          <w:sz w:val="22"/>
          <w:szCs w:val="22"/>
        </w:rPr>
        <w:t xml:space="preserve">A formal embedded partnership arrangement with Code for Africa Kenya — Chanuka recognised as a named programme output with institutional support, not a personal initiative running alongside employment.</w:t>
      </w:r>
    </w:p>
    <w:p>
      <w:pPr>
        <w:pStyle w:val="ListParagraph"/>
        <w:numPr>
          <w:ilvl w:val="0"/>
          <w:numId w:val="2"/>
        </w:numPr>
        <w:spacing w:before="40" w:after="80"/>
      </w:pPr>
      <w:r>
        <w:rPr>
          <w:rFonts w:ascii="Georgia" w:cs="Georgia" w:eastAsia="Georgia" w:hAnsi="Georgia"/>
          <w:color w:val="1A1A1A"/>
          <w:sz w:val="22"/>
          <w:szCs w:val="22"/>
        </w:rPr>
        <w:t xml:space="preserve">Chanuka's parliamentary dataset published on openAFRICA as a permanent, open public resource</w:t>
      </w:r>
    </w:p>
    <w:p>
      <w:pPr>
        <w:pStyle w:val="ListParagraph"/>
        <w:numPr>
          <w:ilvl w:val="0"/>
          <w:numId w:val="2"/>
        </w:numPr>
        <w:spacing w:before="40" w:after="80"/>
      </w:pPr>
      <w:r>
        <w:rPr>
          <w:rFonts w:ascii="Georgia" w:cs="Georgia" w:eastAsia="Georgia" w:hAnsi="Georgia"/>
          <w:color w:val="1A1A1A"/>
          <w:sz w:val="22"/>
          <w:szCs w:val="22"/>
        </w:rPr>
        <w:t xml:space="preserve">Formal iLAB integration: Chanuka accountability data as verified primary source for accountability journalism</w:t>
      </w:r>
    </w:p>
    <w:p>
      <w:pPr>
        <w:pStyle w:val="ListParagraph"/>
        <w:numPr>
          <w:ilvl w:val="0"/>
          <w:numId w:val="2"/>
        </w:numPr>
        <w:spacing w:before="40" w:after="80"/>
      </w:pPr>
      <w:r>
        <w:rPr>
          <w:rFonts w:ascii="Georgia" w:cs="Georgia" w:eastAsia="Georgia" w:hAnsi="Georgia"/>
          <w:color w:val="1A1A1A"/>
          <w:sz w:val="22"/>
          <w:szCs w:val="22"/>
        </w:rPr>
        <w:t xml:space="preserve">PesaCheck data-sharing MOU: AI bill translation outputs used for political claim verification</w:t>
      </w:r>
    </w:p>
    <w:p>
      <w:pPr>
        <w:pStyle w:val="ListParagraph"/>
        <w:numPr>
          <w:ilvl w:val="0"/>
          <w:numId w:val="2"/>
        </w:numPr>
        <w:spacing w:before="40" w:after="80"/>
      </w:pPr>
      <w:r>
        <w:rPr>
          <w:rFonts w:ascii="Georgia" w:cs="Georgia" w:eastAsia="Georgia" w:hAnsi="Georgia"/>
          <w:color w:val="1A1A1A"/>
          <w:sz w:val="22"/>
          <w:szCs w:val="22"/>
        </w:rPr>
        <w:t xml:space="preserve">Charter Project Africa coalition entry — Chanuka as Kenya's parliamentary accountability tool within the coalition</w:t>
      </w:r>
    </w:p>
    <w:p>
      <w:pPr>
        <w:pStyle w:val="ListParagraph"/>
        <w:numPr>
          <w:ilvl w:val="0"/>
          <w:numId w:val="2"/>
        </w:numPr>
        <w:spacing w:before="40" w:after="80"/>
      </w:pPr>
      <w:r>
        <w:rPr>
          <w:rFonts w:ascii="Georgia" w:cs="Georgia" w:eastAsia="Georgia" w:hAnsi="Georgia"/>
          <w:color w:val="1A1A1A"/>
          <w:sz w:val="22"/>
          <w:szCs w:val="22"/>
        </w:rPr>
        <w:t xml:space="preserve">CivicTech Fellowship track for a Chanuka researcher embedded within CfA Kenya</w:t>
      </w:r>
    </w:p>
    <w:p>
      <w:pPr>
        <w:pStyle w:val="ListParagraph"/>
        <w:numPr>
          <w:ilvl w:val="0"/>
          <w:numId w:val="2"/>
        </w:numPr>
        <w:spacing w:before="40" w:after="80"/>
      </w:pPr>
      <w:r>
        <w:rPr>
          <w:rFonts w:ascii="Georgia" w:cs="Georgia" w:eastAsia="Georgia" w:hAnsi="Georgia"/>
          <w:color w:val="1A1A1A"/>
          <w:sz w:val="22"/>
          <w:szCs w:val="22"/>
        </w:rPr>
        <w:t xml:space="preserve">CfA institutional letter of support for NED and EU CFP applications in progress</w:t>
      </w:r>
    </w:p>
    <w:p>
      <w:pPr>
        <w:spacing w:before="160" w:after="0"/>
      </w:pPr>
    </w:p>
    <w:p>
      <w:pPr>
        <w:pBdr>
          <w:top w:val="single" w:color="1A7A6B" w:sz="4" w:space="6"/>
          <w:bottom w:val="single" w:color="1A7A6B" w:sz="4" w:space="6"/>
          <w:left w:val="single" w:color="1A7A6B" w:sz="12" w:space="8"/>
          <w:right w:val="none" w:color="auto" w:sz="0" w:space="0"/>
        </w:pBdr>
        <w:shd w:fill="EBF5F2" w:val="clear"/>
        <w:spacing w:before="200" w:after="200"/>
        <w:ind w:left="240" w:right="240"/>
      </w:pPr>
      <w:r>
        <w:rPr>
          <w:rFonts w:ascii="Georgia" w:cs="Georgia" w:eastAsia="Georgia" w:hAnsi="Georgia"/>
          <w:i/>
          <w:iCs/>
          <w:color w:val="0D1117"/>
          <w:sz w:val="21"/>
          <w:szCs w:val="21"/>
        </w:rPr>
        <w:t xml:space="preserve">"The work done in this specific period — before 2027, before the scaffold of international democratic support is fully removed, before the civic energy of this generation exhausts itself — is the work that determines the trajectory. This partnership is how we do it."</w:t>
      </w:r>
    </w:p>
    <w:p>
      <w:pPr>
        <w:spacing w:before="200" w:after="0"/>
      </w:pPr>
    </w:p>
    <w:p>
      <w:pPr>
        <w:spacing w:before="320"/>
      </w:pPr>
      <w:r>
        <w:rPr>
          <w:rFonts w:ascii="Arial" w:cs="Arial" w:eastAsia="Arial" w:hAnsi="Arial"/>
          <w:color w:val="888888"/>
          <w:sz w:val="18"/>
          <w:szCs w:val="18"/>
        </w:rPr>
        <w:t xml:space="preserve">Chanuka · [Your Name] · March 2026 · Nairobi · chanuka.co.ke · Two-Track CfA Engagement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117"/>
      <w:sz w:val="30"/>
      <w:szCs w:val="30"/>
    </w:rPr>
  </w:style>
  <w:style w:type="paragraph" w:styleId="Heading2">
    <w:name w:val="Heading 2"/>
    <w:basedOn w:val="Normal"/>
    <w:next w:val="Normal"/>
    <w:qFormat/>
    <w:pPr>
      <w:spacing w:before="280" w:after="80"/>
      <w:outlineLvl w:val="1"/>
    </w:pPr>
    <w:rPr>
      <w:rFonts w:ascii="Arial" w:cs="Arial" w:eastAsia="Arial" w:hAnsi="Arial"/>
      <w:b/>
      <w:bCs/>
      <w:color w:val="3A4055"/>
      <w:sz w:val="24"/>
      <w:szCs w:val="24"/>
    </w:rPr>
  </w:style>
  <w:style w:type="paragraph" w:styleId="Heading3">
    <w:name w:val="Heading 3"/>
    <w:basedOn w:val="Normal"/>
    <w:next w:val="Normal"/>
    <w:qFormat/>
    <w:pPr>
      <w:spacing w:before="200" w:after="60"/>
      <w:outlineLvl w:val="2"/>
    </w:pPr>
    <w:rPr>
      <w:rFonts w:ascii="Arial" w:cs="Arial" w:eastAsia="Arial" w:hAnsi="Arial"/>
      <w:b/>
      <w:bCs/>
      <w:color w:val="6A6E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2026-03-12T14:17:57.508Z</dcterms:created>
  <dcterms:modified xsi:type="dcterms:W3CDTF">2026-03-12T14:17:57.508Z</dcterms:modified>
</cp:coreProperties>
</file>

<file path=docProps/custom.xml><?xml version="1.0" encoding="utf-8"?>
<Properties xmlns="http://schemas.openxmlformats.org/officeDocument/2006/custom-properties" xmlns:vt="http://schemas.openxmlformats.org/officeDocument/2006/docPropsVTypes"/>
</file>