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pPr>
      <w:r>
        <w:rPr>
          <w:rFonts w:ascii="Arial" w:cs="Arial" w:eastAsia="Arial" w:hAnsi="Arial"/>
          <w:b/>
          <w:bCs/>
          <w:i w:val="false"/>
          <w:iCs w:val="false"/>
          <w:color w:val="B8700F"/>
          <w:sz w:val="56"/>
          <w:szCs w:val="56"/>
        </w:rPr>
        <w:t xml:space="preserve">VALID</w:t>
      </w:r>
    </w:p>
    <w:p>
      <w:pPr>
        <w:spacing w:after="80" w:line="360"/>
      </w:pPr>
      <w:r>
        <w:rPr>
          <w:rFonts w:ascii="Arial" w:cs="Arial" w:eastAsia="Arial" w:hAnsi="Arial"/>
          <w:b/>
          <w:bCs/>
          <w:i w:val="false"/>
          <w:iCs w:val="false"/>
          <w:color w:val="333333"/>
          <w:sz w:val="32"/>
          <w:szCs w:val="32"/>
        </w:rPr>
        <w:t xml:space="preserve">The Space Between Knowing and Responding</w:t>
      </w:r>
    </w:p>
    <w:p>
      <w:pPr>
        <w:spacing w:after="40" w:line="360"/>
      </w:pPr>
      <w:r>
        <w:rPr>
          <w:rFonts w:ascii="Arial" w:cs="Arial" w:eastAsia="Arial" w:hAnsi="Arial"/>
          <w:b w:val="false"/>
          <w:bCs w:val="false"/>
          <w:i w:val="false"/>
          <w:iCs w:val="false"/>
          <w:color w:val="666666"/>
          <w:sz w:val="24"/>
          <w:szCs w:val="24"/>
        </w:rPr>
        <w:t xml:space="preserve">Game Design Master Document — Version 2.0</w:t>
      </w:r>
    </w:p>
    <w:p>
      <w:pPr>
        <w:spacing w:after="40" w:line="360"/>
      </w:pPr>
      <w:r>
        <w:rPr>
          <w:rFonts w:ascii="Arial" w:cs="Arial" w:eastAsia="Arial" w:hAnsi="Arial"/>
          <w:b w:val="false"/>
          <w:bCs w:val="false"/>
          <w:i/>
          <w:iCs/>
          <w:color w:val="666666"/>
          <w:sz w:val="22"/>
          <w:szCs w:val="22"/>
        </w:rPr>
        <w:t xml:space="preserve">May 2026  |  Includes: Real Talk (Social), Therapeutic Connections (Professional), Shamiri Kenya Pilot, Red Flags Companion Game, Humour Integration</w:t>
      </w:r>
    </w:p>
    <w:p>
      <w:pPr>
        <w:pBdr>
          <w:bottom w:val="single" w:color="B8700F" w:sz="4" w:space="1"/>
        </w:pBdr>
        <w:spacing w:after="0" w:before="0" w:line="240"/>
      </w:pP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0" w:val="clear"/>
            <w:tcMar>
              <w:top w:type="dxa" w:w="160"/>
              <w:left w:type="dxa" w:w="200"/>
              <w:bottom w:type="dxa" w:w="160"/>
              <w:right w:type="dxa" w:w="200"/>
            </w:tcMar>
          </w:tcPr>
          <w:p>
            <w:pPr>
              <w:spacing w:after="80" w:before="0" w:line="360"/>
              <w:jc w:val="left"/>
            </w:pPr>
            <w:r>
              <w:rPr>
                <w:rFonts w:ascii="Arial" w:cs="Arial" w:eastAsia="Arial" w:hAnsi="Arial"/>
                <w:b/>
                <w:bCs/>
                <w:i w:val="false"/>
                <w:iCs w:val="false"/>
                <w:color w:val="333333"/>
                <w:sz w:val="24"/>
                <w:szCs w:val="24"/>
              </w:rPr>
              <w:t xml:space="preserve">Governing Statement</w:t>
            </w:r>
          </w:p>
          <w:p>
            <w:pPr>
              <w:spacing w:after="160" w:before="0" w:line="360"/>
              <w:jc w:val="left"/>
            </w:pPr>
            <w:r>
              <w:rPr>
                <w:rFonts w:ascii="Arial" w:cs="Arial" w:eastAsia="Arial" w:hAnsi="Arial"/>
                <w:b w:val="false"/>
                <w:bCs w:val="false"/>
                <w:i/>
                <w:iCs/>
                <w:color w:val="333333"/>
                <w:sz w:val="24"/>
                <w:szCs w:val="24"/>
              </w:rPr>
              <w:t xml:space="preserve">VALID is a clinically validated skill-building system disguised as a card game. It forces players into the space between knowing and responding — building the communication muscle memory that textbooks cannot, in a consequence-free environment, before it is needed in the moments that matter most.</w:t>
            </w:r>
          </w:p>
        </w:tc>
      </w:tr>
    </w:tbl>
    <w:p>
      <w:pPr>
        <w:spacing w:after="0" w:line="240"/>
      </w:pPr>
    </w:p>
    <w:p>
      <w:pPr>
        <w:spacing w:after="160" w:before="360" w:line="360"/>
      </w:pPr>
      <w:r>
        <w:rPr>
          <w:rFonts w:ascii="Arial" w:cs="Arial" w:eastAsia="Arial" w:hAnsi="Arial"/>
          <w:b/>
          <w:bCs/>
          <w:i w:val="false"/>
          <w:iCs w:val="false"/>
          <w:color w:val="B8700F"/>
          <w:sz w:val="32"/>
          <w:szCs w:val="32"/>
        </w:rPr>
        <w:t xml:space="preserve">1.  The VALID Ecosystem</w:t>
      </w:r>
    </w:p>
    <w:p>
      <w:pPr>
        <w:spacing w:after="160" w:before="0" w:line="360"/>
        <w:jc w:val="left"/>
      </w:pPr>
      <w:r>
        <w:rPr>
          <w:rFonts w:ascii="Arial" w:cs="Arial" w:eastAsia="Arial" w:hAnsi="Arial"/>
          <w:b w:val="false"/>
          <w:bCs w:val="false"/>
          <w:i w:val="false"/>
          <w:iCs w:val="false"/>
          <w:color w:val="333333"/>
          <w:sz w:val="24"/>
          <w:szCs w:val="24"/>
        </w:rPr>
        <w:t xml:space="preserve">VALID operates as a single educational mission delivered through four interconnected products, each sharing the same core vocabulary — adapted to the emotional register and stakes of the players. Red Flags serves as the accessible on-ramp. VALID deepens the practice.</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C0392B"/>
                <w:sz w:val="24"/>
                <w:szCs w:val="24"/>
              </w:rPr>
              <w:t xml:space="preserve">RED FLAGS</w:t>
            </w:r>
          </w:p>
        </w:tc>
        <w:tc>
          <w:tcPr>
            <w:tcW w:type="dxa" w:w="234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B8700F"/>
                <w:sz w:val="24"/>
                <w:szCs w:val="24"/>
              </w:rPr>
              <w:t xml:space="preserve">REAL TALK</w:t>
            </w:r>
          </w:p>
        </w:tc>
        <w:tc>
          <w:tcPr>
            <w:tcW w:type="dxa" w:w="234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1A7A5E"/>
                <w:sz w:val="24"/>
                <w:szCs w:val="24"/>
              </w:rPr>
              <w:t xml:space="preserve">THERAPEUTIC CONNECTIONS</w:t>
            </w:r>
          </w:p>
        </w:tc>
        <w:tc>
          <w:tcPr>
            <w:tcW w:type="dxa" w:w="2340"/>
            <w:tcBorders>
              <w:top w:val="single" w:color="CCCCCC" w:sz="1"/>
              <w:left w:val="single" w:color="CCCCCC" w:sz="1"/>
              <w:bottom w:val="single" w:color="CCCCCC" w:sz="1"/>
              <w:right w:val="single" w:color="CCCCCC" w:sz="1"/>
            </w:tcBorders>
            <w:shd w:fill="EEECF9"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4B3FAB"/>
                <w:sz w:val="24"/>
                <w:szCs w:val="24"/>
              </w:rPr>
              <w:t xml:space="preserve">SHAMIRI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666666"/>
                <w:sz w:val="24"/>
                <w:szCs w:val="24"/>
              </w:rPr>
              <w:t xml:space="preserve">Companion / On-Ramp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666666"/>
                <w:sz w:val="24"/>
                <w:szCs w:val="24"/>
              </w:rPr>
              <w:t xml:space="preserve">Social 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666666"/>
                <w:sz w:val="24"/>
                <w:szCs w:val="24"/>
              </w:rPr>
              <w:t xml:space="preserve">Professional 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666666"/>
                <w:sz w:val="24"/>
                <w:szCs w:val="24"/>
              </w:rPr>
              <w:t xml:space="preserve">Kenya Community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Pattern recognition in relationships — light, fast, funny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Families, friends, peers, digital relationships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Therapists, HCWs, CE seekers, clinical teams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Community health workers, family supporters, youth</w:t>
            </w:r>
          </w:p>
        </w:tc>
      </w:tr>
      <w:tr>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$24 retail</w:t>
            </w:r>
          </w:p>
        </w:tc>
        <w:tc>
          <w:tcPr>
            <w:tcW w:type="dxa" w:w="234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$39 retail</w:t>
            </w:r>
          </w:p>
        </w:tc>
        <w:tc>
          <w:tcPr>
            <w:tcW w:type="dxa" w:w="234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$119 retail</w:t>
            </w:r>
          </w:p>
        </w:tc>
        <w:tc>
          <w:tcPr>
            <w:tcW w:type="dxa" w:w="2340"/>
            <w:tcBorders>
              <w:top w:val="single" w:color="CCCCCC" w:sz="1"/>
              <w:left w:val="single" w:color="CCCCCC" w:sz="1"/>
              <w:bottom w:val="single" w:color="CCCCCC" w:sz="1"/>
              <w:right w:val="single" w:color="CCCCCC" w:sz="1"/>
            </w:tcBorders>
            <w:shd w:fill="EEECF9"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Grant-subsidised / free at point of use</w:t>
            </w:r>
          </w:p>
        </w:tc>
      </w:tr>
    </w:tbl>
    <w:p>
      <w:pPr>
        <w:spacing w:after="0" w:line="240"/>
      </w:pPr>
    </w:p>
    <w:p>
      <w:pPr>
        <w:spacing w:after="160" w:before="0" w:line="360"/>
        <w:jc w:val="left"/>
      </w:pPr>
      <w:r>
        <w:rPr>
          <w:rFonts w:ascii="Arial" w:cs="Arial" w:eastAsia="Arial" w:hAnsi="Arial"/>
          <w:b w:val="false"/>
          <w:bCs w:val="false"/>
          <w:i w:val="false"/>
          <w:iCs w:val="false"/>
          <w:color w:val="333333"/>
          <w:sz w:val="24"/>
          <w:szCs w:val="24"/>
        </w:rPr>
        <w:t xml:space="preserve">The on-ramp logic: a group that has spent forty-five minutes laughing at manipulation patterns in Red Flags arrives at VALID warmer, more honest, and more emotionally ready than a group arriving cold. Red Flags normalises the vocabulary. VALID deepens the practice. The Professional Edition subsidises and legitimises the Social Edition. The Kenya Edition legitimises the global public health claim.</w:t>
      </w:r>
    </w:p>
    <w:p>
      <w:r>
        <w:br/>
      </w:r>
    </w:p>
    <w:p>
      <w:pPr>
        <w:spacing w:after="160" w:before="360" w:line="360"/>
      </w:pPr>
      <w:r>
        <w:rPr>
          <w:rFonts w:ascii="Arial" w:cs="Arial" w:eastAsia="Arial" w:hAnsi="Arial"/>
          <w:b/>
          <w:bCs/>
          <w:i w:val="false"/>
          <w:iCs w:val="false"/>
          <w:color w:val="B8700F"/>
          <w:sz w:val="32"/>
          <w:szCs w:val="32"/>
        </w:rPr>
        <w:t xml:space="preserve">2.  Shared Core Architecture</w:t>
      </w:r>
    </w:p>
    <w:p>
      <w:pPr>
        <w:spacing w:after="160" w:before="0" w:line="360"/>
        <w:jc w:val="left"/>
      </w:pPr>
      <w:r>
        <w:rPr>
          <w:rFonts w:ascii="Arial" w:cs="Arial" w:eastAsia="Arial" w:hAnsi="Arial"/>
          <w:b w:val="false"/>
          <w:bCs w:val="false"/>
          <w:i w:val="false"/>
          <w:iCs w:val="false"/>
          <w:color w:val="333333"/>
          <w:sz w:val="24"/>
          <w:szCs w:val="24"/>
        </w:rPr>
        <w:t xml:space="preserve">Every edition of VALID uses the same three-phase mechanism. The phases are non-negotiable across all versions. The scenarios, relationship contexts, and complexity levels change. The mechanism does not.</w:t>
      </w:r>
    </w:p>
    <w:p>
      <w:pPr>
        <w:spacing w:after="120" w:before="280" w:line="360"/>
      </w:pPr>
      <w:r>
        <w:rPr>
          <w:rFonts w:ascii="Arial" w:cs="Arial" w:eastAsia="Arial" w:hAnsi="Arial"/>
          <w:b/>
          <w:bCs/>
          <w:i w:val="false"/>
          <w:iCs w:val="false"/>
          <w:color w:val="333333"/>
          <w:sz w:val="26"/>
          <w:szCs w:val="26"/>
        </w:rPr>
        <w:t xml:space="preserve">2.1  The Three-Phase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0" w:val="clear"/>
            <w:tcMar>
              <w:top w:type="dxa" w:w="160"/>
              <w:left w:type="dxa" w:w="200"/>
              <w:bottom w:type="dxa" w:w="160"/>
              <w:right w:type="dxa" w:w="200"/>
            </w:tcMar>
          </w:tcPr>
          <w:p>
            <w:pPr>
              <w:spacing w:after="60" w:before="0" w:line="360"/>
              <w:jc w:val="left"/>
            </w:pPr>
            <w:r>
              <w:rPr>
                <w:rFonts w:ascii="Arial" w:cs="Arial" w:eastAsia="Arial" w:hAnsi="Arial"/>
                <w:b/>
                <w:bCs/>
                <w:i w:val="false"/>
                <w:iCs w:val="false"/>
                <w:color w:val="333333"/>
                <w:sz w:val="24"/>
                <w:szCs w:val="24"/>
              </w:rPr>
              <w:t xml:space="preserve">Phase 1 — Diagnostic Response  (5 minutes)</w:t>
            </w:r>
            <w:r>
              <w:rPr>
                <w:rFonts w:ascii="Arial" w:cs="Arial" w:eastAsia="Arial" w:hAnsi="Arial"/>
                <w:b w:val="false"/>
                <w:bCs w:val="false"/>
                <w:i w:val="false"/>
                <w:iCs w:val="false"/>
                <w:color w:val="666666"/>
                <w:sz w:val="24"/>
                <w:szCs w:val="24"/>
              </w:rPr>
              <w:t xml:space="preserve">   Scatter</w:t>
            </w:r>
          </w:p>
          <w:p>
            <w:pPr>
              <w:spacing w:after="0" w:before="0" w:line="360"/>
              <w:jc w:val="left"/>
            </w:pPr>
            <w:r>
              <w:rPr>
                <w:rFonts w:ascii="Arial" w:cs="Arial" w:eastAsia="Arial" w:hAnsi="Arial"/>
                <w:b w:val="false"/>
                <w:bCs w:val="false"/>
                <w:i w:val="false"/>
                <w:iCs w:val="false"/>
                <w:color w:val="333333"/>
                <w:sz w:val="24"/>
                <w:szCs w:val="24"/>
              </w:rPr>
              <w:t xml:space="preserve">Each player formulates their natural, unguided response to the scenario before any response options are revealed. This is the most important phase. It surfaces current instinctive patterns without judgment and makes the knowledge gap visible to the player themselves rather than to an instructor. Attempting the answer before seeing options exposes the gap in instinct.</w:t>
            </w:r>
          </w:p>
        </w:tc>
      </w:tr>
    </w:tbl>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0" w:val="clear"/>
            <w:tcMar>
              <w:top w:type="dxa" w:w="160"/>
              <w:left w:type="dxa" w:w="200"/>
              <w:bottom w:type="dxa" w:w="160"/>
              <w:right w:type="dxa" w:w="200"/>
            </w:tcMar>
          </w:tcPr>
          <w:p>
            <w:pPr>
              <w:spacing w:after="60" w:before="0" w:line="360"/>
              <w:jc w:val="left"/>
            </w:pPr>
            <w:r>
              <w:rPr>
                <w:rFonts w:ascii="Arial" w:cs="Arial" w:eastAsia="Arial" w:hAnsi="Arial"/>
                <w:b/>
                <w:bCs/>
                <w:i w:val="false"/>
                <w:iCs w:val="false"/>
                <w:color w:val="333333"/>
                <w:sz w:val="24"/>
                <w:szCs w:val="24"/>
              </w:rPr>
              <w:t xml:space="preserve">Phase 2 — Structured Choice Analysis  (15 minutes)</w:t>
            </w:r>
            <w:r>
              <w:rPr>
                <w:rFonts w:ascii="Arial" w:cs="Arial" w:eastAsia="Arial" w:hAnsi="Arial"/>
                <w:b w:val="false"/>
                <w:bCs w:val="false"/>
                <w:i w:val="false"/>
                <w:iCs w:val="false"/>
                <w:color w:val="666666"/>
                <w:sz w:val="24"/>
                <w:szCs w:val="24"/>
              </w:rPr>
              <w:t xml:space="preserve">   Contain → Align</w:t>
            </w:r>
          </w:p>
          <w:p>
            <w:pPr>
              <w:spacing w:after="0" w:before="0" w:line="360"/>
              <w:jc w:val="left"/>
            </w:pPr>
            <w:r>
              <w:rPr>
                <w:rFonts w:ascii="Arial" w:cs="Arial" w:eastAsia="Arial" w:hAnsi="Arial"/>
                <w:b w:val="false"/>
                <w:bCs w:val="false"/>
                <w:i w:val="false"/>
                <w:iCs w:val="false"/>
                <w:color w:val="333333"/>
                <w:sz w:val="24"/>
                <w:szCs w:val="24"/>
              </w:rPr>
              <w:t xml:space="preserve">Three response cards are revealed simultaneously: Invalidating, Partial, and Validating. Each carries a clinical label explaining the mechanism by which it helps or harms. Players compare their Phase 1 instinct against the spectrum. The deliberate contrast is the engine of cognitive dissonance — the necessary precondition for genuine behaviour change.</w:t>
            </w:r>
          </w:p>
        </w:tc>
      </w:tr>
    </w:tbl>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CF9" w:val="clear"/>
            <w:tcMar>
              <w:top w:type="dxa" w:w="160"/>
              <w:left w:type="dxa" w:w="200"/>
              <w:bottom w:type="dxa" w:w="160"/>
              <w:right w:type="dxa" w:w="200"/>
            </w:tcMar>
          </w:tcPr>
          <w:p>
            <w:pPr>
              <w:spacing w:after="60" w:before="0" w:line="360"/>
              <w:jc w:val="left"/>
            </w:pPr>
            <w:r>
              <w:rPr>
                <w:rFonts w:ascii="Arial" w:cs="Arial" w:eastAsia="Arial" w:hAnsi="Arial"/>
                <w:b/>
                <w:bCs/>
                <w:i w:val="false"/>
                <w:iCs w:val="false"/>
                <w:color w:val="333333"/>
                <w:sz w:val="24"/>
                <w:szCs w:val="24"/>
              </w:rPr>
              <w:t xml:space="preserve">Phase 3 — Reflective Integration  (15 minutes)</w:t>
            </w:r>
            <w:r>
              <w:rPr>
                <w:rFonts w:ascii="Arial" w:cs="Arial" w:eastAsia="Arial" w:hAnsi="Arial"/>
                <w:b w:val="false"/>
                <w:bCs w:val="false"/>
                <w:i w:val="false"/>
                <w:iCs w:val="false"/>
                <w:color w:val="666666"/>
                <w:sz w:val="24"/>
                <w:szCs w:val="24"/>
              </w:rPr>
              <w:t xml:space="preserve">   Respond</w:t>
            </w:r>
          </w:p>
          <w:p>
            <w:pPr>
              <w:spacing w:after="0" w:before="0" w:line="360"/>
              <w:jc w:val="left"/>
            </w:pPr>
            <w:r>
              <w:rPr>
                <w:rFonts w:ascii="Arial" w:cs="Arial" w:eastAsia="Arial" w:hAnsi="Arial"/>
                <w:b w:val="false"/>
                <w:bCs w:val="false"/>
                <w:i w:val="false"/>
                <w:iCs w:val="false"/>
                <w:color w:val="333333"/>
                <w:sz w:val="24"/>
                <w:szCs w:val="24"/>
              </w:rPr>
              <w:t xml:space="preserve">A single facilitated reflection question anchors the learning. Players articulate one specific behavioural commitment they are carrying forward. Group discussion surfaces pattern recognition across players. This phase converts cognitive insight into declared intention.</w:t>
            </w:r>
          </w:p>
        </w:tc>
      </w:tr>
    </w:tbl>
    <w:p>
      <w:pPr>
        <w:spacing w:after="120" w:before="280" w:line="360"/>
      </w:pPr>
      <w:r>
        <w:rPr>
          <w:rFonts w:ascii="Arial" w:cs="Arial" w:eastAsia="Arial" w:hAnsi="Arial"/>
          <w:b/>
          <w:bCs/>
          <w:i w:val="false"/>
          <w:iCs w:val="false"/>
          <w:color w:val="333333"/>
          <w:sz w:val="26"/>
          <w:szCs w:val="26"/>
        </w:rPr>
        <w:t xml:space="preserve">2.2  Card Types — All Editions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Card Type</w:t>
            </w:r>
          </w:p>
        </w:tc>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Border Colour</w:t>
            </w:r>
          </w:p>
        </w:tc>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Function</w:t>
            </w:r>
          </w:p>
        </w:tc>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Quantity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Scenario Card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Amber top 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Presents the real-world situation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per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Invalidating Response — Antagonising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Red left border (solid)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Challenges, dismisses, guilt-trips, or confronts the person's experience directly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per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Invalidating Response — Enabling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Red left border (dashed)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Endorses the distorted perception through false agreement — the failure mode of empathetic people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per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Partial Response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Amber left border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Acknowledges but redirects too fast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per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Validating Response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Teal left border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Meets, stays, and opens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per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Reflection Prompt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No border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Anchors Phase 3 discussion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per edition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Character Card (Pro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Purple left border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Provides professional context and lens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20 per edition</w:t>
            </w:r>
          </w:p>
        </w:tc>
      </w:tr>
    </w:tbl>
    <w:p>
      <w:pPr>
        <w:spacing w:after="120" w:before="280" w:line="360"/>
      </w:pPr>
      <w:r>
        <w:rPr>
          <w:rFonts w:ascii="Arial" w:cs="Arial" w:eastAsia="Arial" w:hAnsi="Arial"/>
          <w:b/>
          <w:bCs/>
          <w:i w:val="false"/>
          <w:iCs w:val="false"/>
          <w:color w:val="333333"/>
          <w:sz w:val="26"/>
          <w:szCs w:val="26"/>
        </w:rPr>
        <w:t xml:space="preserve">2.3  The Response Spectrum Principle</w:t>
      </w:r>
    </w:p>
    <w:p>
      <w:pPr>
        <w:spacing w:after="160" w:before="0" w:line="360"/>
        <w:jc w:val="left"/>
      </w:pPr>
      <w:r>
        <w:rPr>
          <w:rFonts w:ascii="Arial" w:cs="Arial" w:eastAsia="Arial" w:hAnsi="Arial"/>
          <w:b w:val="false"/>
          <w:bCs w:val="false"/>
          <w:i w:val="false"/>
          <w:iCs w:val="false"/>
          <w:color w:val="333333"/>
          <w:sz w:val="24"/>
          <w:szCs w:val="24"/>
        </w:rPr>
        <w:t xml:space="preserve">VALID never presents a binary right/wrong. Every scenario produces three responses that represent a spectrum of human instinct. Players are not shamed for landing on the Invalidating card — the diagnostic phase is precisely designed to surface that instinct safely. The label explains the mechanism, not the morality.</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Invalidating:</w:t>
      </w:r>
      <w:r>
        <w:rPr>
          <w:rFonts w:ascii="Arial" w:cs="Arial" w:eastAsia="Arial" w:hAnsi="Arial"/>
          <w:b w:val="false"/>
          <w:bCs w:val="false"/>
          <w:i w:val="false"/>
          <w:iCs w:val="false"/>
          <w:color w:val="333333"/>
          <w:sz w:val="24"/>
          <w:szCs w:val="24"/>
        </w:rPr>
        <w:t xml:space="preserve"> two structurally opposite failure modes, both producing the same harm. See Section 2.4.</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Partial:</w:t>
      </w:r>
      <w:r>
        <w:rPr>
          <w:rFonts w:ascii="Arial" w:cs="Arial" w:eastAsia="Arial" w:hAnsi="Arial"/>
          <w:b w:val="false"/>
          <w:bCs w:val="false"/>
          <w:i w:val="false"/>
          <w:iCs w:val="false"/>
          <w:color w:val="333333"/>
          <w:sz w:val="24"/>
          <w:szCs w:val="24"/>
        </w:rPr>
        <w:t xml:space="preserve"> acknowledges the surface emotion but redirects to problem-solving before safety is established. Better. Not enough.</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Validating:</w:t>
      </w:r>
      <w:r>
        <w:rPr>
          <w:rFonts w:ascii="Arial" w:cs="Arial" w:eastAsia="Arial" w:hAnsi="Arial"/>
          <w:b w:val="false"/>
          <w:bCs w:val="false"/>
          <w:i w:val="false"/>
          <w:iCs w:val="false"/>
          <w:color w:val="333333"/>
          <w:sz w:val="24"/>
          <w:szCs w:val="24"/>
        </w:rPr>
        <w:t xml:space="preserve"> meets the emotional experience without touching the factual content. Stays present. Opens rather than closes. This is the learnable skill.</w:t>
      </w:r>
    </w:p>
    <w:p>
      <w:pPr>
        <w:spacing w:after="160" w:before="0" w:line="360"/>
        <w:jc w:val="left"/>
      </w:pPr>
      <w:r>
        <w:rPr>
          <w:rFonts w:ascii="Arial" w:cs="Arial" w:eastAsia="Arial" w:hAnsi="Arial"/>
          <w:b w:val="false"/>
          <w:bCs w:val="false"/>
          <w:i w:val="false"/>
          <w:iCs w:val="false"/>
          <w:color w:val="333333"/>
          <w:sz w:val="24"/>
          <w:szCs w:val="24"/>
        </w:rPr>
        <w:t xml:space="preserve">The clinical principle underlying all three editions: you can acknowledge someone's pain without endorsing their altered perception. Validation is not agreement. It is the deliberate acknowledgment of the emotional experience beneath the belief.</w:t>
      </w:r>
    </w:p>
    <w:p>
      <w:pPr>
        <w:spacing w:after="120" w:before="280" w:line="360"/>
      </w:pPr>
      <w:r>
        <w:rPr>
          <w:rFonts w:ascii="Arial" w:cs="Arial" w:eastAsia="Arial" w:hAnsi="Arial"/>
          <w:b/>
          <w:bCs/>
          <w:i w:val="false"/>
          <w:iCs w:val="false"/>
          <w:color w:val="333333"/>
          <w:sz w:val="26"/>
          <w:szCs w:val="26"/>
        </w:rPr>
        <w:t xml:space="preserve">2.4  The Two Faces of Invalidation</w:t>
      </w:r>
    </w:p>
    <w:p>
      <w:pPr>
        <w:spacing w:after="160" w:before="0" w:line="360"/>
        <w:jc w:val="left"/>
      </w:pPr>
      <w:r>
        <w:rPr>
          <w:rFonts w:ascii="Arial" w:cs="Arial" w:eastAsia="Arial" w:hAnsi="Arial"/>
          <w:b w:val="false"/>
          <w:bCs w:val="false"/>
          <w:i w:val="false"/>
          <w:iCs w:val="false"/>
          <w:color w:val="333333"/>
          <w:sz w:val="24"/>
          <w:szCs w:val="24"/>
        </w:rPr>
        <w:t xml:space="preserve">The most clinically important insight in VALID's design is that invalidation is not a single failure mode. It contains two structurally opposite behaviours that arrive at the same harmful outcome through entirely different mechanisms. Recognising which type of invalidation a player's instinct reached for is the difference between a useful debrief and a shallow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DF1" w:val="clear"/>
            <w:tcMar>
              <w:top w:type="dxa" w:w="160"/>
              <w:left w:type="dxa" w:w="200"/>
              <w:bottom w:type="dxa" w:w="160"/>
              <w:right w:type="dxa" w:w="200"/>
            </w:tcMar>
          </w:tcPr>
          <w:p>
            <w:pPr>
              <w:spacing w:after="80" w:before="0" w:line="360"/>
              <w:jc w:val="left"/>
            </w:pPr>
            <w:r>
              <w:rPr>
                <w:rFonts w:ascii="Arial" w:cs="Arial" w:eastAsia="Arial" w:hAnsi="Arial"/>
                <w:b/>
                <w:bCs/>
                <w:i w:val="false"/>
                <w:iCs w:val="false"/>
                <w:color w:val="B83A5A"/>
                <w:sz w:val="24"/>
                <w:szCs w:val="24"/>
              </w:rPr>
              <w:t xml:space="preserve">Antagonising Invalidation</w:t>
            </w:r>
            <w:r>
              <w:rPr>
                <w:rFonts w:ascii="Arial" w:cs="Arial" w:eastAsia="Arial" w:hAnsi="Arial"/>
                <w:b w:val="false"/>
                <w:bCs w:val="false"/>
                <w:i w:val="false"/>
                <w:iCs w:val="false"/>
                <w:color w:val="333333"/>
                <w:sz w:val="24"/>
                <w:szCs w:val="24"/>
              </w:rPr>
              <w:t xml:space="preserve">  —  the failure mode of the frustrated</w:t>
            </w:r>
          </w:p>
          <w:p>
            <w:pPr>
              <w:spacing w:after="80" w:before="0" w:line="360"/>
              <w:jc w:val="left"/>
            </w:pPr>
            <w:r>
              <w:rPr>
                <w:rFonts w:ascii="Arial" w:cs="Arial" w:eastAsia="Arial" w:hAnsi="Arial"/>
                <w:b w:val="false"/>
                <w:bCs w:val="false"/>
                <w:i w:val="false"/>
                <w:iCs w:val="false"/>
                <w:color w:val="333333"/>
                <w:sz w:val="24"/>
                <w:szCs w:val="24"/>
              </w:rPr>
              <w:t xml:space="preserve">Challenges the person's reality directly. Dismisses, guilt-trips, labels, confronts, or minimises. The mechanism is confrontation — it produces defensiveness, shame, and withdrawal from disclosure.</w:t>
            </w:r>
          </w:p>
          <w:p>
            <w:pPr>
              <w:spacing w:after="40" w:before="0" w:line="360"/>
              <w:jc w:val="left"/>
            </w:pPr>
            <w:r>
              <w:rPr>
                <w:rFonts w:ascii="Arial" w:cs="Arial" w:eastAsia="Arial" w:hAnsi="Arial"/>
                <w:b/>
                <w:bCs/>
                <w:i w:val="false"/>
                <w:iCs w:val="false"/>
                <w:color w:val="333333"/>
                <w:sz w:val="24"/>
                <w:szCs w:val="24"/>
              </w:rPr>
              <w:t xml:space="preserve">Signature phrases:</w:t>
            </w:r>
          </w:p>
          <w:p>
            <w:pPr>
              <w:spacing w:after="80" w:before="0" w:line="360"/>
              <w:jc w:val="left"/>
            </w:pPr>
            <w:r>
              <w:rPr>
                <w:rFonts w:ascii="Arial" w:cs="Arial" w:eastAsia="Arial" w:hAnsi="Arial"/>
                <w:b w:val="false"/>
                <w:bCs w:val="false"/>
                <w:i/>
                <w:iCs/>
                <w:color w:val="333333"/>
                <w:sz w:val="24"/>
                <w:szCs w:val="24"/>
              </w:rPr>
              <w:t xml:space="preserve">"You're being dramatic." / "Nobody is watching you." / "Think about what this is doing to the family." / "You need to stop this."</w:t>
            </w:r>
          </w:p>
          <w:p>
            <w:pPr>
              <w:spacing w:after="0" w:before="0" w:line="360"/>
              <w:jc w:val="left"/>
            </w:pPr>
            <w:r>
              <w:rPr>
                <w:rFonts w:ascii="Arial" w:cs="Arial" w:eastAsia="Arial" w:hAnsi="Arial"/>
                <w:b w:val="false"/>
                <w:bCs w:val="false"/>
                <w:i w:val="false"/>
                <w:iCs w:val="false"/>
                <w:color w:val="333333"/>
                <w:sz w:val="24"/>
                <w:szCs w:val="24"/>
              </w:rPr>
              <w:t xml:space="preserve">Who does this: People who are frightened, exhausted, or have been living with the situation for a long time. The frustration is real. The confrontation forecloses the relationship.</w:t>
            </w:r>
          </w:p>
        </w:tc>
      </w:tr>
    </w:tbl>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0" w:val="clear"/>
            <w:tcMar>
              <w:top w:type="dxa" w:w="160"/>
              <w:left w:type="dxa" w:w="200"/>
              <w:bottom w:type="dxa" w:w="160"/>
              <w:right w:type="dxa" w:w="200"/>
            </w:tcMar>
          </w:tcPr>
          <w:p>
            <w:pPr>
              <w:spacing w:after="80" w:before="0" w:line="360"/>
              <w:jc w:val="left"/>
            </w:pPr>
            <w:r>
              <w:rPr>
                <w:rFonts w:ascii="Arial" w:cs="Arial" w:eastAsia="Arial" w:hAnsi="Arial"/>
                <w:b/>
                <w:bCs/>
                <w:i w:val="false"/>
                <w:iCs w:val="false"/>
                <w:color w:val="B8700F"/>
                <w:sz w:val="24"/>
                <w:szCs w:val="24"/>
              </w:rPr>
              <w:t xml:space="preserve">Enabling Invalidation</w:t>
            </w:r>
            <w:r>
              <w:rPr>
                <w:rFonts w:ascii="Arial" w:cs="Arial" w:eastAsia="Arial" w:hAnsi="Arial"/>
                <w:b w:val="false"/>
                <w:bCs w:val="false"/>
                <w:i w:val="false"/>
                <w:iCs w:val="false"/>
                <w:color w:val="333333"/>
                <w:sz w:val="24"/>
                <w:szCs w:val="24"/>
              </w:rPr>
              <w:t xml:space="preserve">  —  the failure mode of the empathetic</w:t>
            </w:r>
          </w:p>
          <w:p>
            <w:pPr>
              <w:spacing w:after="80" w:before="0" w:line="360"/>
              <w:jc w:val="left"/>
            </w:pPr>
            <w:r>
              <w:rPr>
                <w:rFonts w:ascii="Arial" w:cs="Arial" w:eastAsia="Arial" w:hAnsi="Arial"/>
                <w:b w:val="false"/>
                <w:bCs w:val="false"/>
                <w:i w:val="false"/>
                <w:iCs w:val="false"/>
                <w:color w:val="333333"/>
                <w:sz w:val="24"/>
                <w:szCs w:val="24"/>
              </w:rPr>
              <w:t xml:space="preserve">Endorses the distorted perception through false agreement rather than meeting the emotion beneath it. Feels like support. Functions as reinforcement of the altered operating system. The mechanism is false agreement — it prevents the person from moving toward help because their distorted framework has been validated as accurate.</w:t>
            </w:r>
          </w:p>
          <w:p>
            <w:pPr>
              <w:spacing w:after="40" w:before="0" w:line="360"/>
              <w:jc w:val="left"/>
            </w:pPr>
            <w:r>
              <w:rPr>
                <w:rFonts w:ascii="Arial" w:cs="Arial" w:eastAsia="Arial" w:hAnsi="Arial"/>
                <w:b/>
                <w:bCs/>
                <w:i w:val="false"/>
                <w:iCs w:val="false"/>
                <w:color w:val="333333"/>
                <w:sz w:val="24"/>
                <w:szCs w:val="24"/>
              </w:rPr>
              <w:t xml:space="preserve">Signature phrases:</w:t>
            </w:r>
          </w:p>
          <w:p>
            <w:pPr>
              <w:spacing w:after="80" w:before="0" w:line="360"/>
              <w:jc w:val="left"/>
            </w:pPr>
            <w:r>
              <w:rPr>
                <w:rFonts w:ascii="Arial" w:cs="Arial" w:eastAsia="Arial" w:hAnsi="Arial"/>
                <w:b w:val="false"/>
                <w:bCs w:val="false"/>
                <w:i/>
                <w:iCs/>
                <w:color w:val="333333"/>
                <w:sz w:val="24"/>
                <w:szCs w:val="24"/>
              </w:rPr>
              <w:t xml:space="preserve">"Of course you're right to worry." / "I would feel exactly the same way." / "That person did treat you terribly." / "I understand why you believe that."</w:t>
            </w:r>
          </w:p>
          <w:p>
            <w:pPr>
              <w:spacing w:after="0" w:before="0" w:line="360"/>
              <w:jc w:val="left"/>
            </w:pPr>
            <w:r>
              <w:rPr>
                <w:rFonts w:ascii="Arial" w:cs="Arial" w:eastAsia="Arial" w:hAnsi="Arial"/>
                <w:b w:val="false"/>
                <w:bCs w:val="false"/>
                <w:i w:val="false"/>
                <w:iCs w:val="false"/>
                <w:color w:val="333333"/>
                <w:sz w:val="24"/>
                <w:szCs w:val="24"/>
              </w:rPr>
              <w:t xml:space="preserve">Who does this: Educated, emotionally intelligent, empathetic people who already know that antagonising is wrong. This is the advanced failure mode — and the one most likely to appear in Register 3 scenarios involving altered perception. Agreeing because you do not want to seem dismissive of someone's beliefs is itself a form of abandonment.</w:t>
            </w:r>
          </w:p>
        </w:tc>
      </w:tr>
    </w:tbl>
    <w:p>
      <w:pPr>
        <w:spacing w:after="0" w:line="240"/>
      </w:pPr>
    </w:p>
    <w:p>
      <w:pPr>
        <w:spacing w:after="160" w:before="0" w:line="360"/>
        <w:jc w:val="left"/>
      </w:pPr>
      <w:r>
        <w:rPr>
          <w:rFonts w:ascii="Arial" w:cs="Arial" w:eastAsia="Arial" w:hAnsi="Arial"/>
          <w:b w:val="false"/>
          <w:bCs w:val="false"/>
          <w:i w:val="false"/>
          <w:iCs w:val="false"/>
          <w:color w:val="333333"/>
          <w:sz w:val="24"/>
          <w:szCs w:val="24"/>
        </w:rPr>
        <w:t xml:space="preserve">These two subcategories require different reflection questions and different behaviour change commitments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Antagonising</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Enabling</w:t>
            </w:r>
          </w:p>
        </w:tc>
      </w:tr>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Learning 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Learn to stay present instead of pushing 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Learn that validation without agreement is the deeper act of respect</w:t>
            </w:r>
          </w:p>
        </w:tc>
      </w:tr>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Phase 3 reflection anchor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"What were you afraid would happen if you didn't correct them?"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"What made agreeing feel safer than acknowledging?"</w:t>
            </w:r>
          </w:p>
        </w:tc>
      </w:tr>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Behaviour commitment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Stay in the feeling rather than the fact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Acknowledge the emotion; do not endorse the belief</w:t>
            </w:r>
          </w:p>
        </w:tc>
      </w:tr>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Most common 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Register 1–2 scenarios (anxiety, depression)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Register 3 scenarios (altered perception)</w:t>
            </w:r>
          </w:p>
        </w:tc>
      </w:tr>
    </w:tbl>
    <w:p>
      <w:pPr>
        <w:spacing w:after="0" w:line="240"/>
      </w:pPr>
    </w:p>
    <w:p>
      <w:pPr>
        <w:spacing w:after="160" w:before="0" w:line="360"/>
        <w:jc w:val="left"/>
      </w:pPr>
      <w:r>
        <w:rPr>
          <w:rFonts w:ascii="Arial" w:cs="Arial" w:eastAsia="Arial" w:hAnsi="Arial"/>
          <w:b w:val="false"/>
          <w:bCs w:val="false"/>
          <w:i w:val="false"/>
          <w:iCs w:val="false"/>
          <w:color w:val="333333"/>
          <w:sz w:val="24"/>
          <w:szCs w:val="24"/>
        </w:rPr>
        <w:t xml:space="preserve">Card design implication: where a single Invalidating card is used per scenario, the clinical label must specify which subcategory the response represents, and the Reflection Prompt card must carry the appropriate question for that subcategory. Where card architecture permits, two Invalidating cards — one antagonising, one enabling — produce richer learning and more honest diagnostic moments.</w:t>
      </w:r>
    </w:p>
    <w:p>
      <w:r>
        <w:br/>
      </w:r>
    </w:p>
    <w:p>
      <w:pPr>
        <w:spacing w:after="160" w:before="360" w:line="360"/>
      </w:pPr>
      <w:r>
        <w:rPr>
          <w:rFonts w:ascii="Arial" w:cs="Arial" w:eastAsia="Arial" w:hAnsi="Arial"/>
          <w:b/>
          <w:bCs/>
          <w:i w:val="false"/>
          <w:iCs w:val="false"/>
          <w:color w:val="B8700F"/>
          <w:sz w:val="32"/>
          <w:szCs w:val="32"/>
        </w:rPr>
        <w:t xml:space="preserve">3.  Real Talk — Social Edition</w:t>
      </w:r>
    </w:p>
    <w:p>
      <w:pPr>
        <w:spacing w:after="80" w:before="200" w:line="360"/>
      </w:pPr>
      <w:r>
        <w:rPr>
          <w:rFonts w:ascii="Arial" w:cs="Arial" w:eastAsia="Arial" w:hAnsi="Arial"/>
          <w:b/>
          <w:bCs/>
          <w:i w:val="false"/>
          <w:iCs w:val="false"/>
          <w:color w:val="B8700F"/>
          <w:sz w:val="20"/>
          <w:szCs w:val="20"/>
        </w:rPr>
        <w:t xml:space="preserve">TARGET AUDIENCE</w:t>
      </w:r>
    </w:p>
    <w:p>
      <w:pPr>
        <w:spacing w:after="160" w:before="0" w:line="360"/>
        <w:jc w:val="left"/>
      </w:pPr>
      <w:r>
        <w:rPr>
          <w:rFonts w:ascii="Arial" w:cs="Arial" w:eastAsia="Arial" w:hAnsi="Arial"/>
          <w:b w:val="false"/>
          <w:bCs w:val="false"/>
          <w:i w:val="false"/>
          <w:iCs w:val="false"/>
          <w:color w:val="333333"/>
          <w:sz w:val="24"/>
          <w:szCs w:val="24"/>
        </w:rPr>
        <w:t xml:space="preserve">People who love someone who is struggling. Families, friends, colleagues, partners, and anyone whose best instinct has ever made things worse — not because they didn't care, but because they had never practised.</w:t>
      </w:r>
    </w:p>
    <w:p>
      <w:pPr>
        <w:spacing w:after="120" w:before="280" w:line="360"/>
      </w:pPr>
      <w:r>
        <w:rPr>
          <w:rFonts w:ascii="Arial" w:cs="Arial" w:eastAsia="Arial" w:hAnsi="Arial"/>
          <w:b/>
          <w:bCs/>
          <w:i w:val="false"/>
          <w:iCs w:val="false"/>
          <w:color w:val="B8700F"/>
          <w:sz w:val="26"/>
          <w:szCs w:val="26"/>
        </w:rPr>
        <w:t xml:space="preserve">3.1  Game Board</w:t>
      </w:r>
    </w:p>
    <w:p>
      <w:pPr>
        <w:spacing w:after="160" w:before="0" w:line="360"/>
        <w:jc w:val="left"/>
      </w:pPr>
      <w:r>
        <w:rPr>
          <w:rFonts w:ascii="Arial" w:cs="Arial" w:eastAsia="Arial" w:hAnsi="Arial"/>
          <w:b w:val="false"/>
          <w:bCs w:val="false"/>
          <w:i w:val="false"/>
          <w:iCs w:val="false"/>
          <w:color w:val="333333"/>
          <w:sz w:val="24"/>
          <w:szCs w:val="24"/>
        </w:rPr>
        <w:t xml:space="preserve">A colourful spiral path representing the different relationship spaces where support actually happens. The spiral design means everyone moves forward together rather than competing against each other — because that is how real support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Pathway</w:t>
            </w:r>
          </w:p>
        </w:tc>
        <w:tc>
          <w:tcPr>
            <w:tcW w:type="dxa" w:w="702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Context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Friend World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Casual friendships and peer support — the everyday text, the late night call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Family Circle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Parents, siblings, extended family — the conversations that carry years of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Work World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Colleagues and acquaintances — the bathroom panic attack, the pre-presentation spiral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Digital Space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Texting, social media, online interactions — the 3am message, the concerning post</w:t>
            </w:r>
          </w:p>
        </w:tc>
      </w:tr>
    </w:tbl>
    <w:p>
      <w:pPr>
        <w:spacing w:after="120" w:before="280" w:line="360"/>
      </w:pPr>
      <w:r>
        <w:rPr>
          <w:rFonts w:ascii="Arial" w:cs="Arial" w:eastAsia="Arial" w:hAnsi="Arial"/>
          <w:b/>
          <w:bCs/>
          <w:i w:val="false"/>
          <w:iCs w:val="false"/>
          <w:color w:val="B8700F"/>
          <w:sz w:val="26"/>
          <w:szCs w:val="26"/>
        </w:rPr>
        <w:t xml:space="preserve">3.2  Scenario Categories</w:t>
      </w:r>
    </w:p>
    <w:p>
      <w:pPr>
        <w:spacing w:after="160" w:before="0" w:line="360"/>
        <w:jc w:val="left"/>
      </w:pPr>
      <w:r>
        <w:rPr>
          <w:rFonts w:ascii="Arial" w:cs="Arial" w:eastAsia="Arial" w:hAnsi="Arial"/>
          <w:b w:val="false"/>
          <w:bCs w:val="false"/>
          <w:i w:val="false"/>
          <w:iCs w:val="false"/>
          <w:color w:val="333333"/>
          <w:sz w:val="24"/>
          <w:szCs w:val="24"/>
        </w:rPr>
        <w:t xml:space="preserve">Sixty scenarios spread across three escalating emotional registers. Players encounter all three registers across a full game, moving from familiar to more intense situations as trust and skill build within the group.</w:t>
      </w:r>
    </w:p>
    <w:p>
      <w:pPr>
        <w:spacing w:after="80" w:before="200" w:line="360"/>
      </w:pPr>
      <w:r>
        <w:rPr>
          <w:rFonts w:ascii="Arial" w:cs="Arial" w:eastAsia="Arial" w:hAnsi="Arial"/>
          <w:b/>
          <w:bCs/>
          <w:i w:val="false"/>
          <w:iCs w:val="false"/>
          <w:color w:val="B8700F"/>
          <w:sz w:val="20"/>
          <w:szCs w:val="20"/>
        </w:rPr>
        <w:t xml:space="preserve">REGISTER 1 — ANXIETY AND SPIRAL THINKING</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Friend texts at 9pm: "I can't stop thinking about everything that could go wrong tomorrow"</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Sibling won't leave the house — convinced everyone is judging them</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Coworker having a panic attack in the bathroom before a big presentation</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Teen keeps asking "what if I fail?" — about tests, friendships, everything</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Partner spiralling about a conversation that hasn't even happened yet</w:t>
      </w:r>
    </w:p>
    <w:p>
      <w:pPr>
        <w:spacing w:after="80" w:before="200" w:line="360"/>
      </w:pPr>
      <w:r>
        <w:rPr>
          <w:rFonts w:ascii="Arial" w:cs="Arial" w:eastAsia="Arial" w:hAnsi="Arial"/>
          <w:b/>
          <w:bCs/>
          <w:i w:val="false"/>
          <w:iCs w:val="false"/>
          <w:color w:val="B8700F"/>
          <w:sz w:val="20"/>
          <w:szCs w:val="20"/>
        </w:rPr>
        <w:t xml:space="preserve">REGISTER 2 — DEPRESSION AND WITHDRAWAL</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Best friend says: "I don't see the point in trying anymore"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Family member sleeping all day, won't answer texts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Someone posts "nobody would miss me anyway" on social media</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sibling becomes very quiet after being excluded from plans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friend sends increasingly dark messages at 3am about feeling invisible</w:t>
      </w:r>
    </w:p>
    <w:p>
      <w:pPr>
        <w:spacing w:after="80" w:before="200" w:line="360"/>
      </w:pPr>
      <w:r>
        <w:rPr>
          <w:rFonts w:ascii="Arial" w:cs="Arial" w:eastAsia="Arial" w:hAnsi="Arial"/>
          <w:b/>
          <w:bCs/>
          <w:i w:val="false"/>
          <w:iCs w:val="false"/>
          <w:color w:val="B8700F"/>
          <w:sz w:val="20"/>
          <w:szCs w:val="20"/>
        </w:rPr>
        <w:t xml:space="preserve">REGISTER 3 — ALTERED PERCEPTION</w:t>
      </w:r>
    </w:p>
    <w:p>
      <w:pPr>
        <w:spacing w:after="160" w:before="0" w:line="360"/>
        <w:jc w:val="left"/>
      </w:pPr>
      <w:r>
        <w:rPr>
          <w:rFonts w:ascii="Arial" w:cs="Arial" w:eastAsia="Arial" w:hAnsi="Arial"/>
          <w:b w:val="false"/>
          <w:bCs w:val="false"/>
          <w:i/>
          <w:iCs/>
          <w:color w:val="333333"/>
          <w:sz w:val="24"/>
          <w:szCs w:val="24"/>
        </w:rPr>
        <w:t xml:space="preserve">These scenarios address situations where the person's experience of reality seems different from shared reality — the hardest register for most supporters.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Best friend is certain a 5-minute conversation means their partner is cheating</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Family member believes the government has been monitoring their movements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Parent spending beyond their means on what they call "spiritually necessary" investments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sibling sends messages that don't make sense — believes they have special abilities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Friend is convinced their thoughts are being broadcast on television</w:t>
      </w:r>
    </w:p>
    <w:p>
      <w:pPr>
        <w:spacing w:after="120" w:before="280" w:line="360"/>
      </w:pPr>
      <w:r>
        <w:rPr>
          <w:rFonts w:ascii="Arial" w:cs="Arial" w:eastAsia="Arial" w:hAnsi="Arial"/>
          <w:b/>
          <w:bCs/>
          <w:i w:val="false"/>
          <w:iCs w:val="false"/>
          <w:color w:val="B8700F"/>
          <w:sz w:val="26"/>
          <w:szCs w:val="26"/>
        </w:rPr>
        <w:t xml:space="preserve">3.3  Round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Round</w:t>
            </w:r>
          </w:p>
        </w:tc>
        <w:tc>
          <w:tcPr>
            <w:tcW w:type="dxa" w:w="156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Duration</w:t>
            </w:r>
          </w:p>
        </w:tc>
        <w:tc>
          <w:tcPr>
            <w:tcW w:type="dxa" w:w="5460"/>
            <w:tcBorders>
              <w:top w:val="single" w:color="CCCCCC" w:sz="1"/>
              <w:left w:val="single" w:color="CCCCCC" w:sz="1"/>
              <w:bottom w:val="single" w:color="CCCCCC" w:sz="1"/>
              <w:right w:val="single" w:color="CCCCCC" w:sz="1"/>
            </w:tcBorders>
            <w:shd w:fill="FDF3E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What happens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Opening Circle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Players share one real memory of trying to support someone — no judgment, just honesty about what happened. Laughter here is welcome and expected.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Learn and Share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One core concept introduced through a short story, not a lecture. Tonight's concept is read aloud by whoever dealt last.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Real Walk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Players choose their starting pathway on the spiral based on which relationship context they most want to practise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Feeling First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20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1: scenario revealed, players write their instinctive response before cards are flipped. One Wild Card per game appears here — a deliberately absurd scenario that produces laughter before returning to the real 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Real Talk Shuffle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2: three response cards revealed with labels — group compares their instinct against the spectrum. Laughter at the gap between Phase 1 instinct and the validating response is explicitly welcomed — it is a form of insight, not disrespect.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Connection Coins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3: reflection question anchors learning. Players earn coins for articulating a specific behaviour they are committing to. Coins are deliberately absurd objects — oversized, novelty currency — to carry levity into a serious moment.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Top Dog!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Celebratory close with genuine ceremony and optional absurdity. Not for who scored highest — for who showed the most honest gap between where they started and where they arrived.</w:t>
            </w:r>
          </w:p>
        </w:tc>
      </w:tr>
    </w:tbl>
    <w:p>
      <w:pPr>
        <w:spacing w:after="120" w:before="280" w:line="360"/>
      </w:pPr>
      <w:r>
        <w:rPr>
          <w:rFonts w:ascii="Arial" w:cs="Arial" w:eastAsia="Arial" w:hAnsi="Arial"/>
          <w:b/>
          <w:bCs/>
          <w:i w:val="false"/>
          <w:iCs w:val="false"/>
          <w:color w:val="B8700F"/>
          <w:sz w:val="26"/>
          <w:szCs w:val="26"/>
        </w:rPr>
        <w:t xml:space="preserve">3.4  Winning — It Is Not That Kind of Game</w:t>
      </w:r>
    </w:p>
    <w:p>
      <w:pPr>
        <w:spacing w:after="160" w:before="0" w:line="360"/>
        <w:jc w:val="left"/>
      </w:pPr>
      <w:r>
        <w:rPr>
          <w:rFonts w:ascii="Arial" w:cs="Arial" w:eastAsia="Arial" w:hAnsi="Arial"/>
          <w:b w:val="false"/>
          <w:bCs w:val="false"/>
          <w:i w:val="false"/>
          <w:iCs w:val="false"/>
          <w:color w:val="333333"/>
          <w:sz w:val="24"/>
          <w:szCs w:val="24"/>
        </w:rPr>
        <w:t xml:space="preserve">The spiral design makes competition structurally impossible. Everyone moves forward together. Points in Connection Coins measure self-awareness and growth — specifically the distance between a player's Phase 1 instinct and their Phase 3 commitment. The player who started furthest from the validating response and arrived closest wins the deepest respect, not the player who already knew.</w:t>
      </w:r>
    </w:p>
    <w:p>
      <w:pPr>
        <w:spacing w:after="120" w:before="280" w:line="360"/>
      </w:pPr>
      <w:r>
        <w:rPr>
          <w:rFonts w:ascii="Arial" w:cs="Arial" w:eastAsia="Arial" w:hAnsi="Arial"/>
          <w:b/>
          <w:bCs/>
          <w:i w:val="false"/>
          <w:iCs w:val="false"/>
          <w:color w:val="B8700F"/>
          <w:sz w:val="26"/>
          <w:szCs w:val="26"/>
        </w:rPr>
        <w:t xml:space="preserve">3.5  Humour as a Design Element</w:t>
      </w:r>
    </w:p>
    <w:p>
      <w:pPr>
        <w:spacing w:after="160" w:before="0" w:line="360"/>
        <w:jc w:val="left"/>
      </w:pPr>
      <w:r>
        <w:rPr>
          <w:rFonts w:ascii="Arial" w:cs="Arial" w:eastAsia="Arial" w:hAnsi="Arial"/>
          <w:b w:val="false"/>
          <w:bCs w:val="false"/>
          <w:i w:val="false"/>
          <w:iCs w:val="false"/>
          <w:color w:val="333333"/>
          <w:sz w:val="24"/>
          <w:szCs w:val="24"/>
        </w:rPr>
        <w:t xml:space="preserve">Humour is not the enemy of gravity in VALID. It is its pressure valve. The moments in a difficult conversation where someone laughs are not moments of disrespect — they are moments of recognition, of relief, of shared humanity. VALID is designed to hold both registers simultaneously.</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0" w:val="clear"/>
            <w:tcMar>
              <w:top w:type="dxa" w:w="160"/>
              <w:left w:type="dxa" w:w="200"/>
              <w:bottom w:type="dxa" w:w="160"/>
              <w:right w:type="dxa" w:w="200"/>
            </w:tcMar>
          </w:tcPr>
          <w:p>
            <w:pPr>
              <w:spacing w:after="80" w:before="0" w:line="360"/>
              <w:jc w:val="left"/>
            </w:pPr>
            <w:r>
              <w:rPr>
                <w:rFonts w:ascii="Arial" w:cs="Arial" w:eastAsia="Arial" w:hAnsi="Arial"/>
                <w:b/>
                <w:bCs/>
                <w:i w:val="false"/>
                <w:iCs w:val="false"/>
                <w:color w:val="333333"/>
                <w:sz w:val="24"/>
                <w:szCs w:val="24"/>
              </w:rPr>
              <w:t xml:space="preserve">The Pressure Valve Principle</w:t>
            </w:r>
          </w:p>
          <w:p>
            <w:pPr>
              <w:spacing w:after="0" w:before="0" w:line="360"/>
              <w:jc w:val="left"/>
            </w:pPr>
            <w:r>
              <w:rPr>
                <w:rFonts w:ascii="Arial" w:cs="Arial" w:eastAsia="Arial" w:hAnsi="Arial"/>
                <w:b w:val="false"/>
                <w:bCs w:val="false"/>
                <w:i w:val="false"/>
                <w:iCs w:val="false"/>
                <w:color w:val="333333"/>
                <w:sz w:val="24"/>
                <w:szCs w:val="24"/>
              </w:rPr>
              <w:t xml:space="preserve">When emotional content becomes heavy, the instinct is to either push through or stop entirely. VALID offers a third option: a brief, structured release that allows the group to exhale and continue. This is not avoidance. It is the management of emotional capacity — the same skill the game is teaching.</w:t>
            </w:r>
          </w:p>
        </w:tc>
      </w:tr>
    </w:tbl>
    <w:p>
      <w:pPr>
        <w:spacing w:after="0" w:line="240"/>
      </w:pPr>
    </w:p>
    <w:p>
      <w:pPr>
        <w:spacing w:after="160" w:before="0" w:line="360"/>
        <w:jc w:val="left"/>
      </w:pPr>
      <w:r>
        <w:rPr>
          <w:rFonts w:ascii="Arial" w:cs="Arial" w:eastAsia="Arial" w:hAnsi="Arial"/>
          <w:b w:val="false"/>
          <w:bCs w:val="false"/>
          <w:i w:val="false"/>
          <w:iCs w:val="false"/>
          <w:color w:val="333333"/>
          <w:sz w:val="24"/>
          <w:szCs w:val="24"/>
        </w:rPr>
        <w:t xml:space="preserve">Humour is built into VALID at four specific levels:</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The Wild Card:</w:t>
      </w:r>
      <w:r>
        <w:rPr>
          <w:rFonts w:ascii="Arial" w:cs="Arial" w:eastAsia="Arial" w:hAnsi="Arial"/>
          <w:b w:val="false"/>
          <w:bCs w:val="false"/>
          <w:i w:val="false"/>
          <w:iCs w:val="false"/>
          <w:color w:val="333333"/>
          <w:sz w:val="24"/>
          <w:szCs w:val="24"/>
        </w:rPr>
        <w:t xml:space="preserve"> One deliberately absurd scenario per game — over-the-top, unmistakably comic, inserted into the Feeling First round. Its function is structural: it signals to the group that laughter is permitted and resets emotional capacity before the heavier scenarios that follow. Sample Wild Card: "Your friend sends you a seven-minute voice note about a text their ex sent three years ago. They want to know what you think it means. It is 11:47pm."</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The Recognition Laugh:</w:t>
      </w:r>
      <w:r>
        <w:rPr>
          <w:rFonts w:ascii="Arial" w:cs="Arial" w:eastAsia="Arial" w:hAnsi="Arial"/>
          <w:b w:val="false"/>
          <w:bCs w:val="false"/>
          <w:i w:val="false"/>
          <w:iCs w:val="false"/>
          <w:color w:val="333333"/>
          <w:sz w:val="24"/>
          <w:szCs w:val="24"/>
        </w:rPr>
        <w:t xml:space="preserve"> Certain scenarios are written with enough specificity that the recognition itself is comic before it is heavy. The partner spiralling about a conversation that hasn't happened yet. The sibling who convinces themselves everyone at the party is judging their shoes. The facilitator guide explicitly licenses laughter here — it is the sound of someone recognising their own instinct, which is precisely the game's purpose.</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Connection Coins:</w:t>
      </w:r>
      <w:r>
        <w:rPr>
          <w:rFonts w:ascii="Arial" w:cs="Arial" w:eastAsia="Arial" w:hAnsi="Arial"/>
          <w:b w:val="false"/>
          <w:bCs w:val="false"/>
          <w:i w:val="false"/>
          <w:iCs w:val="false"/>
          <w:color w:val="333333"/>
          <w:sz w:val="24"/>
          <w:szCs w:val="24"/>
        </w:rPr>
        <w:t xml:space="preserve"> The physical coins are deliberately oversized and novelty in design — they carry absurdist energy while the conversation remains serious. The ceremony of awarding a coin to the player who most honestly named their wrong instinct produces laughter precisely because the juxtaposition is real. You are being given a large fake coin for saying "I would have made it worse." That is funny. It is also true.</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Top Dog! ceremony:</w:t>
      </w:r>
      <w:r>
        <w:rPr>
          <w:rFonts w:ascii="Arial" w:cs="Arial" w:eastAsia="Arial" w:hAnsi="Arial"/>
          <w:b w:val="false"/>
          <w:bCs w:val="false"/>
          <w:i w:val="false"/>
          <w:iCs w:val="false"/>
          <w:color w:val="333333"/>
          <w:sz w:val="24"/>
          <w:szCs w:val="24"/>
        </w:rPr>
        <w:t xml:space="preserve"> The closing round is written to be genuinely celebratory and slightly ridiculous. The facilitator guide provides optional ceremonial language that is intentionally overwrought — because the person being celebrated deserves both the seriousness of the acknowledgment and the lightness of being ribbed for needing it.</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0" w:val="clear"/>
            <w:tcMar>
              <w:top w:type="dxa" w:w="160"/>
              <w:left w:type="dxa" w:w="200"/>
              <w:bottom w:type="dxa" w:w="160"/>
              <w:right w:type="dxa" w:w="200"/>
            </w:tcMar>
          </w:tcPr>
          <w:p>
            <w:pPr>
              <w:spacing w:after="80" w:before="0" w:line="360"/>
              <w:jc w:val="left"/>
            </w:pPr>
            <w:r>
              <w:rPr>
                <w:rFonts w:ascii="Arial" w:cs="Arial" w:eastAsia="Arial" w:hAnsi="Arial"/>
                <w:b/>
                <w:bCs/>
                <w:i w:val="false"/>
                <w:iCs w:val="false"/>
                <w:color w:val="333333"/>
                <w:sz w:val="24"/>
                <w:szCs w:val="24"/>
              </w:rPr>
              <w:t xml:space="preserve">Facilitator guidance on humour</w:t>
            </w:r>
          </w:p>
          <w:p>
            <w:pPr>
              <w:spacing w:after="60" w:before="0" w:line="360"/>
              <w:jc w:val="left"/>
            </w:pPr>
            <w:r>
              <w:rPr>
                <w:rFonts w:ascii="Arial" w:cs="Arial" w:eastAsia="Arial" w:hAnsi="Arial"/>
                <w:b w:val="false"/>
                <w:bCs w:val="false"/>
                <w:i w:val="false"/>
                <w:iCs w:val="false"/>
                <w:color w:val="333333"/>
                <w:sz w:val="24"/>
                <w:szCs w:val="24"/>
              </w:rPr>
              <w:t xml:space="preserve">Do not redirect laughter toward gravity. When the group laughs — at a scenario, at the gap between their instinct and the validating response, at themselves — stay in the laughter for a moment before continuing. The laugh is the learning landing. Rushing past it to return to seriousness teaches players that the lightness was inappropriate. It was not.</w:t>
            </w:r>
          </w:p>
          <w:p>
            <w:pPr>
              <w:spacing w:after="0" w:before="0" w:line="360"/>
              <w:jc w:val="left"/>
            </w:pPr>
            <w:r>
              <w:rPr>
                <w:rFonts w:ascii="Arial" w:cs="Arial" w:eastAsia="Arial" w:hAnsi="Arial"/>
                <w:b w:val="false"/>
                <w:bCs w:val="false"/>
                <w:i w:val="false"/>
                <w:iCs w:val="false"/>
                <w:color w:val="333333"/>
                <w:sz w:val="24"/>
                <w:szCs w:val="24"/>
              </w:rPr>
              <w:t xml:space="preserve">The one exception: if laughter appears in response to a player's genuine vulnerability — someone who has disclosed something real — redirect warmly but immediately. The facilitator's job is to protect the room, not the tone.</w:t>
            </w:r>
          </w:p>
        </w:tc>
      </w:tr>
    </w:tbl>
    <w:p>
      <w:pPr>
        <w:spacing w:after="0" w:line="240"/>
      </w:pPr>
    </w:p>
    <w:p>
      <w:pPr>
        <w:spacing w:after="120" w:before="280" w:line="360"/>
      </w:pPr>
      <w:r>
        <w:rPr>
          <w:rFonts w:ascii="Arial" w:cs="Arial" w:eastAsia="Arial" w:hAnsi="Arial"/>
          <w:b/>
          <w:bCs/>
          <w:i w:val="false"/>
          <w:iCs w:val="false"/>
          <w:color w:val="B8700F"/>
          <w:sz w:val="26"/>
          <w:szCs w:val="26"/>
        </w:rPr>
        <w:t xml:space="preserve">3.6  Digital Life Expansion Pack</w:t>
      </w:r>
    </w:p>
    <w:p>
      <w:pPr>
        <w:spacing w:after="160" w:before="0" w:line="360"/>
        <w:jc w:val="left"/>
      </w:pPr>
      <w:r>
        <w:rPr>
          <w:rFonts w:ascii="Arial" w:cs="Arial" w:eastAsia="Arial" w:hAnsi="Arial"/>
          <w:b w:val="false"/>
          <w:bCs w:val="false"/>
          <w:i w:val="false"/>
          <w:iCs w:val="false"/>
          <w:color w:val="333333"/>
          <w:sz w:val="24"/>
          <w:szCs w:val="24"/>
        </w:rPr>
        <w:t xml:space="preserve">A supplementary deck of 20 scenarios specifically designed for digital communication contexts — the medium where most modern mental health conversations actually begin and where the stakes of a wrong response are highest. Includes: late-night texts, social media crisis posts, voice note spirals, group chat crises, and the profound difficulty of supporting someone through a screen.</w:t>
      </w:r>
    </w:p>
    <w:p>
      <w:r>
        <w:br/>
      </w:r>
    </w:p>
    <w:p>
      <w:pPr>
        <w:spacing w:after="160" w:before="360" w:line="360"/>
      </w:pPr>
      <w:r>
        <w:rPr>
          <w:rFonts w:ascii="Arial" w:cs="Arial" w:eastAsia="Arial" w:hAnsi="Arial"/>
          <w:b/>
          <w:bCs/>
          <w:i w:val="false"/>
          <w:iCs w:val="false"/>
          <w:color w:val="B8700F"/>
          <w:sz w:val="32"/>
          <w:szCs w:val="32"/>
        </w:rPr>
        <w:t xml:space="preserve">4.  Therapeutic Connections — Professional Edition</w:t>
      </w:r>
    </w:p>
    <w:p>
      <w:pPr>
        <w:spacing w:after="80" w:before="200" w:line="360"/>
      </w:pPr>
      <w:r>
        <w:rPr>
          <w:rFonts w:ascii="Arial" w:cs="Arial" w:eastAsia="Arial" w:hAnsi="Arial"/>
          <w:b/>
          <w:bCs/>
          <w:i w:val="false"/>
          <w:iCs w:val="false"/>
          <w:color w:val="1A7A5E"/>
          <w:sz w:val="20"/>
          <w:szCs w:val="20"/>
        </w:rPr>
        <w:t xml:space="preserve">TARGET AUDIENCE</w:t>
      </w:r>
    </w:p>
    <w:p>
      <w:pPr>
        <w:spacing w:after="160" w:before="0" w:line="360"/>
        <w:jc w:val="left"/>
      </w:pPr>
      <w:r>
        <w:rPr>
          <w:rFonts w:ascii="Arial" w:cs="Arial" w:eastAsia="Arial" w:hAnsi="Arial"/>
          <w:b w:val="false"/>
          <w:bCs w:val="false"/>
          <w:i w:val="false"/>
          <w:iCs w:val="false"/>
          <w:color w:val="333333"/>
          <w:sz w:val="24"/>
          <w:szCs w:val="24"/>
        </w:rPr>
        <w:t xml:space="preserve">Licensed mental health clinicians, healthcare workers, therapists, counsellors, social workers, and CE seekers who need to convert theoretical knowledge of validation into instinctive clinical behaviour — particularly under the emotional pressure of real patient encounters.</w:t>
      </w:r>
    </w:p>
    <w:p>
      <w:pPr>
        <w:spacing w:after="120" w:before="280" w:line="360"/>
      </w:pPr>
      <w:r>
        <w:rPr>
          <w:rFonts w:ascii="Arial" w:cs="Arial" w:eastAsia="Arial" w:hAnsi="Arial"/>
          <w:b/>
          <w:bCs/>
          <w:i w:val="false"/>
          <w:iCs w:val="false"/>
          <w:color w:val="1A7A5E"/>
          <w:sz w:val="26"/>
          <w:szCs w:val="26"/>
        </w:rPr>
        <w:t xml:space="preserve">4.1  Clinical Rationale</w:t>
      </w:r>
    </w:p>
    <w:p>
      <w:pPr>
        <w:spacing w:after="160" w:before="0" w:line="360"/>
        <w:jc w:val="left"/>
      </w:pPr>
      <w:r>
        <w:rPr>
          <w:rFonts w:ascii="Arial" w:cs="Arial" w:eastAsia="Arial" w:hAnsi="Arial"/>
          <w:b w:val="false"/>
          <w:bCs w:val="false"/>
          <w:i w:val="false"/>
          <w:iCs w:val="false"/>
          <w:color w:val="333333"/>
          <w:sz w:val="24"/>
          <w:szCs w:val="24"/>
        </w:rPr>
        <w:t xml:space="preserve">Mental illness does not merely increase the difficulty of therapeutic communication. It changes the rules entirely. When a patient is experiencing cognitive distortion or anosognosia, logical counterarguments register as attacks. The compassionate instincts a clinician built for shared reality actively damage the therapeutic relationship when perception is chemically altered. Didactic CE training has never been shown to change instinctive response patterns. Only deliberate practice under realistic conditions produces the durable behaviour change that professional professionalism requires.</w:t>
      </w:r>
    </w:p>
    <w:p>
      <w:pPr>
        <w:spacing w:after="120" w:before="280" w:line="360"/>
      </w:pPr>
      <w:r>
        <w:rPr>
          <w:rFonts w:ascii="Arial" w:cs="Arial" w:eastAsia="Arial" w:hAnsi="Arial"/>
          <w:b/>
          <w:bCs/>
          <w:i w:val="false"/>
          <w:iCs w:val="false"/>
          <w:color w:val="1A7A5E"/>
          <w:sz w:val="26"/>
          <w:szCs w:val="26"/>
        </w:rPr>
        <w:t xml:space="preserve">4.2  Game Board and Pathways</w:t>
      </w:r>
    </w:p>
    <w:p>
      <w:pPr>
        <w:spacing w:after="160" w:before="0" w:line="360"/>
        <w:jc w:val="left"/>
      </w:pPr>
      <w:r>
        <w:rPr>
          <w:rFonts w:ascii="Arial" w:cs="Arial" w:eastAsia="Arial" w:hAnsi="Arial"/>
          <w:b w:val="false"/>
          <w:bCs w:val="false"/>
          <w:i w:val="false"/>
          <w:iCs w:val="false"/>
          <w:color w:val="333333"/>
          <w:sz w:val="24"/>
          <w:szCs w:val="24"/>
        </w:rPr>
        <w:t xml:space="preserve">A central circular board with four pathways representing different therapeutic relationships. Each pathway contains 15 scenario spaces with four increasing complexity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Pathway</w:t>
            </w:r>
          </w:p>
        </w:tc>
        <w:tc>
          <w:tcPr>
            <w:tcW w:type="dxa" w:w="351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Relationship Context</w:t>
            </w:r>
          </w:p>
        </w:tc>
        <w:tc>
          <w:tcPr>
            <w:tcW w:type="dxa" w:w="351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Setting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Therapist–Client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Outpatient therapeutic relationship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Private practice, community mental health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Healthcare Provider–Patient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Clinical encounter in acute or primary care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Hospital wards, clinics, emergency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Caregiver–Loved One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Long-term family support dynamics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Home, community, care transition contexts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Peer–Peer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Professional peer support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Supervision, interdisciplinary team, colleague support</w:t>
            </w:r>
          </w:p>
        </w:tc>
      </w:tr>
    </w:tbl>
    <w:p>
      <w:pPr>
        <w:spacing w:after="120" w:before="280" w:line="360"/>
      </w:pPr>
      <w:r>
        <w:rPr>
          <w:rFonts w:ascii="Arial" w:cs="Arial" w:eastAsia="Arial" w:hAnsi="Arial"/>
          <w:b/>
          <w:bCs/>
          <w:i w:val="false"/>
          <w:iCs w:val="false"/>
          <w:color w:val="1A7A5E"/>
          <w:sz w:val="26"/>
          <w:szCs w:val="26"/>
        </w:rPr>
        <w:t xml:space="preserve">4.3  Complexity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Level</w:t>
            </w:r>
          </w:p>
        </w:tc>
        <w:tc>
          <w:tcPr>
            <w:tcW w:type="dxa" w:w="234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Label</w:t>
            </w:r>
          </w:p>
        </w:tc>
        <w:tc>
          <w:tcPr>
            <w:tcW w:type="dxa" w:w="546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Scenario Characteristics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Basic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Single presenting emotion, clear context, low clinical ambiguity. Suitable for orientation.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Intermediate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Comorbid presentations, competing clinical demands, time pressure. Ethical complexity introduced.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Advanced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Safety risk, treatment resistance, therapeutic rupture. Boundary and duty-of-care considerations.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Master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Multi-system complexity, institutional pressure, clinician wellbeing in tension with patient primacy.</w:t>
            </w:r>
          </w:p>
        </w:tc>
      </w:tr>
    </w:tbl>
    <w:p>
      <w:pPr>
        <w:spacing w:after="120" w:before="280" w:line="360"/>
      </w:pPr>
      <w:r>
        <w:rPr>
          <w:rFonts w:ascii="Arial" w:cs="Arial" w:eastAsia="Arial" w:hAnsi="Arial"/>
          <w:b/>
          <w:bCs/>
          <w:i w:val="false"/>
          <w:iCs w:val="false"/>
          <w:color w:val="1A7A5E"/>
          <w:sz w:val="26"/>
          <w:szCs w:val="26"/>
        </w:rPr>
        <w:t xml:space="preserve">4.4  Scenario Categories</w:t>
      </w:r>
    </w:p>
    <w:p>
      <w:pPr>
        <w:spacing w:after="80" w:before="200" w:line="360"/>
      </w:pPr>
      <w:r>
        <w:rPr>
          <w:rFonts w:ascii="Arial" w:cs="Arial" w:eastAsia="Arial" w:hAnsi="Arial"/>
          <w:b/>
          <w:bCs/>
          <w:i w:val="false"/>
          <w:iCs w:val="false"/>
          <w:color w:val="1A7A5E"/>
          <w:sz w:val="20"/>
          <w:szCs w:val="20"/>
        </w:rPr>
        <w:t xml:space="preserve">ANXIETY AND RELATED STATES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Panic attack during a medical procedure — patient refusing necessary care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Social anxiety preventing treatment compliance across multiple appointments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PTSD flashback interrupting a therapy session mid-disclosure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Phobia interfering with necessary medical care — patient physically fleeing</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Generalised anxiety about medication side effects preventing initiation</w:t>
      </w:r>
    </w:p>
    <w:p>
      <w:pPr>
        <w:spacing w:after="80" w:before="200" w:line="360"/>
      </w:pPr>
      <w:r>
        <w:rPr>
          <w:rFonts w:ascii="Arial" w:cs="Arial" w:eastAsia="Arial" w:hAnsi="Arial"/>
          <w:b/>
          <w:bCs/>
          <w:i w:val="false"/>
          <w:iCs w:val="false"/>
          <w:color w:val="1A7A5E"/>
          <w:sz w:val="20"/>
          <w:szCs w:val="20"/>
        </w:rPr>
        <w:t xml:space="preserve">DEPRESSIVE AND LOW ENERGY STATES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Suicidal ideation disclosure during a routine appointment</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Treatment-resistant depression after multiple medication failures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Seasonal depression significantly affecting work performance — patient in denial</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Post-partum depression with identity dissolution — patient resisting diagnosis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First depressive episode in a high-achieving young adult — stigma barrier</w:t>
      </w:r>
    </w:p>
    <w:p>
      <w:pPr>
        <w:spacing w:after="80" w:before="200" w:line="360"/>
      </w:pPr>
      <w:r>
        <w:rPr>
          <w:rFonts w:ascii="Arial" w:cs="Arial" w:eastAsia="Arial" w:hAnsi="Arial"/>
          <w:b/>
          <w:bCs/>
          <w:i w:val="false"/>
          <w:iCs w:val="false"/>
          <w:color w:val="1A7A5E"/>
          <w:sz w:val="20"/>
          <w:szCs w:val="20"/>
        </w:rPr>
        <w:t xml:space="preserve">MANIC, ELEVATED, AND PSYCHOTIC STATES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Medication non-compliance creating an acute manic episode during session</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Professional boundary challenges with a hypomanic patient — grandiosity and intimacy</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First psychotic episode in a young adult — terror beneath the presentation</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Safety concerns about rapid behavioural changes across multiple systems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Patient experiencing command hallucinations — disclosure mid-session</w:t>
      </w:r>
    </w:p>
    <w:p>
      <w:pPr>
        <w:spacing w:after="120" w:before="280" w:line="360"/>
      </w:pPr>
      <w:r>
        <w:rPr>
          <w:rFonts w:ascii="Arial" w:cs="Arial" w:eastAsia="Arial" w:hAnsi="Arial"/>
          <w:b/>
          <w:bCs/>
          <w:i w:val="false"/>
          <w:iCs w:val="false"/>
          <w:color w:val="1A7A5E"/>
          <w:sz w:val="26"/>
          <w:szCs w:val="26"/>
        </w:rPr>
        <w:t xml:space="preserve">4.5  Character Cards — Professional Edition</w:t>
      </w:r>
    </w:p>
    <w:p>
      <w:pPr>
        <w:spacing w:after="160" w:before="0" w:line="360"/>
        <w:jc w:val="left"/>
      </w:pPr>
      <w:r>
        <w:rPr>
          <w:rFonts w:ascii="Arial" w:cs="Arial" w:eastAsia="Arial" w:hAnsi="Arial"/>
          <w:b w:val="false"/>
          <w:bCs w:val="false"/>
          <w:i w:val="false"/>
          <w:iCs w:val="false"/>
          <w:color w:val="333333"/>
          <w:sz w:val="24"/>
          <w:szCs w:val="24"/>
        </w:rPr>
        <w:t xml:space="preserve">Each player selects a Character Card at the start of each round. The character provides a professional background, current competency area, and a learning objective. This creates role diversity within the group — a psychiatrist and a social worker facing the same scenario will have different instincts and different growth edges.</w:t>
      </w:r>
    </w:p>
    <w:p>
      <w:pPr>
        <w:spacing w:after="120" w:before="280" w:line="360"/>
      </w:pPr>
      <w:r>
        <w:rPr>
          <w:rFonts w:ascii="Arial" w:cs="Arial" w:eastAsia="Arial" w:hAnsi="Arial"/>
          <w:b/>
          <w:bCs/>
          <w:i w:val="false"/>
          <w:iCs w:val="false"/>
          <w:color w:val="1A7A5E"/>
          <w:sz w:val="26"/>
          <w:szCs w:val="26"/>
        </w:rPr>
        <w:t xml:space="preserve">4.6  Professional Integration Components</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CE Credit Pathway:</w:t>
      </w:r>
      <w:r>
        <w:rPr>
          <w:rFonts w:ascii="Arial" w:cs="Arial" w:eastAsia="Arial" w:hAnsi="Arial"/>
          <w:b w:val="false"/>
          <w:bCs w:val="false"/>
          <w:i w:val="false"/>
          <w:iCs w:val="false"/>
          <w:color w:val="333333"/>
          <w:sz w:val="24"/>
          <w:szCs w:val="24"/>
        </w:rPr>
        <w:t xml:space="preserve"> 6–10 hours of accredited continuing education per full game cycle (NBCC ACEP or equivalent)</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Safety Assessment Layer:</w:t>
      </w:r>
      <w:r>
        <w:rPr>
          <w:rFonts w:ascii="Arial" w:cs="Arial" w:eastAsia="Arial" w:hAnsi="Arial"/>
          <w:b w:val="false"/>
          <w:bCs w:val="false"/>
          <w:i w:val="false"/>
          <w:iCs w:val="false"/>
          <w:color w:val="333333"/>
          <w:sz w:val="24"/>
          <w:szCs w:val="24"/>
        </w:rPr>
        <w:t xml:space="preserve"> Advanced scenarios include structured safety and lethality assessment debrief format</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Ethical Considerations Layer:</w:t>
      </w:r>
      <w:r>
        <w:rPr>
          <w:rFonts w:ascii="Arial" w:cs="Arial" w:eastAsia="Arial" w:hAnsi="Arial"/>
          <w:b w:val="false"/>
          <w:bCs w:val="false"/>
          <w:i w:val="false"/>
          <w:iCs w:val="false"/>
          <w:color w:val="333333"/>
          <w:sz w:val="24"/>
          <w:szCs w:val="24"/>
        </w:rPr>
        <w:t xml:space="preserve"> Scenarios at Levels 3–4 include explicit ethical reasoning component — duty of care, parallel process, institutional pressure</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Cultural Competency Layer:</w:t>
      </w:r>
      <w:r>
        <w:rPr>
          <w:rFonts w:ascii="Arial" w:cs="Arial" w:eastAsia="Arial" w:hAnsi="Arial"/>
          <w:b w:val="false"/>
          <w:bCs w:val="false"/>
          <w:i w:val="false"/>
          <w:iCs w:val="false"/>
          <w:color w:val="333333"/>
          <w:sz w:val="24"/>
          <w:szCs w:val="24"/>
        </w:rPr>
        <w:t xml:space="preserve"> Supplementary cards addressing culturally specific presentations and communication norms across diverse patient populations</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Supervision Debrief Format:</w:t>
      </w:r>
      <w:r>
        <w:rPr>
          <w:rFonts w:ascii="Arial" w:cs="Arial" w:eastAsia="Arial" w:hAnsi="Arial"/>
          <w:b w:val="false"/>
          <w:bCs w:val="false"/>
          <w:i w:val="false"/>
          <w:iCs w:val="false"/>
          <w:color w:val="333333"/>
          <w:sz w:val="24"/>
          <w:szCs w:val="24"/>
        </w:rPr>
        <w:t xml:space="preserve"> Structured debrief guide allows the game to function as a group supervision tool in team settings</w:t>
      </w:r>
    </w:p>
    <w:p>
      <w:pPr>
        <w:spacing w:after="120" w:before="280" w:line="360"/>
      </w:pPr>
      <w:r>
        <w:rPr>
          <w:rFonts w:ascii="Arial" w:cs="Arial" w:eastAsia="Arial" w:hAnsi="Arial"/>
          <w:b/>
          <w:bCs/>
          <w:i w:val="false"/>
          <w:iCs w:val="false"/>
          <w:color w:val="1A7A5E"/>
          <w:sz w:val="26"/>
          <w:szCs w:val="26"/>
        </w:rPr>
        <w:t xml:space="preserve">4.7  Round Structure — Professional Edition</w:t>
      </w:r>
    </w:p>
    <w:p>
      <w:pPr>
        <w:spacing w:after="160" w:before="0" w:line="360"/>
        <w:jc w:val="left"/>
      </w:pPr>
      <w:r>
        <w:rPr>
          <w:rFonts w:ascii="Arial" w:cs="Arial" w:eastAsia="Arial" w:hAnsi="Arial"/>
          <w:b w:val="false"/>
          <w:bCs w:val="false"/>
          <w:i w:val="false"/>
          <w:iCs w:val="false"/>
          <w:color w:val="333333"/>
          <w:sz w:val="24"/>
          <w:szCs w:val="24"/>
        </w:rPr>
        <w:t xml:space="preserve">Mirrors the Social Edition structure with clinical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Round</w:t>
            </w:r>
          </w:p>
        </w:tc>
        <w:tc>
          <w:tcPr>
            <w:tcW w:type="dxa" w:w="156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Duration</w:t>
            </w:r>
          </w:p>
        </w:tc>
        <w:tc>
          <w:tcPr>
            <w:tcW w:type="dxa" w:w="5460"/>
            <w:tcBorders>
              <w:top w:val="single" w:color="CCCCCC" w:sz="1"/>
              <w:left w:val="single" w:color="CCCCCC" w:sz="1"/>
              <w:bottom w:val="single" w:color="CCCCCC" w:sz="1"/>
              <w:right w:val="single" w:color="CCCCCC" w:sz="1"/>
            </w:tcBorders>
            <w:shd w:fill="E6F4F0"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Clinical framing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Character Selection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10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Each player selects Character Card and reviews their professional background and learning objective for this round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Feeling First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20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1: clinicians formulate natural response without clinical framing — surfaces the gap between training and instinct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Real Talk Shuffle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2: Invalidating / Partial / Validating cards revealed with clinical mechanism labels. Safety and ethical flags raised here for Level 3–4 scenarios.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Connection Coins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3: Reflection question integrates learning. Clinical commitment articulated and documented for CE record.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Supervision Debrief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15 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Structured group debrief — optional but recommended for team settings. Uses the scenario as a case consultation framework.</w:t>
            </w:r>
          </w:p>
        </w:tc>
      </w:tr>
    </w:tbl>
    <w:p>
      <w:r>
        <w:br/>
      </w:r>
    </w:p>
    <w:p>
      <w:pPr>
        <w:spacing w:after="160" w:before="360" w:line="360"/>
      </w:pPr>
      <w:r>
        <w:rPr>
          <w:rFonts w:ascii="Arial" w:cs="Arial" w:eastAsia="Arial" w:hAnsi="Arial"/>
          <w:b/>
          <w:bCs/>
          <w:i w:val="false"/>
          <w:iCs w:val="false"/>
          <w:color w:val="B8700F"/>
          <w:sz w:val="32"/>
          <w:szCs w:val="32"/>
        </w:rPr>
        <w:t xml:space="preserve">5.  Shamiri Kenya Pilot — Community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CF9" w:val="clear"/>
            <w:tcMar>
              <w:top w:type="dxa" w:w="160"/>
              <w:left w:type="dxa" w:w="200"/>
              <w:bottom w:type="dxa" w:w="160"/>
              <w:right w:type="dxa" w:w="200"/>
            </w:tcMar>
          </w:tcPr>
          <w:p>
            <w:pPr>
              <w:spacing w:after="80" w:before="0" w:line="360"/>
              <w:jc w:val="left"/>
            </w:pPr>
            <w:r>
              <w:rPr>
                <w:rFonts w:ascii="Arial" w:cs="Arial" w:eastAsia="Arial" w:hAnsi="Arial"/>
                <w:b/>
                <w:bCs/>
                <w:i w:val="false"/>
                <w:iCs w:val="false"/>
                <w:color w:val="333333"/>
                <w:sz w:val="24"/>
                <w:szCs w:val="24"/>
              </w:rPr>
              <w:t xml:space="preserve">Partnership Statement</w:t>
            </w:r>
          </w:p>
          <w:p>
            <w:pPr>
              <w:spacing w:after="60" w:before="0" w:line="360"/>
              <w:jc w:val="left"/>
            </w:pPr>
            <w:r>
              <w:rPr>
                <w:rFonts w:ascii="Arial" w:cs="Arial" w:eastAsia="Arial" w:hAnsi="Arial"/>
                <w:b w:val="false"/>
                <w:bCs w:val="false"/>
                <w:i w:val="false"/>
                <w:iCs w:val="false"/>
                <w:color w:val="333333"/>
                <w:sz w:val="24"/>
                <w:szCs w:val="24"/>
              </w:rPr>
              <w:t xml:space="preserve">VALID is developing a formal partnership with Shamiri Institute — Kenya's leading evidence-based mental health organisation — to co-develop and pilot a culturally adapted Community Edition for deployment through community health workers, family supporters, and youth-serving organisations across Kenya.</w:t>
            </w:r>
          </w:p>
          <w:p>
            <w:pPr>
              <w:spacing w:after="0" w:before="0" w:line="360"/>
              <w:jc w:val="left"/>
            </w:pPr>
            <w:r>
              <w:rPr>
                <w:rFonts w:ascii="Arial" w:cs="Arial" w:eastAsia="Arial" w:hAnsi="Arial"/>
                <w:b w:val="false"/>
                <w:bCs w:val="false"/>
                <w:i w:val="false"/>
                <w:iCs w:val="false"/>
                <w:color w:val="333333"/>
                <w:sz w:val="24"/>
                <w:szCs w:val="24"/>
              </w:rPr>
              <w:t xml:space="preserve">In Kenya, 75% of people with mental illness receive no formal care whatsoever. One mental health specialist serves every 1,000,000 citizens. The informal support network is not a supplement to clinical care — it is the entire system. VALID addresses the layer that clinical investment structurally cannot reach.</w:t>
            </w:r>
          </w:p>
        </w:tc>
      </w:tr>
    </w:tbl>
    <w:p>
      <w:pPr>
        <w:spacing w:after="0" w:line="240"/>
      </w:pPr>
    </w:p>
    <w:p>
      <w:pPr>
        <w:spacing w:after="120" w:before="280" w:line="360"/>
      </w:pPr>
      <w:r>
        <w:rPr>
          <w:rFonts w:ascii="Arial" w:cs="Arial" w:eastAsia="Arial" w:hAnsi="Arial"/>
          <w:b/>
          <w:bCs/>
          <w:i w:val="false"/>
          <w:iCs w:val="false"/>
          <w:color w:val="4B3FAB"/>
          <w:sz w:val="26"/>
          <w:szCs w:val="26"/>
        </w:rPr>
        <w:t xml:space="preserve">5.1  Why Shamiri Institute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Kenya's most rigorously evidence-based youth mental health organisation — peer-reviewed, internationally respected</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Existing community health worker training infrastructure that VALID can be embedded within rather than building parallel to</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Research capacity for Kenya RCT — essential for long-term impact measurement and international funding credibility</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Ethical approval pathways through established Kenyan IRB relationships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Cultural trust and community access that external organisations cannot replicate</w:t>
      </w:r>
    </w:p>
    <w:p>
      <w:pPr>
        <w:spacing w:after="120" w:before="280" w:line="360"/>
      </w:pPr>
      <w:r>
        <w:rPr>
          <w:rFonts w:ascii="Arial" w:cs="Arial" w:eastAsia="Arial" w:hAnsi="Arial"/>
          <w:b/>
          <w:bCs/>
          <w:i w:val="false"/>
          <w:iCs w:val="false"/>
          <w:color w:val="4B3FAB"/>
          <w:sz w:val="26"/>
          <w:szCs w:val="26"/>
        </w:rPr>
        <w:t xml:space="preserve">5.2  Cultural Adaptation Framework</w:t>
      </w:r>
    </w:p>
    <w:p>
      <w:pPr>
        <w:spacing w:after="160" w:before="0" w:line="360"/>
        <w:jc w:val="left"/>
      </w:pPr>
      <w:r>
        <w:rPr>
          <w:rFonts w:ascii="Arial" w:cs="Arial" w:eastAsia="Arial" w:hAnsi="Arial"/>
          <w:b w:val="false"/>
          <w:bCs w:val="false"/>
          <w:i w:val="false"/>
          <w:iCs w:val="false"/>
          <w:color w:val="333333"/>
          <w:sz w:val="24"/>
          <w:szCs w:val="24"/>
        </w:rPr>
        <w:t xml:space="preserve">The core mechanism — Scatter → Contain → Align → Respond — is universal. The scenarios, metaphors, language, and relationship contexts require deep localisation. This is not translation. It is reconstruction from within the cultural context.</w:t>
      </w:r>
    </w:p>
    <w:p>
      <w:pPr>
        <w:spacing w:after="80" w:before="200" w:line="360"/>
      </w:pPr>
      <w:r>
        <w:rPr>
          <w:rFonts w:ascii="Arial" w:cs="Arial" w:eastAsia="Arial" w:hAnsi="Arial"/>
          <w:b/>
          <w:bCs/>
          <w:i w:val="false"/>
          <w:iCs w:val="false"/>
          <w:color w:val="4B3FAB"/>
          <w:sz w:val="20"/>
          <w:szCs w:val="20"/>
        </w:rPr>
        <w:t xml:space="preserve">ADAPTATION PRINCIPLES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Scenarios co-developed with Kenyan community members and Shamiri clinicians — not adapted from US scenarios but generated from Kenyan lived experience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Swahili and English bilingual card format — with recognition that many conversations occur in code-switching between both</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Relationship contexts drawn from Kenyan family structures — including extended family obligations, chama networks, and community elder dynamics</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Stigma context explicitly incorporated — scenarios include the specific fear of disclosure in communities where mental illness carries heavy social consequence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Spiritual and religious frameworks acknowledged — scenarios include situations where community members interpret mental illness through traditional or religious lenses</w:t>
      </w:r>
    </w:p>
    <w:p>
      <w:pPr>
        <w:spacing w:after="120" w:before="280" w:line="360"/>
      </w:pPr>
      <w:r>
        <w:rPr>
          <w:rFonts w:ascii="Arial" w:cs="Arial" w:eastAsia="Arial" w:hAnsi="Arial"/>
          <w:b/>
          <w:bCs/>
          <w:i w:val="false"/>
          <w:iCs w:val="false"/>
          <w:color w:val="4B3FAB"/>
          <w:sz w:val="26"/>
          <w:szCs w:val="26"/>
        </w:rPr>
        <w:t xml:space="preserve">5.3  Scenario Categories — Kenya Edition</w:t>
      </w:r>
    </w:p>
    <w:p>
      <w:pPr>
        <w:spacing w:after="80" w:before="200" w:line="360"/>
      </w:pPr>
      <w:r>
        <w:rPr>
          <w:rFonts w:ascii="Arial" w:cs="Arial" w:eastAsia="Arial" w:hAnsi="Arial"/>
          <w:b/>
          <w:bCs/>
          <w:i w:val="false"/>
          <w:iCs w:val="false"/>
          <w:color w:val="4B3FAB"/>
          <w:sz w:val="20"/>
          <w:szCs w:val="20"/>
        </w:rPr>
        <w:t xml:space="preserve">SCENARIOS SPECIFIC TO THE KENYA CONTEXT</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family member begins spending all their savings — the family believes it is witchcraft; the community health worker believes it is mania</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young person stops attending church — the congregation is concerned; the CHW sees withdrawal and social isolation</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mother becomes convinced that a neighbour has placed a curse on her child — fear and shame preventing disclosure to the clinic</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young man returns from the city changed — his family calls it laziness; the CHW recognises post-traumatic presentation</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 student fails KCSE and stops eating — the family frames it as spiritual failure; the CHW identifies acute depressive episode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An elderly man speaks of hearing his deceased wife — the family is at peace with it; the CHW is uncertain whether this is grief or psychosis</w:t>
      </w:r>
    </w:p>
    <w:p>
      <w:pPr>
        <w:spacing w:after="120" w:before="280" w:line="360"/>
      </w:pPr>
      <w:r>
        <w:rPr>
          <w:rFonts w:ascii="Arial" w:cs="Arial" w:eastAsia="Arial" w:hAnsi="Arial"/>
          <w:b/>
          <w:bCs/>
          <w:i w:val="false"/>
          <w:iCs w:val="false"/>
          <w:color w:val="4B3FAB"/>
          <w:sz w:val="26"/>
          <w:szCs w:val="26"/>
        </w:rPr>
        <w:t xml:space="preserve">5.4  Community Health Worker Training Integration</w:t>
      </w:r>
    </w:p>
    <w:p>
      <w:pPr>
        <w:spacing w:after="160" w:before="0" w:line="360"/>
        <w:jc w:val="left"/>
      </w:pPr>
      <w:r>
        <w:rPr>
          <w:rFonts w:ascii="Arial" w:cs="Arial" w:eastAsia="Arial" w:hAnsi="Arial"/>
          <w:b w:val="false"/>
          <w:bCs w:val="false"/>
          <w:i w:val="false"/>
          <w:iCs w:val="false"/>
          <w:color w:val="333333"/>
          <w:sz w:val="24"/>
          <w:szCs w:val="24"/>
        </w:rPr>
        <w:t xml:space="preserve">The Kenya Edition is designed to function as a CHW training tool rather than a consumer product. A 3-hour VALID session replaces one training module in the standard CHW mental health curriculum, with the game functioning as the practise component of a knowledge-transfer model (knowledge → practise → real-world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ECF9"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Training Integration</w:t>
            </w:r>
          </w:p>
        </w:tc>
        <w:tc>
          <w:tcPr>
            <w:tcW w:type="dxa" w:w="7020"/>
            <w:tcBorders>
              <w:top w:val="single" w:color="CCCCCC" w:sz="1"/>
              <w:left w:val="single" w:color="CCCCCC" w:sz="1"/>
              <w:bottom w:val="single" w:color="CCCCCC" w:sz="1"/>
              <w:right w:val="single" w:color="CCCCCC" w:sz="1"/>
            </w:tcBorders>
            <w:shd w:fill="EEECF9"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Details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Module replacement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One 3-hour VALID session replaces the standard communication skills module in Shamiri CHW curriculum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Facilitator training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CHW supervisors trained as VALID facilitators — 1-day train-the-trainer programme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Measurement integration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Pre/post skill assessment embedded in existing Shamiri CHW competency evaluation framework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Community deployment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Trained CHWs deploy VALID in community settings — chama meetings, church groups, school parent forums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Research data collection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Shamiri research team administers 30-day follow-up assessments for RCT evidence base</w:t>
            </w:r>
          </w:p>
        </w:tc>
      </w:tr>
    </w:tbl>
    <w:p>
      <w:pPr>
        <w:spacing w:after="120" w:before="280" w:line="360"/>
      </w:pPr>
      <w:r>
        <w:rPr>
          <w:rFonts w:ascii="Arial" w:cs="Arial" w:eastAsia="Arial" w:hAnsi="Arial"/>
          <w:b/>
          <w:bCs/>
          <w:i w:val="false"/>
          <w:iCs w:val="false"/>
          <w:color w:val="4B3FAB"/>
          <w:sz w:val="26"/>
          <w:szCs w:val="26"/>
        </w:rPr>
        <w:t xml:space="preserve">5.5  Kenya Pilot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ECF9"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Period</w:t>
            </w:r>
          </w:p>
        </w:tc>
        <w:tc>
          <w:tcPr>
            <w:tcW w:type="dxa" w:w="7020"/>
            <w:tcBorders>
              <w:top w:val="single" w:color="CCCCCC" w:sz="1"/>
              <w:left w:val="single" w:color="CCCCCC" w:sz="1"/>
              <w:bottom w:val="single" w:color="CCCCCC" w:sz="1"/>
              <w:right w:val="single" w:color="CCCCCC" w:sz="1"/>
            </w:tcBorders>
            <w:shd w:fill="EEECF9"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Milestone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Q2 2026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Shamiri Institute MOU signed. Cultural adaptation scoping workshops begin.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Q3 2026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Kenya Edition scenarios co-developed and community-reviewed. Bilingual card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Q3 2026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Facilitator training conducted for Shamiri CHW supervisors (n=10 initial cohort).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Q4 2026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Pilot deployment with 5 community sites, 150 participants. Pre/post measurement.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Q1 2027</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30-day follow-up data collected. Preliminary findings shared with GCC/Wellcome funders.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Q2 2027</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Kenya RCT design finalised. Full grant application submitted for longitudinal study.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2027–2028</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Full RCT implementation. Peer-reviewed publication. National scale conversations with Ministry of Health.</w:t>
            </w:r>
          </w:p>
        </w:tc>
      </w:tr>
    </w:tbl>
    <w:p>
      <w:pPr>
        <w:spacing w:after="120" w:before="280" w:line="360"/>
      </w:pPr>
      <w:r>
        <w:rPr>
          <w:rFonts w:ascii="Arial" w:cs="Arial" w:eastAsia="Arial" w:hAnsi="Arial"/>
          <w:b/>
          <w:bCs/>
          <w:i w:val="false"/>
          <w:iCs w:val="false"/>
          <w:color w:val="4B3FAB"/>
          <w:sz w:val="26"/>
          <w:szCs w:val="26"/>
        </w:rPr>
        <w:t xml:space="preserve">5.6  Funding Strategy — Kenya Track</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Track A funders targeted:</w:t>
      </w:r>
      <w:r>
        <w:rPr>
          <w:rFonts w:ascii="Arial" w:cs="Arial" w:eastAsia="Arial" w:hAnsi="Arial"/>
          <w:b w:val="false"/>
          <w:bCs w:val="false"/>
          <w:i w:val="false"/>
          <w:iCs w:val="false"/>
          <w:color w:val="333333"/>
          <w:sz w:val="24"/>
          <w:szCs w:val="24"/>
        </w:rPr>
        <w:t xml:space="preserve"> GCC (Global Challenges Canada), Wellcome Trust Africa, Mulago Foundation, Open Society East Africa, DRK Foundation</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Shamiri as implementing partner:</w:t>
      </w:r>
      <w:r>
        <w:rPr>
          <w:rFonts w:ascii="Arial" w:cs="Arial" w:eastAsia="Arial" w:hAnsi="Arial"/>
          <w:b w:val="false"/>
          <w:bCs w:val="false"/>
          <w:i w:val="false"/>
          <w:iCs w:val="false"/>
          <w:color w:val="333333"/>
          <w:sz w:val="24"/>
          <w:szCs w:val="24"/>
        </w:rPr>
        <w:t xml:space="preserve"> Shamiri Institute serves as the in-country implementing partner with grant receipt capacity — resolving the tax-exempt entity requirement for international funders</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US Track as credibility lever:</w:t>
      </w:r>
      <w:r>
        <w:rPr>
          <w:rFonts w:ascii="Arial" w:cs="Arial" w:eastAsia="Arial" w:hAnsi="Arial"/>
          <w:b w:val="false"/>
          <w:bCs w:val="false"/>
          <w:i w:val="false"/>
          <w:iCs w:val="false"/>
          <w:color w:val="333333"/>
          <w:sz w:val="24"/>
          <w:szCs w:val="24"/>
        </w:rPr>
        <w:t xml:space="preserve"> Clinical evidence from the US beta test and ABIM Foundation grant strengthens Kenya funder applications by demonstrating validated mechanism before cultural adaptation begins</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RCT as the long game:</w:t>
      </w:r>
      <w:r>
        <w:rPr>
          <w:rFonts w:ascii="Arial" w:cs="Arial" w:eastAsia="Arial" w:hAnsi="Arial"/>
          <w:b w:val="false"/>
          <w:bCs w:val="false"/>
          <w:i w:val="false"/>
          <w:iCs w:val="false"/>
          <w:color w:val="333333"/>
          <w:sz w:val="24"/>
          <w:szCs w:val="24"/>
        </w:rPr>
        <w:t xml:space="preserve"> The Kenya pilot is designed to generate the statistically significant outcome data required for WHO and Ministry of Health adoption at national scale</w:t>
      </w:r>
    </w:p>
    <w:p>
      <w:r>
        <w:br/>
      </w:r>
    </w:p>
    <w:p>
      <w:pPr>
        <w:spacing w:after="160" w:before="360" w:line="360"/>
      </w:pPr>
      <w:r>
        <w:rPr>
          <w:rFonts w:ascii="Arial" w:cs="Arial" w:eastAsia="Arial" w:hAnsi="Arial"/>
          <w:b/>
          <w:bCs/>
          <w:i w:val="false"/>
          <w:iCs w:val="false"/>
          <w:color w:val="B8700F"/>
          <w:sz w:val="32"/>
          <w:szCs w:val="32"/>
        </w:rPr>
        <w:t xml:space="preserve">6.  Evidence Base and Clinical Grounding</w:t>
      </w:r>
    </w:p>
    <w:p>
      <w:pPr>
        <w:spacing w:after="120" w:before="280" w:line="360"/>
      </w:pPr>
      <w:r>
        <w:rPr>
          <w:rFonts w:ascii="Arial" w:cs="Arial" w:eastAsia="Arial" w:hAnsi="Arial"/>
          <w:b/>
          <w:bCs/>
          <w:i w:val="false"/>
          <w:iCs w:val="false"/>
          <w:color w:val="333333"/>
          <w:sz w:val="26"/>
          <w:szCs w:val="26"/>
        </w:rPr>
        <w:t xml:space="preserve">6.1  Why Deliberate Practice Works</w:t>
      </w:r>
    </w:p>
    <w:p>
      <w:pPr>
        <w:spacing w:after="160" w:before="0" w:line="360"/>
        <w:jc w:val="left"/>
      </w:pPr>
      <w:r>
        <w:rPr>
          <w:rFonts w:ascii="Arial" w:cs="Arial" w:eastAsia="Arial" w:hAnsi="Arial"/>
          <w:b w:val="false"/>
          <w:bCs w:val="false"/>
          <w:i w:val="false"/>
          <w:iCs w:val="false"/>
          <w:color w:val="333333"/>
          <w:sz w:val="24"/>
          <w:szCs w:val="24"/>
        </w:rPr>
        <w:t xml:space="preserve">Scenario-based retrieval practice produces 50–100% better skill retention than passive study. Durable response patterns from deliberate practice persist up to 12 months, versus 2–4 weeks for passive reading or lecture-based CE. VALID utilises retrieval practice — forcing the brain to formulate a response before revealing the options — which primes the cognitive architecture to encode corrective information permanently.</w:t>
      </w:r>
    </w:p>
    <w:p>
      <w:pPr>
        <w:spacing w:after="120" w:before="280" w:line="360"/>
      </w:pPr>
      <w:r>
        <w:rPr>
          <w:rFonts w:ascii="Arial" w:cs="Arial" w:eastAsia="Arial" w:hAnsi="Arial"/>
          <w:b/>
          <w:bCs/>
          <w:i w:val="false"/>
          <w:iCs w:val="false"/>
          <w:color w:val="333333"/>
          <w:sz w:val="26"/>
          <w:szCs w:val="26"/>
        </w:rPr>
        <w:t xml:space="preserve">6.2  Clinical Frameworks Underlying VALID</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Dialectical Behaviour Therapy (DBT):</w:t>
      </w:r>
      <w:r>
        <w:rPr>
          <w:rFonts w:ascii="Arial" w:cs="Arial" w:eastAsia="Arial" w:hAnsi="Arial"/>
          <w:b w:val="false"/>
          <w:bCs w:val="false"/>
          <w:i w:val="false"/>
          <w:iCs w:val="false"/>
          <w:color w:val="333333"/>
          <w:sz w:val="24"/>
          <w:szCs w:val="24"/>
        </w:rPr>
        <w:t xml:space="preserve"> Identifies validation as a core therapeutic intervention — emotional acknowledgment reduces crisis intensity faster than logical challenge</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Trauma-Informed Care:</w:t>
      </w:r>
      <w:r>
        <w:rPr>
          <w:rFonts w:ascii="Arial" w:cs="Arial" w:eastAsia="Arial" w:hAnsi="Arial"/>
          <w:b w:val="false"/>
          <w:bCs w:val="false"/>
          <w:i w:val="false"/>
          <w:iCs w:val="false"/>
          <w:color w:val="333333"/>
          <w:sz w:val="24"/>
          <w:szCs w:val="24"/>
        </w:rPr>
        <w:t xml:space="preserve"> Confronting altered perceptions directly increases entrenchment; validation preserves therapeutic alliance</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Family Systems Research:</w:t>
      </w:r>
      <w:r>
        <w:rPr>
          <w:rFonts w:ascii="Arial" w:cs="Arial" w:eastAsia="Arial" w:hAnsi="Arial"/>
          <w:b w:val="false"/>
          <w:bCs w:val="false"/>
          <w:i w:val="false"/>
          <w:iCs w:val="false"/>
          <w:color w:val="333333"/>
          <w:sz w:val="24"/>
          <w:szCs w:val="24"/>
        </w:rPr>
        <w:t xml:space="preserve"> Relationships maintained through illness episodes produce significantly better long-term recovery outcomes than those fractured by conflict</w:t>
      </w:r>
    </w:p>
    <w:p>
      <w:pPr>
        <w:pStyle w:val="ListParagraph"/>
        <w:numPr>
          <w:ilvl w:val="0"/>
          <w:numId w:val="2"/>
        </w:numPr>
        <w:spacing w:after="80" w:line="360"/>
      </w:pPr>
      <w:r>
        <w:rPr>
          <w:rFonts w:ascii="Arial" w:cs="Arial" w:eastAsia="Arial" w:hAnsi="Arial"/>
          <w:b/>
          <w:bCs/>
          <w:i w:val="false"/>
          <w:iCs w:val="false"/>
          <w:color w:val="333333"/>
          <w:sz w:val="24"/>
          <w:szCs w:val="24"/>
        </w:rPr>
        <w:t xml:space="preserve">Anosognosia Research:</w:t>
      </w:r>
      <w:r>
        <w:rPr>
          <w:rFonts w:ascii="Arial" w:cs="Arial" w:eastAsia="Arial" w:hAnsi="Arial"/>
          <w:b w:val="false"/>
          <w:bCs w:val="false"/>
          <w:i w:val="false"/>
          <w:iCs w:val="false"/>
          <w:color w:val="333333"/>
          <w:sz w:val="24"/>
          <w:szCs w:val="24"/>
        </w:rPr>
        <w:t xml:space="preserve"> The clinical term for lack of insight into one's own condition — people are not being stubborn; they are being themselves as far as they can tell</w:t>
      </w:r>
    </w:p>
    <w:p>
      <w:pPr>
        <w:spacing w:after="120" w:before="280" w:line="360"/>
      </w:pPr>
      <w:r>
        <w:rPr>
          <w:rFonts w:ascii="Arial" w:cs="Arial" w:eastAsia="Arial" w:hAnsi="Arial"/>
          <w:b/>
          <w:bCs/>
          <w:i w:val="false"/>
          <w:iCs w:val="false"/>
          <w:color w:val="333333"/>
          <w:sz w:val="26"/>
          <w:szCs w:val="26"/>
        </w:rPr>
        <w:t xml:space="preserve">6.3  Beta Validation Plan</w:t>
      </w:r>
    </w:p>
    <w:p>
      <w:pPr>
        <w:spacing w:after="160" w:before="0" w:line="360"/>
        <w:jc w:val="left"/>
      </w:pPr>
      <w:r>
        <w:rPr>
          <w:rFonts w:ascii="Arial" w:cs="Arial" w:eastAsia="Arial" w:hAnsi="Arial"/>
          <w:b w:val="false"/>
          <w:bCs w:val="false"/>
          <w:i w:val="false"/>
          <w:iCs w:val="false"/>
          <w:color w:val="333333"/>
          <w:sz w:val="24"/>
          <w:szCs w:val="24"/>
        </w:rPr>
        <w:t xml:space="preserve">Production capital is strictly gated behind demonstrated evidence. The Go/No-Go decision at Week 12 requires 60%+ demonstrated skill improvement in the beta cohort before a single unit enters manufacture.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Outcome</w:t>
            </w:r>
          </w:p>
        </w:tc>
        <w:tc>
          <w:tcPr>
            <w:tcW w:type="dxa" w:w="351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Target</w:t>
            </w:r>
          </w:p>
        </w:tc>
        <w:tc>
          <w:tcPr>
            <w:tcW w:type="dxa" w:w="351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Measurement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Response quality improvement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on pre/post instrument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Validated assessment instrument — Phase 3, Weeks 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Real-world application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40%+ self-report use within 30 days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30-day follow-up survey (n=30 minimum)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Skill retention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Within 20% of post-play score at 30 days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30-day follow-up assessment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Net Promoter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70%+ would recommend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Post-play survey</w:t>
            </w:r>
          </w:p>
        </w:tc>
      </w:tr>
    </w:tbl>
    <w:p>
      <w:r>
        <w:br/>
      </w:r>
    </w:p>
    <w:p>
      <w:pPr>
        <w:spacing w:after="160" w:before="360" w:line="360"/>
      </w:pPr>
      <w:r>
        <w:rPr>
          <w:rFonts w:ascii="Arial" w:cs="Arial" w:eastAsia="Arial" w:hAnsi="Arial"/>
          <w:b/>
          <w:bCs/>
          <w:i w:val="false"/>
          <w:iCs w:val="false"/>
          <w:color w:val="B8700F"/>
          <w:sz w:val="32"/>
          <w:szCs w:val="32"/>
        </w:rPr>
        <w:t xml:space="preserve">7.  Visual Identity and Artistic Collaboration</w:t>
      </w:r>
    </w:p>
    <w:p>
      <w:pPr>
        <w:spacing w:after="160" w:before="0" w:line="360"/>
        <w:jc w:val="left"/>
      </w:pPr>
      <w:r>
        <w:rPr>
          <w:rFonts w:ascii="Arial" w:cs="Arial" w:eastAsia="Arial" w:hAnsi="Arial"/>
          <w:b w:val="false"/>
          <w:bCs w:val="false"/>
          <w:i w:val="false"/>
          <w:iCs w:val="false"/>
          <w:color w:val="333333"/>
          <w:sz w:val="24"/>
          <w:szCs w:val="24"/>
        </w:rPr>
        <w:t xml:space="preserve">VALID's visual identity emerges from artwork created by individuals with lived experience in mental health treatment settings — both voluntary and involuntary admissions. This artistic integration serves multiple purposes: it creates authentic representation that moves beyond clinical sterility, provides economic opportunity for talented individuals who may face employment barriers, establishes genuine community partnership rather than extraction-based research, and creates visual metaphors that resonate with the complexity of mental health experiences.</w:t>
      </w:r>
    </w:p>
    <w:p>
      <w:pPr>
        <w:spacing w:after="160" w:before="0" w:line="360"/>
        <w:jc w:val="left"/>
      </w:pPr>
      <w:r>
        <w:rPr>
          <w:rFonts w:ascii="Arial" w:cs="Arial" w:eastAsia="Arial" w:hAnsi="Arial"/>
          <w:b w:val="false"/>
          <w:bCs w:val="false"/>
          <w:i w:val="false"/>
          <w:iCs w:val="false"/>
          <w:color w:val="333333"/>
          <w:sz w:val="24"/>
          <w:szCs w:val="24"/>
        </w:rPr>
        <w:t xml:space="preserve">The foundational visual language was inspired by the creative vision of a close collaborator whose personal experience of mental health treatment directly shaped this project's existence. Their artwork becomes the foundational visual language that guides all subsequent artistic contributions. This approach ensures visual consistency while honouring the original inspiration that motivated the game's creation.</w:t>
      </w:r>
    </w:p>
    <w:p>
      <w:pPr>
        <w:spacing w:after="120" w:before="280" w:line="360"/>
      </w:pPr>
      <w:r>
        <w:rPr>
          <w:rFonts w:ascii="Arial" w:cs="Arial" w:eastAsia="Arial" w:hAnsi="Arial"/>
          <w:b/>
          <w:bCs/>
          <w:i w:val="false"/>
          <w:iCs w:val="false"/>
          <w:color w:val="333333"/>
          <w:sz w:val="26"/>
          <w:szCs w:val="26"/>
        </w:rPr>
        <w:t xml:space="preserve">7.1  Design Language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Warm, weighted tones — amber, deep teal, warm cream — that feel serious without being clinical</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The VALID logo: two curved parentheses containing three dots in amber, teal, and blue — representing the contained space between stimulus and response</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Card typography: Playfair Display (serif) for scenarios — evoking the weight and humanity of the situations. DM Sans for labels — clean, clinical, trustworthy</w:t>
      </w:r>
    </w:p>
    <w:p>
      <w:pPr>
        <w:pStyle w:val="ListParagraph"/>
        <w:numPr>
          <w:ilvl w:val="0"/>
          <w:numId w:val="2"/>
        </w:numPr>
        <w:spacing w:after="80" w:line="360"/>
      </w:pPr>
      <w:r>
        <w:rPr>
          <w:rFonts w:ascii="Arial" w:cs="Arial" w:eastAsia="Arial" w:hAnsi="Arial"/>
          <w:b w:val="false"/>
          <w:bCs w:val="false"/>
          <w:i w:val="false"/>
          <w:iCs w:val="false"/>
          <w:color w:val="333333"/>
          <w:sz w:val="24"/>
          <w:szCs w:val="24"/>
        </w:rPr>
        <w:t xml:space="preserve">Card borders in edition-specific colours — amber for Social, teal for Professional, purple for Kenya Edition</w:t>
      </w:r>
    </w:p>
    <w:p>
      <w:pPr>
        <w:spacing w:after="160" w:before="360" w:line="360"/>
      </w:pPr>
      <w:r>
        <w:rPr>
          <w:rFonts w:ascii="Arial" w:cs="Arial" w:eastAsia="Arial" w:hAnsi="Arial"/>
          <w:b/>
          <w:bCs/>
          <w:i w:val="false"/>
          <w:iCs w:val="false"/>
          <w:color w:val="B8700F"/>
          <w:sz w:val="32"/>
          <w:szCs w:val="32"/>
        </w:rPr>
        <w:t xml:space="preserve">8.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Phase</w:t>
            </w:r>
          </w:p>
        </w:tc>
        <w:tc>
          <w:tcPr>
            <w:tcW w:type="dxa" w:w="37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US/Global Track</w:t>
            </w:r>
          </w:p>
        </w:tc>
        <w:tc>
          <w:tcPr>
            <w:tcW w:type="dxa" w:w="37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pPr>
              <w:spacing w:after="0" w:line="320"/>
            </w:pPr>
            <w:r>
              <w:rPr>
                <w:rFonts w:ascii="Arial" w:cs="Arial" w:eastAsia="Arial" w:hAnsi="Arial"/>
                <w:b/>
                <w:bCs/>
                <w:i w:val="false"/>
                <w:iCs w:val="false"/>
                <w:color w:val="333333"/>
                <w:sz w:val="24"/>
                <w:szCs w:val="24"/>
              </w:rPr>
              <w:t xml:space="preserve">Kenya Track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Phase 3
Now–Wk 12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Beta test n=30. 180 scenarios written. CE accreditation submitted. Game design finalised. Kickstarter prepared.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Shamiri MOU. Cultural adaptation scoping. Kenya scenario co-development begins.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Year 1
2026</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Kickstarter funded. 1,600 units manufactured and shipped. CE accreditation obtained. Evidence brief published.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60 Kenya scenarios complete. Facilitator training. Pilot with 5 sites, 150 participants.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Year 2
2027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Amazon distribution. CE integration in one clinical training programme. Peer-reviewed publication. Second production run.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30-day follow-up complete. RCT design finalised. Full grant submitted. National scale conversations begin.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Year 3
2028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International adaptation framework. Revenue exceeds operating costs. Self-sustaining enterprise.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line="320"/>
            </w:pPr>
            <w:r>
              <w:rPr>
                <w:rFonts w:ascii="Arial" w:cs="Arial" w:eastAsia="Arial" w:hAnsi="Arial"/>
                <w:b w:val="false"/>
                <w:bCs w:val="false"/>
                <w:i w:val="false"/>
                <w:iCs w:val="false"/>
                <w:color w:val="333333"/>
                <w:sz w:val="24"/>
                <w:szCs w:val="24"/>
              </w:rPr>
              <w:t xml:space="preserve">RCT implementation. Peer-reviewed Kenya publication. Ministry of Health engagement.</w:t>
            </w:r>
          </w:p>
        </w:tc>
      </w:tr>
    </w:tbl>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0" w:val="clear"/>
            <w:tcMar>
              <w:top w:type="dxa" w:w="160"/>
              <w:left w:type="dxa" w:w="200"/>
              <w:bottom w:type="dxa" w:w="160"/>
              <w:right w:type="dxa" w:w="200"/>
            </w:tcMar>
          </w:tcPr>
          <w:p>
            <w:pPr>
              <w:spacing w:after="60" w:before="0" w:line="360"/>
              <w:jc w:val="left"/>
            </w:pPr>
            <w:r>
              <w:rPr>
                <w:rFonts w:ascii="Arial" w:cs="Arial" w:eastAsia="Arial" w:hAnsi="Arial"/>
                <w:b/>
                <w:bCs/>
                <w:i w:val="false"/>
                <w:iCs w:val="false"/>
                <w:color w:val="333333"/>
                <w:sz w:val="24"/>
                <w:szCs w:val="24"/>
              </w:rPr>
              <w:t xml:space="preserve">The governing principle of VALID's development:</w:t>
            </w:r>
          </w:p>
          <w:p>
            <w:pPr>
              <w:spacing w:after="60" w:before="0" w:line="360"/>
              <w:jc w:val="left"/>
            </w:pPr>
            <w:r>
              <w:rPr>
                <w:rFonts w:ascii="Arial" w:cs="Arial" w:eastAsia="Arial" w:hAnsi="Arial"/>
                <w:b/>
                <w:bCs/>
                <w:i/>
                <w:iCs/>
                <w:color w:val="333333"/>
                <w:sz w:val="24"/>
                <w:szCs w:val="24"/>
              </w:rPr>
              <w:t xml:space="preserve">Practice when it is calm. Respond when it matters.</w:t>
            </w:r>
          </w:p>
          <w:p>
            <w:pPr>
              <w:spacing w:after="0" w:before="0" w:line="360"/>
              <w:jc w:val="left"/>
            </w:pPr>
            <w:r>
              <w:rPr>
                <w:rFonts w:ascii="Arial" w:cs="Arial" w:eastAsia="Arial" w:hAnsi="Arial"/>
                <w:b w:val="false"/>
                <w:bCs w:val="false"/>
                <w:i w:val="false"/>
                <w:iCs w:val="false"/>
                <w:color w:val="333333"/>
                <w:sz w:val="24"/>
                <w:szCs w:val="24"/>
              </w:rPr>
              <w:t xml:space="preserve">Every response is a choice. VALID builds the instinct before the moment arrives — so that when someone you love is in crisis, you do not have to think. You already know.</w:t>
            </w:r>
          </w:p>
        </w:tc>
      </w:tr>
    </w:tbl>
    <w:p>
      <w:pPr>
        <w:spacing w:after="0" w:line="240"/>
      </w:pPr>
    </w:p>
    <w:p>
      <w:pPr>
        <w:pBdr>
          <w:bottom w:val="single" w:color="B8700F" w:sz="4" w:space="1"/>
        </w:pBdr>
        <w:spacing w:after="0" w:before="0" w:line="240"/>
      </w:pPr>
    </w:p>
    <w:p>
      <w:pPr>
        <w:spacing w:after="0" w:line="240"/>
      </w:pPr>
    </w:p>
    <w:p>
      <w:pPr>
        <w:spacing w:after="160" w:before="0" w:line="360"/>
        <w:jc w:val="left"/>
      </w:pPr>
      <w:r>
        <w:rPr>
          <w:rFonts w:ascii="Arial" w:cs="Arial" w:eastAsia="Arial" w:hAnsi="Arial"/>
          <w:b w:val="false"/>
          <w:bCs w:val="false"/>
          <w:i w:val="false"/>
          <w:iCs w:val="false"/>
          <w:color w:val="666666"/>
          <w:sz w:val="24"/>
          <w:szCs w:val="24"/>
        </w:rPr>
        <w:t xml:space="preserve">VALID Game Design Master Document v3.0 — May 2026</w:t>
      </w:r>
    </w:p>
    <w:p>
      <w:pPr>
        <w:spacing w:after="160" w:before="0" w:line="360"/>
        <w:jc w:val="left"/>
      </w:pPr>
      <w:r>
        <w:rPr>
          <w:rFonts w:ascii="Arial" w:cs="Arial" w:eastAsia="Arial" w:hAnsi="Arial"/>
          <w:b w:val="false"/>
          <w:bCs w:val="false"/>
          <w:i/>
          <w:iCs/>
          <w:color w:val="666666"/>
          <w:sz w:val="24"/>
          <w:szCs w:val="24"/>
        </w:rPr>
        <w:t xml:space="preserve">Confidential. For partnership and funding conversations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2026-05-10T19:05:18.880Z</dcterms:created>
  <dcterms:modified xsi:type="dcterms:W3CDTF">2026-05-10T19:05:18.881Z</dcterms:modified>
</cp:coreProperties>
</file>

<file path=docProps/custom.xml><?xml version="1.0" encoding="utf-8"?>
<Properties xmlns="http://schemas.openxmlformats.org/officeDocument/2006/custom-properties" xmlns:vt="http://schemas.openxmlformats.org/officeDocument/2006/docPropsVTypes"/>
</file>