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620" w14:textId="77777777" w:rsidR="00E44DD3" w:rsidRDefault="00000000">
      <w:pPr>
        <w:spacing w:after="0" w:line="259" w:lineRule="auto"/>
        <w:ind w:left="0" w:firstLine="0"/>
      </w:pPr>
      <w:r>
        <w:rPr>
          <w:b/>
          <w:color w:val="000000"/>
        </w:rPr>
        <w:t>Review Sách Chương 14:</w:t>
      </w:r>
    </w:p>
    <w:p w14:paraId="0EB84797" w14:textId="77777777" w:rsidR="00E44DD3" w:rsidRDefault="00000000">
      <w:pPr>
        <w:tabs>
          <w:tab w:val="center" w:pos="1169"/>
        </w:tabs>
        <w:spacing w:after="0" w:line="259" w:lineRule="auto"/>
        <w:ind w:left="-15" w:firstLine="0"/>
      </w:pPr>
      <w:r>
        <w:rPr>
          <w:b/>
          <w:color w:val="000000"/>
        </w:rPr>
        <w:t>I.</w:t>
      </w:r>
      <w:r>
        <w:rPr>
          <w:b/>
          <w:color w:val="000000"/>
        </w:rPr>
        <w:tab/>
      </w:r>
      <w:r>
        <w:rPr>
          <w:b/>
          <w:color w:val="000000"/>
          <w:u w:val="single" w:color="000000"/>
        </w:rPr>
        <w:t>Tóm tắt:</w:t>
      </w:r>
    </w:p>
    <w:p w14:paraId="4E9F16CA" w14:textId="77777777" w:rsidR="00E44DD3" w:rsidRDefault="00000000">
      <w:pPr>
        <w:numPr>
          <w:ilvl w:val="0"/>
          <w:numId w:val="1"/>
        </w:numPr>
        <w:ind w:right="240" w:hanging="139"/>
      </w:pPr>
      <w:r>
        <w:rPr>
          <w:b/>
        </w:rPr>
        <w:t>Thiết kế hướng thao tác (Operation-Oriented Design):</w:t>
      </w:r>
    </w:p>
    <w:p w14:paraId="483A204B" w14:textId="77777777" w:rsidR="00E44DD3" w:rsidRDefault="00000000">
      <w:pPr>
        <w:ind w:left="-5" w:right="4"/>
      </w:pPr>
      <w:r>
        <w:rPr>
          <w:b/>
        </w:rPr>
        <w:t xml:space="preserve">+ Phân tích luồng dữ liệu (DFA): </w:t>
      </w:r>
      <w:r>
        <w:t>Phân rã hệ thống thành các module dựa trên luồng dữ liệu, đảm bảo tính gắn kết cao.</w:t>
      </w:r>
    </w:p>
    <w:p w14:paraId="78F5C013" w14:textId="77777777" w:rsidR="00E44DD3" w:rsidRDefault="00000000">
      <w:pPr>
        <w:ind w:left="-5" w:right="4"/>
      </w:pPr>
      <w:r>
        <w:t xml:space="preserve">+ </w:t>
      </w:r>
      <w:r>
        <w:rPr>
          <w:b/>
        </w:rPr>
        <w:t xml:space="preserve">Phân tích giao dịch (Transaction Analysis): </w:t>
      </w:r>
      <w:r>
        <w:t>Phân rã hệ thống xử lý giao dịch thành các thành phần như "phân tích" và "điều phối".</w:t>
      </w:r>
    </w:p>
    <w:p w14:paraId="06D68926" w14:textId="77777777" w:rsidR="00E44DD3" w:rsidRDefault="00000000">
      <w:pPr>
        <w:numPr>
          <w:ilvl w:val="0"/>
          <w:numId w:val="1"/>
        </w:numPr>
        <w:ind w:right="240" w:hanging="139"/>
      </w:pPr>
      <w:r>
        <w:rPr>
          <w:b/>
        </w:rPr>
        <w:t xml:space="preserve">Thiết kế hướng dữ liệu (Data-Oriented Design): </w:t>
      </w:r>
      <w:r>
        <w:t xml:space="preserve">Tập trung vào cấu trúc dữ liệu, nhưng ít phổ biến hơn do sự phát triển của hướng đối tượng. </w:t>
      </w:r>
      <w:r>
        <w:rPr>
          <w:color w:val="000000"/>
        </w:rPr>
        <w:t xml:space="preserve">- </w:t>
      </w:r>
      <w:r>
        <w:rPr>
          <w:b/>
        </w:rPr>
        <w:t>Thiết kế hướng đối tượng (Object-Oriented Design - OOD):</w:t>
      </w:r>
    </w:p>
    <w:p w14:paraId="6F582E2D" w14:textId="77777777" w:rsidR="00E44DD3" w:rsidRDefault="00000000">
      <w:pPr>
        <w:ind w:left="-5" w:right="4"/>
      </w:pPr>
      <w:r>
        <w:t>+ Cân bằng giữa thao tác và dữ liệu, sử dụng biểu đồ lớp và kế thừa</w:t>
      </w:r>
    </w:p>
    <w:p w14:paraId="24F0571B" w14:textId="77777777" w:rsidR="00E44DD3" w:rsidRDefault="00000000">
      <w:pPr>
        <w:ind w:left="-5" w:right="4"/>
      </w:pPr>
      <w:r>
        <w:t>+ Minh họa qua case study hệ thống thang máy và quỹ MSG, tập trung vào việc hoàn thiện biểu đồ lớp và thiết kế chi tiết.</w:t>
      </w:r>
    </w:p>
    <w:p w14:paraId="334A69DF" w14:textId="77777777" w:rsidR="00E44DD3" w:rsidRDefault="00000000">
      <w:pPr>
        <w:numPr>
          <w:ilvl w:val="0"/>
          <w:numId w:val="1"/>
        </w:numPr>
        <w:ind w:right="240" w:hanging="139"/>
      </w:pPr>
      <w:r>
        <w:rPr>
          <w:b/>
        </w:rPr>
        <w:t>Công cụ và đánh giá:</w:t>
      </w:r>
    </w:p>
    <w:p w14:paraId="48CC594B" w14:textId="77777777" w:rsidR="00E44DD3" w:rsidRDefault="00000000">
      <w:pPr>
        <w:ind w:left="-5" w:right="4"/>
      </w:pPr>
      <w:r>
        <w:rPr>
          <w:b/>
        </w:rPr>
        <w:t xml:space="preserve">+ </w:t>
      </w:r>
      <w:r>
        <w:t xml:space="preserve">Sử dụng </w:t>
      </w:r>
      <w:r>
        <w:rPr>
          <w:b/>
        </w:rPr>
        <w:t xml:space="preserve">CASE tools </w:t>
      </w:r>
      <w:r>
        <w:t>để quản lý tài liệu và kiểm tra tính nhất quán</w:t>
      </w:r>
    </w:p>
    <w:p w14:paraId="628A5E72" w14:textId="77777777" w:rsidR="00E44DD3" w:rsidRDefault="00000000">
      <w:pPr>
        <w:ind w:left="-5" w:right="4"/>
      </w:pPr>
      <w:r>
        <w:t xml:space="preserve">+ </w:t>
      </w:r>
      <w:r>
        <w:rPr>
          <w:b/>
        </w:rPr>
        <w:t xml:space="preserve">Chỉ số đo lường (metrics) </w:t>
      </w:r>
      <w:r>
        <w:t>như độ phức tạp (cyclomatic complexity), độ gắn kết (cohesion), và độ liên kết (coupling).</w:t>
      </w:r>
    </w:p>
    <w:p w14:paraId="71563133" w14:textId="77777777" w:rsidR="00E44DD3" w:rsidRDefault="00000000">
      <w:pPr>
        <w:tabs>
          <w:tab w:val="center" w:pos="2183"/>
        </w:tabs>
        <w:spacing w:after="0" w:line="259" w:lineRule="auto"/>
        <w:ind w:left="-15" w:firstLine="0"/>
      </w:pPr>
      <w:r>
        <w:rPr>
          <w:b/>
          <w:color w:val="000000"/>
        </w:rPr>
        <w:t>II.</w:t>
      </w:r>
      <w:r>
        <w:rPr>
          <w:b/>
          <w:color w:val="000000"/>
        </w:rPr>
        <w:tab/>
      </w:r>
      <w:r>
        <w:rPr>
          <w:b/>
          <w:color w:val="000000"/>
          <w:u w:val="single" w:color="000000"/>
        </w:rPr>
        <w:t>Phương pháp được sử dụng:</w:t>
      </w:r>
    </w:p>
    <w:p w14:paraId="12AA600D" w14:textId="77777777" w:rsidR="00E44DD3" w:rsidRDefault="00000000">
      <w:pPr>
        <w:numPr>
          <w:ilvl w:val="0"/>
          <w:numId w:val="2"/>
        </w:numPr>
        <w:ind w:right="4" w:hanging="139"/>
      </w:pPr>
      <w:r>
        <w:rPr>
          <w:b/>
        </w:rPr>
        <w:t xml:space="preserve">Phân tích luồng dữ liệu (DFA) </w:t>
      </w:r>
      <w:r>
        <w:t xml:space="preserve">và </w:t>
      </w:r>
      <w:r>
        <w:rPr>
          <w:b/>
        </w:rPr>
        <w:t xml:space="preserve">phân tích giao dịch </w:t>
      </w:r>
      <w:r>
        <w:t>cho hệ thống xử lý giao dịch.</w:t>
      </w:r>
    </w:p>
    <w:p w14:paraId="2D338334" w14:textId="77777777" w:rsidR="00E44DD3" w:rsidRDefault="00000000">
      <w:pPr>
        <w:numPr>
          <w:ilvl w:val="0"/>
          <w:numId w:val="2"/>
        </w:numPr>
        <w:ind w:right="4" w:hanging="139"/>
      </w:pPr>
      <w:r>
        <w:rPr>
          <w:b/>
        </w:rPr>
        <w:t xml:space="preserve">Thiết kế hướng đối tượng (OOD) </w:t>
      </w:r>
      <w:r>
        <w:t>với trọng tâm vào biểu đồ lớp, tính đóng gói và kế thừa</w:t>
      </w:r>
    </w:p>
    <w:p w14:paraId="2C3D2960" w14:textId="77777777" w:rsidR="00E44DD3" w:rsidRDefault="00000000">
      <w:pPr>
        <w:numPr>
          <w:ilvl w:val="0"/>
          <w:numId w:val="2"/>
        </w:numPr>
        <w:ind w:right="4" w:hanging="139"/>
      </w:pPr>
      <w:r>
        <w:rPr>
          <w:b/>
        </w:rPr>
        <w:t xml:space="preserve">Kiểm thử thiết kế </w:t>
      </w:r>
      <w:r>
        <w:t>thông qua đánh giá tính nhất quán và kiểm tra giao diện.</w:t>
      </w:r>
    </w:p>
    <w:p w14:paraId="4169064A" w14:textId="77777777" w:rsidR="00E44DD3" w:rsidRDefault="00000000">
      <w:pPr>
        <w:tabs>
          <w:tab w:val="center" w:pos="1475"/>
        </w:tabs>
        <w:spacing w:after="0" w:line="259" w:lineRule="auto"/>
        <w:ind w:left="-15" w:firstLine="0"/>
      </w:pPr>
      <w:r>
        <w:rPr>
          <w:b/>
          <w:color w:val="000000"/>
        </w:rPr>
        <w:t>III.</w:t>
      </w:r>
      <w:r>
        <w:rPr>
          <w:b/>
          <w:color w:val="000000"/>
        </w:rPr>
        <w:tab/>
      </w:r>
      <w:r>
        <w:rPr>
          <w:b/>
          <w:color w:val="000000"/>
          <w:u w:val="single" w:color="000000"/>
        </w:rPr>
        <w:t>Bài học rút ra:</w:t>
      </w:r>
    </w:p>
    <w:p w14:paraId="75232A7C" w14:textId="77777777" w:rsidR="00E44DD3" w:rsidRDefault="00000000">
      <w:pPr>
        <w:numPr>
          <w:ilvl w:val="0"/>
          <w:numId w:val="3"/>
        </w:numPr>
        <w:ind w:right="4"/>
      </w:pPr>
      <w:r>
        <w:rPr>
          <w:b/>
        </w:rPr>
        <w:t xml:space="preserve">Cân bằng giữa thao tác và dữ liệu: </w:t>
      </w:r>
      <w:r>
        <w:t>OOD giúp tích hợp cả hai yếu tố, tạo ra hệ thống linh hoạt và dễ bỏ trì</w:t>
      </w:r>
    </w:p>
    <w:p w14:paraId="6121BC93" w14:textId="77777777" w:rsidR="00E44DD3" w:rsidRDefault="00000000">
      <w:pPr>
        <w:numPr>
          <w:ilvl w:val="0"/>
          <w:numId w:val="3"/>
        </w:numPr>
        <w:ind w:right="4"/>
      </w:pPr>
      <w:r>
        <w:rPr>
          <w:b/>
        </w:rPr>
        <w:t xml:space="preserve">Tính gắn kết và liên kết: </w:t>
      </w:r>
      <w:r>
        <w:t>Các module nên có tính gắn kết cao (high cohesion) và liên kết thấp (low coupling) để giảm phức tạp</w:t>
      </w:r>
    </w:p>
    <w:p w14:paraId="664C3209" w14:textId="77777777" w:rsidR="00E44DD3" w:rsidRDefault="00000000">
      <w:pPr>
        <w:numPr>
          <w:ilvl w:val="0"/>
          <w:numId w:val="3"/>
        </w:numPr>
        <w:ind w:right="4"/>
      </w:pPr>
      <w:r>
        <w:rPr>
          <w:b/>
        </w:rPr>
        <w:t xml:space="preserve">Sử dụng case study: </w:t>
      </w:r>
      <w:r>
        <w:t>Minh họa cụ thể giúp hiểu rõ cách áp dụng lý thuyết vào thực tế</w:t>
      </w:r>
    </w:p>
    <w:p w14:paraId="14286CEC" w14:textId="77777777" w:rsidR="00E44DD3" w:rsidRDefault="00000000">
      <w:pPr>
        <w:numPr>
          <w:ilvl w:val="0"/>
          <w:numId w:val="3"/>
        </w:numPr>
        <w:ind w:right="4"/>
      </w:pPr>
      <w:r>
        <w:rPr>
          <w:b/>
        </w:rPr>
        <w:t xml:space="preserve">Công cụ hỗ trợ: </w:t>
      </w:r>
      <w:r>
        <w:t>CASE tools và metrics giúp quản lý chất lượng thiết kế và phát hiện lỗi sớm</w:t>
      </w:r>
    </w:p>
    <w:p w14:paraId="6DE7518E" w14:textId="77777777" w:rsidR="00E44DD3" w:rsidRDefault="00000000">
      <w:pPr>
        <w:numPr>
          <w:ilvl w:val="0"/>
          <w:numId w:val="3"/>
        </w:numPr>
        <w:ind w:right="4"/>
      </w:pPr>
      <w:r>
        <w:rPr>
          <w:b/>
        </w:rPr>
        <w:t xml:space="preserve">Thách thức: </w:t>
      </w:r>
      <w:r>
        <w:t>Cần tránh thiết kế quá chi tiết hoặc quá sơ sài, đồng thời đào tạo nhà thiết kế có năng lực để dẫn dắt dự án.</w:t>
      </w:r>
    </w:p>
    <w:sectPr w:rsidR="00E44DD3">
      <w:pgSz w:w="11906" w:h="16838"/>
      <w:pgMar w:top="1440" w:right="180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48DE"/>
    <w:multiLevelType w:val="hybridMultilevel"/>
    <w:tmpl w:val="43E8AC2A"/>
    <w:lvl w:ilvl="0" w:tplc="3948FE1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0FE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0F07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A36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3C6D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0416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0A2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DA3D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EFF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D7D89"/>
    <w:multiLevelType w:val="hybridMultilevel"/>
    <w:tmpl w:val="8E6C661C"/>
    <w:lvl w:ilvl="0" w:tplc="D0ACD1B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88D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636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0D0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CE64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AA4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ADD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A5B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48A8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D90435"/>
    <w:multiLevelType w:val="hybridMultilevel"/>
    <w:tmpl w:val="21040B9E"/>
    <w:lvl w:ilvl="0" w:tplc="1D3CF13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A03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AEDB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E4E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827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A03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C55F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9A59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3A6E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5059052">
    <w:abstractNumId w:val="2"/>
  </w:num>
  <w:num w:numId="2" w16cid:durableId="2141678433">
    <w:abstractNumId w:val="1"/>
  </w:num>
  <w:num w:numId="3" w16cid:durableId="200993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D3"/>
    <w:rsid w:val="000438A6"/>
    <w:rsid w:val="00BB6F66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196B"/>
  <w15:docId w15:val="{8B1F349A-61AF-40BF-97D9-D792163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</dc:creator>
  <cp:keywords/>
  <cp:lastModifiedBy>nguyennthuyenn@gmail.com</cp:lastModifiedBy>
  <cp:revision>2</cp:revision>
  <dcterms:created xsi:type="dcterms:W3CDTF">2025-04-23T06:23:00Z</dcterms:created>
  <dcterms:modified xsi:type="dcterms:W3CDTF">2025-04-23T06:23:00Z</dcterms:modified>
</cp:coreProperties>
</file>