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Thành viên 5- tính toán lượng muối(Vũ)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Xây dựng công thức tính toán lượng muối: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Để tính được lượng muối ta cần phụ thuộc vào các yếu tố sau: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Thể tích hồ (lít)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Giai đoạn phát triển của cá koi chia làm 3 giai đoạn khác nhau: cá bột, cá con, cá trưởng thành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Nồng độ muối mong muốn (0,1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0,3)%: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bột từ khoảng: 0,2%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0,3%( để giảm căng thẳng và hỗ trợ tang trưởng)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con khoảng: 0,2%( để tăng trưởng và khỏe mạnh)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trưởng thành: 0,1%( để duy trì sử khỏe)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 chú: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Đảm bảo hòa tan muối trong nước trước khi đổ vào ao để tránh làm cá bị sốc.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 dõi độ mặn thường xuyên và điều chỉnh lượng muối dựa trên sự thay đổi về thể tích nước hoặc tình trạng sức khỏe của cá.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Luôn tính toán lại lượng muối cần thiết sau khi thay nước hoặc trong các giải đoạn phát triển khác nhau của các koi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Xây dựng dao diện nhập thông tin: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Nhãn cho từng trường hợp nhập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Chiều dài hồ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Chiều rộng hồ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Chiều sâu hồ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Nồng độ muối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18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Nút tính toán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Nhãn hiện kết quả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Sơ đồ: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9790" cy="29521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2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8" w:top="450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